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71FE7E">
      <w:pPr>
        <w:spacing w:line="360" w:lineRule="auto"/>
        <w:jc w:val="center"/>
        <w:rPr>
          <w:rFonts w:hint="eastAsia" w:ascii="楷体" w:hAnsi="楷体" w:eastAsia="楷体" w:cs="楷体"/>
          <w:b/>
          <w:color w:val="auto"/>
          <w:sz w:val="84"/>
          <w:highlight w:val="none"/>
        </w:rPr>
      </w:pPr>
    </w:p>
    <w:p w14:paraId="3395DAFB">
      <w:pPr>
        <w:spacing w:line="360" w:lineRule="auto"/>
        <w:jc w:val="center"/>
        <w:rPr>
          <w:rFonts w:hint="eastAsia" w:ascii="楷体" w:hAnsi="楷体" w:eastAsia="楷体" w:cs="楷体"/>
          <w:b/>
          <w:color w:val="auto"/>
          <w:sz w:val="84"/>
          <w:highlight w:val="none"/>
          <w:lang w:val="en-US" w:eastAsia="zh-CN"/>
        </w:rPr>
      </w:pPr>
      <w:r>
        <w:rPr>
          <w:rFonts w:hint="eastAsia" w:ascii="楷体" w:hAnsi="楷体" w:eastAsia="楷体" w:cs="楷体"/>
          <w:b/>
          <w:color w:val="auto"/>
          <w:sz w:val="84"/>
          <w:highlight w:val="none"/>
        </w:rPr>
        <w:t>招   标   文   件</w:t>
      </w:r>
      <w:r>
        <w:rPr>
          <w:rFonts w:hint="eastAsia" w:ascii="楷体" w:hAnsi="楷体" w:eastAsia="楷体" w:cs="楷体"/>
          <w:b/>
          <w:color w:val="auto"/>
          <w:sz w:val="84"/>
          <w:highlight w:val="none"/>
          <w:lang w:val="en-US" w:eastAsia="zh-CN"/>
        </w:rPr>
        <w:t xml:space="preserve"> </w:t>
      </w:r>
    </w:p>
    <w:p w14:paraId="5CDA3E0E">
      <w:pPr>
        <w:spacing w:line="360" w:lineRule="auto"/>
        <w:jc w:val="center"/>
        <w:rPr>
          <w:rFonts w:hint="eastAsia" w:ascii="楷体" w:hAnsi="楷体" w:eastAsia="楷体" w:cs="楷体"/>
          <w:color w:val="auto"/>
          <w:sz w:val="32"/>
          <w:highlight w:val="none"/>
        </w:rPr>
      </w:pPr>
      <w:r>
        <w:rPr>
          <w:rFonts w:hint="eastAsia" w:ascii="楷体" w:hAnsi="楷体" w:eastAsia="楷体" w:cs="楷体"/>
          <w:color w:val="auto"/>
          <w:sz w:val="44"/>
          <w:szCs w:val="44"/>
          <w:highlight w:val="none"/>
        </w:rPr>
        <w:t>（电子招投标）</w:t>
      </w:r>
    </w:p>
    <w:p w14:paraId="7E0E0F16">
      <w:pPr>
        <w:spacing w:line="360" w:lineRule="auto"/>
        <w:jc w:val="center"/>
        <w:rPr>
          <w:rFonts w:hint="eastAsia" w:ascii="楷体" w:hAnsi="楷体" w:eastAsia="楷体" w:cs="楷体"/>
          <w:b/>
          <w:color w:val="auto"/>
          <w:sz w:val="36"/>
          <w:highlight w:val="none"/>
        </w:rPr>
      </w:pPr>
    </w:p>
    <w:p w14:paraId="22283DA9">
      <w:pPr>
        <w:spacing w:line="360" w:lineRule="auto"/>
        <w:jc w:val="center"/>
        <w:rPr>
          <w:rFonts w:hint="eastAsia" w:ascii="楷体" w:hAnsi="楷体" w:eastAsia="楷体" w:cs="楷体"/>
          <w:b/>
          <w:color w:val="auto"/>
          <w:sz w:val="36"/>
          <w:highlight w:val="none"/>
        </w:rPr>
      </w:pPr>
    </w:p>
    <w:p w14:paraId="640ED7FF">
      <w:pPr>
        <w:spacing w:line="360" w:lineRule="auto"/>
        <w:jc w:val="center"/>
        <w:rPr>
          <w:rFonts w:hint="eastAsia" w:ascii="楷体" w:hAnsi="楷体" w:eastAsia="楷体" w:cs="楷体"/>
          <w:b/>
          <w:color w:val="auto"/>
          <w:sz w:val="36"/>
          <w:highlight w:val="none"/>
        </w:rPr>
      </w:pPr>
    </w:p>
    <w:p w14:paraId="323A6B4D">
      <w:pPr>
        <w:spacing w:line="360" w:lineRule="auto"/>
        <w:jc w:val="both"/>
        <w:rPr>
          <w:rFonts w:hint="eastAsia" w:ascii="楷体" w:hAnsi="楷体" w:eastAsia="楷体" w:cs="楷体"/>
          <w:b/>
          <w:color w:val="auto"/>
          <w:sz w:val="36"/>
          <w:highlight w:val="none"/>
        </w:rPr>
      </w:pPr>
    </w:p>
    <w:p w14:paraId="394045E0">
      <w:pPr>
        <w:spacing w:line="360" w:lineRule="auto"/>
        <w:ind w:firstLine="723"/>
        <w:jc w:val="both"/>
        <w:rPr>
          <w:rFonts w:hint="eastAsia" w:ascii="楷体" w:hAnsi="楷体" w:eastAsia="楷体" w:cs="楷体"/>
          <w:b/>
          <w:color w:val="auto"/>
          <w:sz w:val="36"/>
          <w:highlight w:val="none"/>
          <w:lang w:val="en-US" w:eastAsia="zh-CN"/>
        </w:rPr>
      </w:pPr>
      <w:r>
        <w:rPr>
          <w:rFonts w:hint="eastAsia" w:ascii="楷体" w:hAnsi="楷体" w:eastAsia="楷体" w:cs="楷体"/>
          <w:b/>
          <w:color w:val="auto"/>
          <w:sz w:val="36"/>
          <w:highlight w:val="none"/>
        </w:rPr>
        <w:t>项目编号：</w:t>
      </w:r>
      <w:r>
        <w:rPr>
          <w:rFonts w:hint="eastAsia" w:ascii="楷体" w:hAnsi="楷体" w:eastAsia="楷体" w:cs="楷体"/>
          <w:b/>
          <w:color w:val="auto"/>
          <w:sz w:val="36"/>
          <w:highlight w:val="none"/>
          <w:lang w:eastAsia="zh-CN"/>
        </w:rPr>
        <w:t>JSZC-321181-NJHG-G2025-0043</w:t>
      </w:r>
      <w:r>
        <w:rPr>
          <w:rFonts w:hint="eastAsia" w:ascii="楷体" w:hAnsi="楷体" w:eastAsia="楷体" w:cs="楷体"/>
          <w:b/>
          <w:color w:val="auto"/>
          <w:sz w:val="36"/>
          <w:highlight w:val="none"/>
          <w:lang w:val="en-US" w:eastAsia="zh-CN"/>
        </w:rPr>
        <w:t xml:space="preserve">     </w:t>
      </w:r>
    </w:p>
    <w:p w14:paraId="46176E69">
      <w:pPr>
        <w:spacing w:line="360" w:lineRule="auto"/>
        <w:jc w:val="both"/>
        <w:rPr>
          <w:rFonts w:hint="eastAsia" w:ascii="楷体" w:hAnsi="楷体" w:eastAsia="楷体" w:cs="楷体"/>
          <w:color w:val="auto"/>
          <w:sz w:val="32"/>
          <w:highlight w:val="none"/>
        </w:rPr>
      </w:pPr>
    </w:p>
    <w:p w14:paraId="4BBF4AFE">
      <w:pPr>
        <w:spacing w:line="360" w:lineRule="auto"/>
        <w:ind w:firstLine="723"/>
        <w:rPr>
          <w:rFonts w:hint="eastAsia" w:ascii="楷体" w:hAnsi="楷体" w:eastAsia="楷体" w:cs="楷体"/>
          <w:b/>
          <w:color w:val="auto"/>
          <w:sz w:val="36"/>
          <w:highlight w:val="none"/>
        </w:rPr>
      </w:pPr>
      <w:r>
        <w:rPr>
          <w:rFonts w:hint="eastAsia" w:ascii="楷体" w:hAnsi="楷体" w:eastAsia="楷体" w:cs="楷体"/>
          <w:b/>
          <w:color w:val="auto"/>
          <w:sz w:val="36"/>
          <w:szCs w:val="36"/>
          <w:highlight w:val="none"/>
        </w:rPr>
        <w:t>项目名称</w:t>
      </w:r>
      <w:r>
        <w:rPr>
          <w:rFonts w:hint="eastAsia" w:ascii="楷体" w:hAnsi="楷体" w:eastAsia="楷体" w:cs="楷体"/>
          <w:color w:val="auto"/>
          <w:sz w:val="36"/>
          <w:szCs w:val="36"/>
          <w:highlight w:val="none"/>
        </w:rPr>
        <w:t>：</w:t>
      </w:r>
      <w:r>
        <w:rPr>
          <w:rFonts w:hint="eastAsia" w:ascii="楷体" w:hAnsi="楷体" w:eastAsia="楷体" w:cs="楷体"/>
          <w:b/>
          <w:bCs/>
          <w:color w:val="auto"/>
          <w:sz w:val="36"/>
          <w:szCs w:val="36"/>
          <w:highlight w:val="none"/>
          <w:lang w:val="en-US" w:eastAsia="zh-CN"/>
        </w:rPr>
        <w:t>丹阳市界牌镇环卫卫生保洁服务</w:t>
      </w:r>
    </w:p>
    <w:p w14:paraId="259A1FD4">
      <w:pPr>
        <w:spacing w:line="360" w:lineRule="auto"/>
        <w:jc w:val="center"/>
        <w:rPr>
          <w:rFonts w:hint="eastAsia" w:ascii="楷体" w:hAnsi="楷体" w:eastAsia="楷体" w:cs="楷体"/>
          <w:color w:val="auto"/>
          <w:sz w:val="32"/>
          <w:szCs w:val="32"/>
          <w:highlight w:val="none"/>
        </w:rPr>
      </w:pPr>
    </w:p>
    <w:p w14:paraId="32110717">
      <w:pPr>
        <w:spacing w:line="360" w:lineRule="auto"/>
        <w:jc w:val="center"/>
        <w:rPr>
          <w:rFonts w:hint="eastAsia" w:ascii="楷体" w:hAnsi="楷体" w:eastAsia="楷体" w:cs="楷体"/>
          <w:b/>
          <w:color w:val="auto"/>
          <w:sz w:val="36"/>
          <w:szCs w:val="36"/>
          <w:highlight w:val="none"/>
        </w:rPr>
      </w:pPr>
    </w:p>
    <w:p w14:paraId="3F44D054">
      <w:pPr>
        <w:spacing w:line="360" w:lineRule="auto"/>
        <w:jc w:val="center"/>
        <w:rPr>
          <w:rFonts w:hint="eastAsia" w:ascii="楷体" w:hAnsi="楷体" w:eastAsia="楷体" w:cs="楷体"/>
          <w:b/>
          <w:color w:val="auto"/>
          <w:sz w:val="36"/>
          <w:szCs w:val="36"/>
          <w:highlight w:val="none"/>
        </w:rPr>
      </w:pPr>
    </w:p>
    <w:p w14:paraId="16C6C73D">
      <w:pPr>
        <w:spacing w:line="360" w:lineRule="auto"/>
        <w:jc w:val="center"/>
        <w:rPr>
          <w:rFonts w:ascii="宋体" w:hAnsi="宋体" w:eastAsia="宋体" w:cs="宋体"/>
          <w:b/>
          <w:color w:val="000000"/>
          <w:sz w:val="32"/>
        </w:rPr>
      </w:pPr>
    </w:p>
    <w:p w14:paraId="23952FF3">
      <w:pPr>
        <w:spacing w:line="360" w:lineRule="auto"/>
        <w:jc w:val="center"/>
        <w:rPr>
          <w:rFonts w:hint="eastAsia" w:ascii="楷体" w:hAnsi="楷体" w:eastAsia="楷体" w:cs="楷体"/>
          <w:b/>
          <w:color w:val="auto"/>
          <w:sz w:val="36"/>
          <w:szCs w:val="36"/>
          <w:highlight w:val="none"/>
          <w:lang w:val="en-US" w:eastAsia="zh-CN"/>
        </w:rPr>
      </w:pPr>
      <w:r>
        <w:rPr>
          <w:rFonts w:hint="eastAsia" w:ascii="楷体" w:hAnsi="楷体" w:eastAsia="楷体" w:cs="楷体"/>
          <w:b/>
          <w:color w:val="auto"/>
          <w:sz w:val="36"/>
          <w:szCs w:val="36"/>
          <w:highlight w:val="none"/>
          <w:lang w:val="en-US" w:eastAsia="zh-CN"/>
        </w:rPr>
        <w:t>采购单位：丹阳市界牌镇人民政府</w:t>
      </w:r>
    </w:p>
    <w:p w14:paraId="55788250">
      <w:pPr>
        <w:spacing w:line="360" w:lineRule="auto"/>
        <w:jc w:val="center"/>
        <w:rPr>
          <w:rFonts w:hint="eastAsia" w:ascii="楷体" w:hAnsi="楷体" w:eastAsia="楷体" w:cs="楷体"/>
          <w:b/>
          <w:color w:val="auto"/>
          <w:sz w:val="36"/>
          <w:szCs w:val="36"/>
          <w:highlight w:val="none"/>
          <w:lang w:eastAsia="zh-CN"/>
        </w:rPr>
      </w:pPr>
      <w:r>
        <w:rPr>
          <w:rFonts w:hint="eastAsia" w:ascii="楷体" w:hAnsi="楷体" w:eastAsia="楷体" w:cs="楷体"/>
          <w:b/>
          <w:color w:val="auto"/>
          <w:sz w:val="36"/>
          <w:szCs w:val="36"/>
          <w:highlight w:val="none"/>
          <w:lang w:val="en-US" w:eastAsia="zh-CN"/>
        </w:rPr>
        <w:t>招标代理单位：</w:t>
      </w:r>
      <w:r>
        <w:rPr>
          <w:rFonts w:hint="eastAsia" w:ascii="楷体" w:hAnsi="楷体" w:eastAsia="楷体" w:cs="楷体"/>
          <w:b/>
          <w:color w:val="auto"/>
          <w:sz w:val="36"/>
          <w:szCs w:val="36"/>
          <w:highlight w:val="none"/>
          <w:lang w:eastAsia="zh-CN"/>
        </w:rPr>
        <w:t>南京恒广工程管理有限公司</w:t>
      </w:r>
    </w:p>
    <w:p w14:paraId="3BD2BBCD">
      <w:pPr>
        <w:spacing w:line="360" w:lineRule="auto"/>
        <w:jc w:val="center"/>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lang w:val="en-US" w:eastAsia="zh-CN"/>
        </w:rPr>
        <w:t>2025年12月22日</w:t>
      </w:r>
    </w:p>
    <w:p w14:paraId="2E9A5FD2">
      <w:pPr>
        <w:spacing w:line="360" w:lineRule="auto"/>
        <w:jc w:val="center"/>
        <w:outlineLvl w:val="0"/>
        <w:rPr>
          <w:rFonts w:hint="eastAsia" w:ascii="楷体" w:hAnsi="楷体" w:eastAsia="楷体" w:cs="楷体"/>
          <w:b/>
          <w:color w:val="auto"/>
          <w:sz w:val="44"/>
          <w:highlight w:val="none"/>
        </w:rPr>
      </w:pPr>
      <w:r>
        <w:rPr>
          <w:rFonts w:hint="eastAsia" w:ascii="楷体" w:hAnsi="楷体" w:eastAsia="楷体" w:cs="楷体"/>
          <w:b/>
          <w:color w:val="auto"/>
          <w:sz w:val="44"/>
          <w:highlight w:val="none"/>
        </w:rPr>
        <w:t>招标文件目录</w:t>
      </w:r>
    </w:p>
    <w:p w14:paraId="0532F5DA">
      <w:pPr>
        <w:spacing w:line="360" w:lineRule="auto"/>
        <w:ind w:firstLine="880"/>
        <w:jc w:val="center"/>
        <w:rPr>
          <w:rFonts w:hint="eastAsia" w:ascii="楷体" w:hAnsi="楷体" w:eastAsia="楷体" w:cs="楷体"/>
          <w:b/>
          <w:color w:val="auto"/>
          <w:sz w:val="44"/>
          <w:highlight w:val="none"/>
        </w:rPr>
      </w:pPr>
    </w:p>
    <w:p w14:paraId="2B1A2554">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第一部分    投标邀请</w:t>
      </w:r>
    </w:p>
    <w:p w14:paraId="681D0D58">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第二部分    投标人须知</w:t>
      </w:r>
    </w:p>
    <w:p w14:paraId="2B23DD22">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第三部分    拟签订的合同文本</w:t>
      </w:r>
    </w:p>
    <w:p w14:paraId="2E1BC0DF">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第四部分    采购需求</w:t>
      </w:r>
    </w:p>
    <w:p w14:paraId="282F23A7">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第五部分    评标办法和标准</w:t>
      </w:r>
    </w:p>
    <w:p w14:paraId="400060AA">
      <w:pPr>
        <w:spacing w:line="360" w:lineRule="auto"/>
        <w:jc w:val="left"/>
        <w:rPr>
          <w:rFonts w:hint="eastAsia" w:ascii="楷体" w:hAnsi="楷体" w:eastAsia="楷体" w:cs="楷体"/>
          <w:b/>
          <w:color w:val="auto"/>
          <w:sz w:val="30"/>
          <w:highlight w:val="none"/>
        </w:rPr>
      </w:pPr>
      <w:r>
        <w:rPr>
          <w:rFonts w:hint="eastAsia" w:ascii="楷体" w:hAnsi="楷体" w:eastAsia="楷体" w:cs="楷体"/>
          <w:b/>
          <w:color w:val="auto"/>
          <w:sz w:val="30"/>
          <w:highlight w:val="none"/>
        </w:rPr>
        <w:t>第六部分    电子投标(响应)文件格式</w:t>
      </w:r>
    </w:p>
    <w:p w14:paraId="08137395">
      <w:pPr>
        <w:keepNext w:val="0"/>
        <w:keepLines w:val="0"/>
        <w:spacing w:before="200" w:after="200" w:line="360" w:lineRule="auto"/>
        <w:ind w:left="779" w:right="900" w:firstLine="420"/>
        <w:jc w:val="center"/>
        <w:outlineLvl w:val="9"/>
        <w:rPr>
          <w:rFonts w:hint="eastAsia" w:ascii="楷体" w:hAnsi="楷体" w:eastAsia="楷体" w:cs="楷体"/>
          <w:color w:val="auto"/>
          <w:sz w:val="36"/>
          <w:szCs w:val="36"/>
          <w:highlight w:val="none"/>
        </w:rPr>
      </w:pPr>
      <w:bookmarkStart w:id="0" w:name="_Toc100386033"/>
      <w:bookmarkStart w:id="1" w:name="_Toc20732967"/>
      <w:bookmarkStart w:id="2" w:name="_Toc92167999"/>
    </w:p>
    <w:p w14:paraId="2E5D4D65">
      <w:pPr>
        <w:pStyle w:val="7"/>
        <w:rPr>
          <w:rFonts w:hint="eastAsia" w:ascii="楷体" w:hAnsi="楷体" w:eastAsia="楷体" w:cs="楷体"/>
          <w:color w:val="auto"/>
          <w:sz w:val="36"/>
          <w:szCs w:val="36"/>
          <w:highlight w:val="none"/>
        </w:rPr>
      </w:pPr>
    </w:p>
    <w:p w14:paraId="7941C682">
      <w:pPr>
        <w:pStyle w:val="7"/>
        <w:rPr>
          <w:rFonts w:hint="eastAsia" w:ascii="楷体" w:hAnsi="楷体" w:eastAsia="楷体" w:cs="楷体"/>
          <w:color w:val="auto"/>
          <w:sz w:val="36"/>
          <w:szCs w:val="36"/>
          <w:highlight w:val="none"/>
        </w:rPr>
        <w:sectPr>
          <w:headerReference r:id="rId3" w:type="default"/>
          <w:footerReference r:id="rId4" w:type="default"/>
          <w:pgSz w:w="11907" w:h="16840"/>
          <w:pgMar w:top="1474" w:right="1814" w:bottom="1474" w:left="1814" w:header="851" w:footer="851" w:gutter="0"/>
          <w:pgNumType w:start="1"/>
          <w:cols w:space="720" w:num="1"/>
          <w:docGrid w:linePitch="360" w:charSpace="0"/>
        </w:sectPr>
      </w:pPr>
    </w:p>
    <w:p w14:paraId="37BFCFFA">
      <w:pPr>
        <w:pStyle w:val="2"/>
        <w:keepNext w:val="0"/>
        <w:keepLines w:val="0"/>
        <w:spacing w:before="200" w:after="200" w:line="360" w:lineRule="auto"/>
        <w:ind w:left="779" w:right="900" w:firstLine="420"/>
        <w:jc w:val="center"/>
        <w:outlineLvl w:val="0"/>
        <w:rPr>
          <w:rFonts w:hint="eastAsia" w:ascii="楷体" w:hAnsi="楷体" w:eastAsia="楷体" w:cs="楷体"/>
          <w:color w:val="auto"/>
          <w:sz w:val="36"/>
          <w:szCs w:val="36"/>
          <w:highlight w:val="none"/>
        </w:rPr>
      </w:pPr>
      <w:r>
        <w:rPr>
          <w:rFonts w:hint="eastAsia" w:ascii="楷体" w:hAnsi="楷体" w:eastAsia="楷体" w:cs="楷体"/>
          <w:color w:val="auto"/>
          <w:sz w:val="36"/>
          <w:szCs w:val="36"/>
          <w:highlight w:val="none"/>
        </w:rPr>
        <w:t>第一部分 投标邀请</w:t>
      </w:r>
      <w:bookmarkEnd w:id="0"/>
      <w:bookmarkEnd w:id="1"/>
      <w:bookmarkEnd w:id="2"/>
    </w:p>
    <w:p w14:paraId="36420AA2">
      <w:pPr>
        <w:pBdr>
          <w:top w:val="single" w:color="auto" w:sz="4" w:space="1"/>
          <w:left w:val="single" w:color="auto" w:sz="4" w:space="4"/>
          <w:bottom w:val="single" w:color="auto" w:sz="4" w:space="1"/>
          <w:right w:val="single" w:color="auto" w:sz="4" w:space="4"/>
        </w:pBdr>
        <w:spacing w:line="360" w:lineRule="auto"/>
        <w:ind w:firstLine="480"/>
        <w:rPr>
          <w:rFonts w:hint="eastAsia" w:ascii="楷体" w:hAnsi="楷体" w:eastAsia="楷体" w:cs="楷体"/>
          <w:color w:val="auto"/>
          <w:sz w:val="24"/>
          <w:szCs w:val="28"/>
          <w:highlight w:val="none"/>
        </w:rPr>
      </w:pPr>
      <w:bookmarkStart w:id="3" w:name="_Toc92168010"/>
      <w:bookmarkStart w:id="4" w:name="_Toc98669341"/>
      <w:bookmarkStart w:id="5" w:name="_Toc20732978"/>
      <w:bookmarkStart w:id="6" w:name="_Toc100386044"/>
      <w:bookmarkStart w:id="7" w:name="_Toc98669699"/>
      <w:r>
        <w:rPr>
          <w:rFonts w:hint="eastAsia" w:ascii="楷体" w:hAnsi="楷体" w:eastAsia="楷体" w:cs="楷体"/>
          <w:color w:val="auto"/>
          <w:sz w:val="24"/>
          <w:szCs w:val="28"/>
          <w:highlight w:val="none"/>
        </w:rPr>
        <w:t>项目概况</w:t>
      </w:r>
    </w:p>
    <w:p w14:paraId="1CA41A5F">
      <w:pPr>
        <w:pBdr>
          <w:top w:val="single" w:color="auto" w:sz="4" w:space="1"/>
          <w:left w:val="single" w:color="auto" w:sz="4" w:space="4"/>
          <w:bottom w:val="single" w:color="auto" w:sz="4" w:space="1"/>
          <w:right w:val="single" w:color="auto" w:sz="4" w:space="4"/>
        </w:pBdr>
        <w:spacing w:line="360" w:lineRule="auto"/>
        <w:ind w:firstLine="480"/>
        <w:rPr>
          <w:rFonts w:hint="eastAsia" w:ascii="楷体" w:hAnsi="楷体" w:eastAsia="楷体" w:cs="楷体"/>
          <w:color w:val="auto"/>
          <w:sz w:val="24"/>
          <w:szCs w:val="28"/>
          <w:highlight w:val="none"/>
          <w:u w:val="single"/>
        </w:rPr>
      </w:pPr>
      <w:r>
        <w:rPr>
          <w:rFonts w:hint="eastAsia" w:ascii="楷体" w:hAnsi="楷体" w:eastAsia="楷体" w:cs="楷体"/>
          <w:color w:val="auto"/>
          <w:sz w:val="24"/>
          <w:szCs w:val="28"/>
          <w:highlight w:val="none"/>
          <w:u w:val="single"/>
          <w:lang w:val="en-US" w:eastAsia="zh-CN"/>
        </w:rPr>
        <w:t>丹阳市界牌镇环卫卫生保洁服务</w:t>
      </w:r>
      <w:r>
        <w:rPr>
          <w:rFonts w:hint="eastAsia" w:ascii="楷体" w:hAnsi="楷体" w:eastAsia="楷体" w:cs="楷体"/>
          <w:color w:val="auto"/>
          <w:sz w:val="24"/>
          <w:szCs w:val="28"/>
          <w:highlight w:val="none"/>
        </w:rPr>
        <w:t>的潜在投标人应在</w:t>
      </w:r>
      <w:r>
        <w:rPr>
          <w:rFonts w:hint="eastAsia" w:ascii="楷体" w:hAnsi="楷体" w:eastAsia="楷体" w:cs="楷体"/>
          <w:color w:val="auto"/>
          <w:sz w:val="24"/>
          <w:szCs w:val="28"/>
          <w:highlight w:val="none"/>
          <w:u w:val="single"/>
          <w:lang w:val="en-US" w:eastAsia="zh-CN"/>
        </w:rPr>
        <w:t>苏采云政府采购一体化平台</w:t>
      </w:r>
      <w:r>
        <w:rPr>
          <w:rFonts w:hint="eastAsia" w:ascii="楷体" w:hAnsi="楷体" w:eastAsia="楷体" w:cs="楷体"/>
          <w:color w:val="auto"/>
          <w:sz w:val="24"/>
          <w:szCs w:val="28"/>
          <w:highlight w:val="none"/>
          <w:u w:val="single"/>
        </w:rPr>
        <w:t>电子交易平台网址</w:t>
      </w:r>
      <w:r>
        <w:rPr>
          <w:rFonts w:hint="eastAsia" w:ascii="楷体" w:hAnsi="楷体" w:eastAsia="楷体" w:cs="楷体"/>
          <w:color w:val="auto"/>
          <w:sz w:val="24"/>
          <w:szCs w:val="28"/>
          <w:highlight w:val="none"/>
          <w:u w:val="single"/>
          <w:lang w:eastAsia="zh-CN"/>
        </w:rPr>
        <w:t>（http://jszfcg.jscz.gov.cn/）</w:t>
      </w:r>
      <w:r>
        <w:rPr>
          <w:rFonts w:hint="eastAsia" w:ascii="楷体" w:hAnsi="楷体" w:eastAsia="楷体" w:cs="楷体"/>
          <w:color w:val="auto"/>
          <w:sz w:val="24"/>
          <w:szCs w:val="28"/>
          <w:highlight w:val="none"/>
        </w:rPr>
        <w:t>获取招标文件，并于</w:t>
      </w:r>
      <w:r>
        <w:rPr>
          <w:rFonts w:hint="eastAsia" w:ascii="楷体" w:hAnsi="楷体" w:eastAsia="楷体" w:cs="楷体"/>
          <w:color w:val="0000FF"/>
          <w:sz w:val="24"/>
          <w:szCs w:val="28"/>
          <w:highlight w:val="none"/>
          <w:u w:val="single"/>
          <w:lang w:val="en-US" w:eastAsia="zh-CN"/>
        </w:rPr>
        <w:t>2026</w:t>
      </w:r>
      <w:r>
        <w:rPr>
          <w:rFonts w:hint="eastAsia" w:ascii="楷体" w:hAnsi="楷体" w:eastAsia="楷体" w:cs="楷体"/>
          <w:color w:val="0000FF"/>
          <w:sz w:val="24"/>
          <w:szCs w:val="28"/>
          <w:highlight w:val="none"/>
          <w:u w:val="single"/>
        </w:rPr>
        <w:t>年</w:t>
      </w:r>
      <w:r>
        <w:rPr>
          <w:rFonts w:hint="eastAsia" w:ascii="楷体" w:hAnsi="楷体" w:eastAsia="楷体" w:cs="楷体"/>
          <w:color w:val="0000FF"/>
          <w:sz w:val="24"/>
          <w:szCs w:val="28"/>
          <w:highlight w:val="none"/>
          <w:u w:val="single"/>
          <w:lang w:val="en-US" w:eastAsia="zh-CN"/>
        </w:rPr>
        <w:t>1</w:t>
      </w:r>
      <w:r>
        <w:rPr>
          <w:rFonts w:hint="eastAsia" w:ascii="楷体" w:hAnsi="楷体" w:eastAsia="楷体" w:cs="楷体"/>
          <w:color w:val="0000FF"/>
          <w:sz w:val="24"/>
          <w:szCs w:val="28"/>
          <w:highlight w:val="none"/>
          <w:u w:val="single"/>
        </w:rPr>
        <w:t>月</w:t>
      </w:r>
      <w:r>
        <w:rPr>
          <w:rFonts w:hint="eastAsia" w:ascii="楷体" w:hAnsi="楷体" w:eastAsia="楷体" w:cs="楷体"/>
          <w:color w:val="0000FF"/>
          <w:sz w:val="24"/>
          <w:szCs w:val="28"/>
          <w:highlight w:val="none"/>
          <w:u w:val="single"/>
          <w:lang w:val="en-US" w:eastAsia="zh-CN"/>
        </w:rPr>
        <w:t>13</w:t>
      </w:r>
      <w:r>
        <w:rPr>
          <w:rFonts w:hint="eastAsia" w:ascii="楷体" w:hAnsi="楷体" w:eastAsia="楷体" w:cs="楷体"/>
          <w:color w:val="0000FF"/>
          <w:sz w:val="24"/>
          <w:szCs w:val="28"/>
          <w:highlight w:val="none"/>
          <w:u w:val="single"/>
        </w:rPr>
        <w:t>日</w:t>
      </w:r>
      <w:r>
        <w:rPr>
          <w:rFonts w:hint="eastAsia" w:ascii="楷体" w:hAnsi="楷体" w:eastAsia="楷体" w:cs="楷体"/>
          <w:color w:val="0000FF"/>
          <w:sz w:val="24"/>
          <w:szCs w:val="28"/>
          <w:highlight w:val="none"/>
          <w:u w:val="single"/>
          <w:lang w:val="en-US" w:eastAsia="zh-CN"/>
        </w:rPr>
        <w:t>9:30</w:t>
      </w:r>
      <w:r>
        <w:rPr>
          <w:rFonts w:hint="eastAsia" w:ascii="楷体" w:hAnsi="楷体" w:eastAsia="楷体" w:cs="楷体"/>
          <w:color w:val="auto"/>
          <w:sz w:val="24"/>
          <w:szCs w:val="28"/>
          <w:highlight w:val="none"/>
        </w:rPr>
        <w:t>（</w:t>
      </w:r>
      <w:r>
        <w:rPr>
          <w:rFonts w:hint="eastAsia" w:ascii="楷体" w:hAnsi="楷体" w:eastAsia="楷体" w:cs="楷体"/>
          <w:bCs/>
          <w:color w:val="auto"/>
          <w:sz w:val="24"/>
          <w:szCs w:val="28"/>
          <w:highlight w:val="none"/>
        </w:rPr>
        <w:t>北京时间）前按要求递交投标文件</w:t>
      </w:r>
      <w:r>
        <w:rPr>
          <w:rFonts w:hint="eastAsia" w:ascii="楷体" w:hAnsi="楷体" w:eastAsia="楷体" w:cs="楷体"/>
          <w:color w:val="auto"/>
          <w:sz w:val="24"/>
          <w:szCs w:val="28"/>
          <w:highlight w:val="none"/>
        </w:rPr>
        <w:t>。</w:t>
      </w:r>
    </w:p>
    <w:p w14:paraId="47A987BD">
      <w:pPr>
        <w:pStyle w:val="3"/>
        <w:spacing w:line="360" w:lineRule="auto"/>
        <w:ind w:left="-142"/>
        <w:jc w:val="both"/>
        <w:rPr>
          <w:rFonts w:hint="eastAsia" w:ascii="楷体" w:hAnsi="楷体" w:eastAsia="楷体" w:cs="楷体"/>
          <w:b w:val="0"/>
          <w:color w:val="auto"/>
          <w:sz w:val="24"/>
          <w:szCs w:val="28"/>
          <w:highlight w:val="none"/>
        </w:rPr>
      </w:pPr>
      <w:bookmarkStart w:id="8" w:name="_Toc35393621"/>
      <w:bookmarkStart w:id="9" w:name="_Toc35393790"/>
      <w:bookmarkStart w:id="10" w:name="_Toc28359002"/>
      <w:bookmarkStart w:id="11" w:name="_Toc28359079"/>
      <w:bookmarkStart w:id="12" w:name="_Hlk24379207"/>
      <w:r>
        <w:rPr>
          <w:rFonts w:hint="eastAsia" w:ascii="楷体" w:hAnsi="楷体" w:eastAsia="楷体" w:cs="楷体"/>
          <w:b w:val="0"/>
          <w:color w:val="auto"/>
          <w:sz w:val="24"/>
          <w:szCs w:val="28"/>
          <w:highlight w:val="none"/>
        </w:rPr>
        <w:t>一、项目基本情况</w:t>
      </w:r>
      <w:bookmarkEnd w:id="8"/>
      <w:bookmarkEnd w:id="9"/>
      <w:bookmarkEnd w:id="10"/>
      <w:bookmarkEnd w:id="11"/>
    </w:p>
    <w:p w14:paraId="621A5FC0">
      <w:pPr>
        <w:spacing w:line="360" w:lineRule="auto"/>
        <w:ind w:firstLine="480"/>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rPr>
        <w:t>项目编号：</w:t>
      </w:r>
      <w:r>
        <w:rPr>
          <w:rFonts w:hint="eastAsia" w:ascii="楷体" w:hAnsi="楷体" w:eastAsia="楷体" w:cs="楷体"/>
          <w:color w:val="auto"/>
          <w:sz w:val="24"/>
          <w:szCs w:val="28"/>
          <w:highlight w:val="none"/>
          <w:lang w:eastAsia="zh-CN"/>
        </w:rPr>
        <w:t>JSZC-321181-NJHG-G2025-0043</w:t>
      </w:r>
    </w:p>
    <w:p w14:paraId="2F58C145">
      <w:pPr>
        <w:spacing w:line="360" w:lineRule="auto"/>
        <w:ind w:firstLine="480"/>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项目名称：</w:t>
      </w:r>
      <w:bookmarkEnd w:id="12"/>
      <w:r>
        <w:rPr>
          <w:rFonts w:hint="eastAsia" w:ascii="楷体" w:hAnsi="楷体" w:eastAsia="楷体" w:cs="楷体"/>
          <w:color w:val="auto"/>
          <w:sz w:val="24"/>
          <w:szCs w:val="28"/>
          <w:highlight w:val="none"/>
          <w:lang w:val="en-US" w:eastAsia="zh-CN"/>
        </w:rPr>
        <w:t>丹阳市界牌镇环卫卫生保洁服务</w:t>
      </w:r>
    </w:p>
    <w:p w14:paraId="3C4F9066">
      <w:pPr>
        <w:spacing w:line="360" w:lineRule="auto"/>
        <w:ind w:firstLine="480"/>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预算金额：</w:t>
      </w:r>
      <w:r>
        <w:rPr>
          <w:rFonts w:hint="eastAsia" w:ascii="楷体" w:hAnsi="楷体" w:eastAsia="楷体" w:cs="楷体"/>
          <w:color w:val="auto"/>
          <w:sz w:val="24"/>
          <w:szCs w:val="28"/>
          <w:highlight w:val="none"/>
          <w:lang w:val="en-US" w:eastAsia="zh-CN"/>
        </w:rPr>
        <w:t>1500万元</w:t>
      </w:r>
    </w:p>
    <w:p w14:paraId="24771286">
      <w:pPr>
        <w:spacing w:line="360" w:lineRule="auto"/>
        <w:ind w:firstLine="480"/>
        <w:rPr>
          <w:rFonts w:hint="default" w:ascii="楷体" w:hAnsi="楷体" w:eastAsia="楷体" w:cs="楷体"/>
          <w:color w:val="auto"/>
          <w:sz w:val="24"/>
          <w:szCs w:val="28"/>
          <w:highlight w:val="none"/>
          <w:lang w:val="en-US"/>
        </w:rPr>
      </w:pPr>
      <w:r>
        <w:rPr>
          <w:rFonts w:hint="eastAsia" w:ascii="楷体" w:hAnsi="楷体" w:eastAsia="楷体" w:cs="楷体"/>
          <w:color w:val="auto"/>
          <w:sz w:val="24"/>
          <w:szCs w:val="28"/>
          <w:highlight w:val="none"/>
        </w:rPr>
        <w:t>最高限价：</w:t>
      </w:r>
      <w:r>
        <w:rPr>
          <w:rFonts w:hint="eastAsia" w:ascii="楷体" w:hAnsi="楷体" w:eastAsia="楷体" w:cs="楷体"/>
          <w:color w:val="auto"/>
          <w:sz w:val="24"/>
          <w:szCs w:val="28"/>
          <w:highlight w:val="none"/>
          <w:lang w:val="en-US" w:eastAsia="zh-CN"/>
        </w:rPr>
        <w:t>1500万元,750万元/年，</w:t>
      </w:r>
      <w:r>
        <w:rPr>
          <w:rFonts w:hint="eastAsia" w:ascii="楷体" w:hAnsi="楷体" w:eastAsia="楷体" w:cs="楷体"/>
          <w:color w:val="auto"/>
          <w:sz w:val="24"/>
          <w:szCs w:val="28"/>
          <w:highlight w:val="none"/>
        </w:rPr>
        <w:t>超过最高限价的为无效报价，按无效响应处理</w:t>
      </w:r>
    </w:p>
    <w:p w14:paraId="5BE1C5A9">
      <w:pPr>
        <w:spacing w:line="360" w:lineRule="auto"/>
        <w:ind w:firstLine="480"/>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采购需求：</w:t>
      </w:r>
      <w:r>
        <w:rPr>
          <w:rFonts w:hint="eastAsia" w:ascii="楷体" w:hAnsi="楷体" w:eastAsia="楷体" w:cs="楷体"/>
          <w:color w:val="auto"/>
          <w:sz w:val="24"/>
          <w:szCs w:val="28"/>
          <w:highlight w:val="none"/>
          <w:lang w:val="en-US" w:eastAsia="zh-CN"/>
        </w:rPr>
        <w:t>丹阳市界牌镇环卫卫生保洁服务，详见招标文件第四部分</w:t>
      </w:r>
      <w:r>
        <w:rPr>
          <w:rFonts w:hint="eastAsia" w:ascii="楷体" w:hAnsi="楷体" w:eastAsia="楷体" w:cs="楷体"/>
          <w:color w:val="auto"/>
          <w:sz w:val="24"/>
          <w:szCs w:val="28"/>
          <w:highlight w:val="none"/>
        </w:rPr>
        <w:t>采购需求</w:t>
      </w:r>
    </w:p>
    <w:p w14:paraId="1CC3A455">
      <w:pPr>
        <w:spacing w:line="360" w:lineRule="auto"/>
        <w:ind w:firstLine="444"/>
        <w:rPr>
          <w:rFonts w:hint="eastAsia" w:ascii="楷体" w:hAnsi="楷体" w:eastAsia="楷体" w:cs="楷体"/>
          <w:color w:val="000000"/>
          <w:szCs w:val="21"/>
          <w:highlight w:val="none"/>
        </w:rPr>
      </w:pPr>
      <w:r>
        <w:rPr>
          <w:rFonts w:hint="eastAsia" w:ascii="楷体" w:hAnsi="楷体" w:eastAsia="楷体" w:cs="楷体"/>
          <w:color w:val="auto"/>
          <w:sz w:val="24"/>
          <w:szCs w:val="24"/>
          <w:highlight w:val="none"/>
        </w:rPr>
        <w:t>合同履行期限：</w:t>
      </w:r>
      <w:r>
        <w:rPr>
          <w:rFonts w:hint="eastAsia" w:ascii="楷体" w:hAnsi="楷体" w:eastAsia="楷体" w:cs="楷体"/>
          <w:color w:val="000000"/>
          <w:sz w:val="24"/>
          <w:szCs w:val="24"/>
          <w:highlight w:val="none"/>
        </w:rPr>
        <w:t>合同服务期</w:t>
      </w:r>
      <w:r>
        <w:rPr>
          <w:rFonts w:hint="eastAsia" w:ascii="楷体" w:hAnsi="楷体" w:eastAsia="楷体" w:cs="楷体"/>
          <w:color w:val="000000"/>
          <w:sz w:val="24"/>
          <w:szCs w:val="24"/>
          <w:highlight w:val="none"/>
          <w:lang w:val="en-US" w:eastAsia="zh-CN"/>
        </w:rPr>
        <w:t>2</w:t>
      </w:r>
      <w:r>
        <w:rPr>
          <w:rFonts w:hint="eastAsia" w:ascii="楷体" w:hAnsi="楷体" w:eastAsia="楷体" w:cs="楷体"/>
          <w:color w:val="000000"/>
          <w:sz w:val="24"/>
          <w:szCs w:val="24"/>
          <w:highlight w:val="none"/>
        </w:rPr>
        <w:t>年</w:t>
      </w:r>
    </w:p>
    <w:p w14:paraId="58CED9E0">
      <w:pPr>
        <w:spacing w:line="360" w:lineRule="auto"/>
        <w:ind w:firstLine="480"/>
        <w:rPr>
          <w:rFonts w:hint="eastAsia" w:ascii="楷体" w:hAnsi="楷体" w:eastAsia="楷体" w:cs="楷体"/>
          <w:color w:val="auto"/>
          <w:sz w:val="24"/>
          <w:szCs w:val="28"/>
          <w:highlight w:val="none"/>
        </w:rPr>
      </w:pPr>
      <w:r>
        <w:rPr>
          <w:rFonts w:hint="eastAsia" w:ascii="楷体" w:hAnsi="楷体" w:eastAsia="楷体" w:cs="楷体"/>
          <w:color w:val="auto"/>
          <w:sz w:val="24"/>
          <w:highlight w:val="none"/>
        </w:rPr>
        <w:t>本项目是否接受联合体投标：</w:t>
      </w:r>
      <w:r>
        <w:rPr>
          <w:rFonts w:hint="eastAsia" w:ascii="楷体" w:hAnsi="楷体" w:eastAsia="楷体" w:cs="楷体"/>
          <w:color w:val="auto"/>
          <w:sz w:val="24"/>
          <w:szCs w:val="28"/>
          <w:highlight w:val="none"/>
        </w:rPr>
        <w:t>不接受</w:t>
      </w:r>
    </w:p>
    <w:p w14:paraId="7EF97FAD">
      <w:pPr>
        <w:pStyle w:val="3"/>
        <w:spacing w:line="360" w:lineRule="auto"/>
        <w:ind w:left="-142"/>
        <w:jc w:val="both"/>
        <w:rPr>
          <w:rFonts w:hint="eastAsia" w:ascii="楷体" w:hAnsi="楷体" w:eastAsia="楷体" w:cs="楷体"/>
          <w:b w:val="0"/>
          <w:color w:val="auto"/>
          <w:sz w:val="24"/>
          <w:szCs w:val="28"/>
          <w:highlight w:val="none"/>
        </w:rPr>
      </w:pPr>
      <w:bookmarkStart w:id="13" w:name="_Toc28359080"/>
      <w:bookmarkStart w:id="14" w:name="_Toc35393622"/>
      <w:bookmarkStart w:id="15" w:name="_Toc28359003"/>
      <w:bookmarkStart w:id="16" w:name="_Toc35393791"/>
      <w:r>
        <w:rPr>
          <w:rFonts w:hint="eastAsia" w:ascii="楷体" w:hAnsi="楷体" w:eastAsia="楷体" w:cs="楷体"/>
          <w:b w:val="0"/>
          <w:color w:val="auto"/>
          <w:sz w:val="24"/>
          <w:szCs w:val="28"/>
          <w:highlight w:val="none"/>
        </w:rPr>
        <w:t>二、申请人的资格要求：</w:t>
      </w:r>
      <w:bookmarkEnd w:id="13"/>
      <w:bookmarkEnd w:id="14"/>
      <w:bookmarkEnd w:id="15"/>
      <w:bookmarkEnd w:id="16"/>
    </w:p>
    <w:p w14:paraId="2063AE59">
      <w:pPr>
        <w:spacing w:line="360" w:lineRule="auto"/>
        <w:ind w:firstLine="480"/>
        <w:rPr>
          <w:rFonts w:hint="eastAsia" w:ascii="楷体" w:hAnsi="楷体" w:eastAsia="楷体" w:cs="楷体"/>
          <w:color w:val="auto"/>
          <w:sz w:val="24"/>
          <w:szCs w:val="28"/>
          <w:highlight w:val="none"/>
        </w:rPr>
      </w:pPr>
      <w:bookmarkStart w:id="17" w:name="_Toc35393792"/>
      <w:bookmarkStart w:id="18" w:name="_Toc35393623"/>
      <w:bookmarkStart w:id="19" w:name="_Toc28359004"/>
      <w:bookmarkStart w:id="20" w:name="_Toc28359081"/>
      <w:r>
        <w:rPr>
          <w:rFonts w:hint="eastAsia" w:ascii="楷体" w:hAnsi="楷体" w:eastAsia="楷体" w:cs="楷体"/>
          <w:color w:val="auto"/>
          <w:sz w:val="24"/>
          <w:szCs w:val="28"/>
          <w:highlight w:val="none"/>
        </w:rPr>
        <w:t xml:space="preserve">1.满足《中华人民共和国政府采购法》第二十二条规定： </w:t>
      </w:r>
    </w:p>
    <w:p w14:paraId="5087CE6D">
      <w:pPr>
        <w:spacing w:line="360" w:lineRule="auto"/>
        <w:ind w:firstLine="480"/>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1.1具有独立承担民事责任的能力；</w:t>
      </w:r>
    </w:p>
    <w:p w14:paraId="208F20E2">
      <w:pPr>
        <w:spacing w:line="360" w:lineRule="auto"/>
        <w:ind w:firstLine="480"/>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1.2具有良好的商业信誉和健全的财务会计制度；</w:t>
      </w:r>
    </w:p>
    <w:p w14:paraId="57EF3673">
      <w:pPr>
        <w:spacing w:line="360" w:lineRule="auto"/>
        <w:ind w:firstLine="480"/>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1.3具有履行合同所必需的设备和专业技术能力；</w:t>
      </w:r>
    </w:p>
    <w:p w14:paraId="640D7C3C">
      <w:pPr>
        <w:spacing w:line="360" w:lineRule="auto"/>
        <w:ind w:firstLine="480"/>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1.4有依法缴纳税收和社会保障资金的良好记录；</w:t>
      </w:r>
    </w:p>
    <w:p w14:paraId="599DD01D">
      <w:pPr>
        <w:spacing w:line="360" w:lineRule="auto"/>
        <w:ind w:firstLine="480"/>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rPr>
        <w:t>1.5参加政府采购活动前三年内，在经营活动中没有重大违法记录</w:t>
      </w:r>
      <w:r>
        <w:rPr>
          <w:rFonts w:hint="eastAsia" w:ascii="楷体" w:hAnsi="楷体" w:eastAsia="楷体" w:cs="楷体"/>
          <w:color w:val="auto"/>
          <w:sz w:val="24"/>
          <w:szCs w:val="28"/>
          <w:highlight w:val="none"/>
          <w:lang w:eastAsia="zh-CN"/>
        </w:rPr>
        <w:t>。</w:t>
      </w:r>
    </w:p>
    <w:p w14:paraId="7503B680">
      <w:pPr>
        <w:spacing w:line="360" w:lineRule="auto"/>
        <w:ind w:firstLine="480"/>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lang w:eastAsia="zh-CN"/>
        </w:rPr>
        <w:t>1.6法律、行政法规规定的其他条件。</w:t>
      </w:r>
    </w:p>
    <w:p w14:paraId="297EC5EF">
      <w:pPr>
        <w:spacing w:line="360" w:lineRule="auto"/>
        <w:ind w:firstLine="480"/>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根据镇江市财政局《关于进一步降低政府采购活动成本减轻政府采购供应商负担的通知》的文件要求，以上2-5的资格条件采取“信用承诺制”，即上述2-5要求的相关资格证明材料可提供《资格承诺函》（格式详见</w:t>
      </w:r>
      <w:r>
        <w:rPr>
          <w:rFonts w:hint="eastAsia" w:ascii="楷体" w:hAnsi="楷体" w:eastAsia="楷体" w:cs="楷体"/>
          <w:color w:val="auto"/>
          <w:sz w:val="24"/>
          <w:szCs w:val="28"/>
          <w:highlight w:val="none"/>
          <w:lang w:eastAsia="zh-CN"/>
        </w:rPr>
        <w:t>招标文件</w:t>
      </w:r>
      <w:r>
        <w:rPr>
          <w:rFonts w:hint="eastAsia" w:ascii="楷体" w:hAnsi="楷体" w:eastAsia="楷体" w:cs="楷体"/>
          <w:color w:val="auto"/>
          <w:sz w:val="24"/>
          <w:szCs w:val="28"/>
          <w:highlight w:val="none"/>
        </w:rPr>
        <w:t xml:space="preserve">“第六部分  </w:t>
      </w:r>
      <w:r>
        <w:rPr>
          <w:rFonts w:hint="eastAsia" w:ascii="楷体" w:hAnsi="楷体" w:eastAsia="楷体" w:cs="楷体"/>
          <w:color w:val="auto"/>
          <w:sz w:val="24"/>
          <w:szCs w:val="28"/>
          <w:highlight w:val="none"/>
          <w:lang w:eastAsia="zh-CN"/>
        </w:rPr>
        <w:t>投标文件</w:t>
      </w:r>
      <w:r>
        <w:rPr>
          <w:rFonts w:hint="eastAsia" w:ascii="楷体" w:hAnsi="楷体" w:eastAsia="楷体" w:cs="楷体"/>
          <w:color w:val="auto"/>
          <w:sz w:val="24"/>
          <w:szCs w:val="28"/>
          <w:highlight w:val="none"/>
        </w:rPr>
        <w:t>（格式）”），在编制投标（响应）文件时无需再提供与上述四项相关的证明材料。供应商应当遵循诚实信用原则，不得作虚假承诺。供应商承诺不实的，属于提供虚假材料谋取中标（成交），应承担相应的法律责任。</w:t>
      </w:r>
    </w:p>
    <w:p w14:paraId="63281ED0">
      <w:pPr>
        <w:numPr>
          <w:ilvl w:val="0"/>
          <w:numId w:val="0"/>
        </w:numPr>
        <w:spacing w:line="360" w:lineRule="auto"/>
        <w:ind w:firstLine="480"/>
        <w:rPr>
          <w:rFonts w:hint="eastAsia" w:ascii="楷体" w:hAnsi="楷体" w:eastAsia="楷体" w:cs="楷体"/>
          <w:color w:val="auto"/>
          <w:sz w:val="24"/>
          <w:szCs w:val="28"/>
          <w:highlight w:val="none"/>
          <w:u w:val="single"/>
          <w:lang w:val="en-US" w:eastAsia="zh-CN"/>
        </w:rPr>
      </w:pPr>
      <w:r>
        <w:rPr>
          <w:rFonts w:hint="eastAsia" w:ascii="楷体" w:hAnsi="楷体" w:eastAsia="楷体" w:cs="楷体"/>
          <w:color w:val="auto"/>
          <w:sz w:val="24"/>
          <w:szCs w:val="28"/>
          <w:highlight w:val="none"/>
          <w:lang w:val="en-US" w:eastAsia="zh-CN" w:bidi="ar-SA"/>
        </w:rPr>
        <w:t>2.</w:t>
      </w:r>
      <w:r>
        <w:rPr>
          <w:rFonts w:hint="eastAsia" w:ascii="楷体" w:hAnsi="楷体" w:eastAsia="楷体" w:cs="楷体"/>
          <w:color w:val="auto"/>
          <w:sz w:val="24"/>
          <w:szCs w:val="28"/>
          <w:highlight w:val="none"/>
          <w:u w:val="single"/>
        </w:rPr>
        <w:t>落实政府采购政策需满足的资格要求：</w:t>
      </w:r>
      <w:r>
        <w:rPr>
          <w:rFonts w:hint="eastAsia" w:ascii="楷体" w:hAnsi="楷体" w:eastAsia="楷体" w:cs="楷体"/>
          <w:color w:val="auto"/>
          <w:sz w:val="24"/>
          <w:szCs w:val="28"/>
          <w:highlight w:val="none"/>
          <w:u w:val="single"/>
          <w:lang w:val="en-US" w:eastAsia="zh-CN"/>
        </w:rPr>
        <w:t>本项目专门面向中小企业采购，投标人应为中小微企业、监狱企业、残疾人福利性单位。</w:t>
      </w:r>
    </w:p>
    <w:p w14:paraId="20124185">
      <w:pPr>
        <w:numPr>
          <w:ilvl w:val="0"/>
          <w:numId w:val="0"/>
        </w:numPr>
        <w:spacing w:line="360" w:lineRule="auto"/>
        <w:ind w:firstLine="480"/>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2.1本项目属于</w:t>
      </w:r>
      <w:r>
        <w:rPr>
          <w:rFonts w:hint="eastAsia" w:ascii="楷体" w:hAnsi="楷体" w:eastAsia="楷体" w:cs="楷体"/>
          <w:color w:val="0000FF"/>
          <w:sz w:val="24"/>
          <w:szCs w:val="28"/>
          <w:highlight w:val="none"/>
          <w:u w:val="single"/>
          <w:lang w:val="en-US" w:eastAsia="zh-CN"/>
        </w:rPr>
        <w:t>其他未列明行业</w:t>
      </w:r>
      <w:r>
        <w:rPr>
          <w:rFonts w:hint="eastAsia" w:ascii="楷体" w:hAnsi="楷体" w:eastAsia="楷体" w:cs="楷体"/>
          <w:color w:val="auto"/>
          <w:sz w:val="24"/>
          <w:szCs w:val="28"/>
          <w:highlight w:val="none"/>
          <w:lang w:val="en-US" w:eastAsia="zh-CN"/>
        </w:rPr>
        <w:t>，中小企业划型标准见《关于印发中小企业划型标准规定的通知》（工信部联企业[2011]300号）。</w:t>
      </w:r>
    </w:p>
    <w:p w14:paraId="7794DFD9">
      <w:pPr>
        <w:numPr>
          <w:ilvl w:val="0"/>
          <w:numId w:val="0"/>
        </w:numPr>
        <w:spacing w:line="360" w:lineRule="auto"/>
        <w:ind w:firstLine="480"/>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2.2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p>
    <w:p w14:paraId="5805788D">
      <w:pPr>
        <w:numPr>
          <w:ilvl w:val="0"/>
          <w:numId w:val="0"/>
        </w:numPr>
        <w:spacing w:line="360" w:lineRule="auto"/>
        <w:ind w:firstLine="480"/>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2.3根据《财政部民政部中国残疾人联合会关于促进残疾人就业政府采购政策的通知》（财库〔2017〕141号）的规定，残疾人福利性单位视同小型、微型企业，应当提供规定的《残疾人福利性单位声明函》，并对声明的真实性负责。</w:t>
      </w:r>
    </w:p>
    <w:p w14:paraId="6A085F6E">
      <w:pPr>
        <w:numPr>
          <w:ilvl w:val="0"/>
          <w:numId w:val="0"/>
        </w:numPr>
        <w:spacing w:line="360" w:lineRule="auto"/>
        <w:ind w:firstLine="480"/>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3.本项目的特定资格要求：无</w:t>
      </w:r>
    </w:p>
    <w:p w14:paraId="1D926ACC">
      <w:pPr>
        <w:pStyle w:val="7"/>
        <w:keepNext w:val="0"/>
        <w:keepLines w:val="0"/>
        <w:pageBreakBefore w:val="0"/>
        <w:widowControl w:val="0"/>
        <w:spacing w:line="360" w:lineRule="auto"/>
        <w:ind w:firstLine="480"/>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lang w:val="en-US" w:eastAsia="zh-CN"/>
        </w:rPr>
        <w:t>4.</w:t>
      </w:r>
      <w:r>
        <w:rPr>
          <w:rFonts w:hint="eastAsia" w:ascii="楷体" w:hAnsi="楷体" w:eastAsia="楷体" w:cs="楷体"/>
          <w:color w:val="auto"/>
          <w:sz w:val="24"/>
          <w:szCs w:val="28"/>
          <w:highlight w:val="none"/>
        </w:rPr>
        <w:t>投标人不得存在下列情形之一：</w:t>
      </w:r>
    </w:p>
    <w:p w14:paraId="71B86DC1">
      <w:pPr>
        <w:pStyle w:val="7"/>
        <w:keepNext w:val="0"/>
        <w:keepLines w:val="0"/>
        <w:pageBreakBefore w:val="0"/>
        <w:widowControl w:val="0"/>
        <w:spacing w:line="360" w:lineRule="auto"/>
        <w:ind w:firstLine="480"/>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（1）单位负责人为同一人或者存在直接控股、管理关系的不同供应商，不得参加同一合同项下的政府采购活动；</w:t>
      </w:r>
    </w:p>
    <w:p w14:paraId="558C2D3A">
      <w:pPr>
        <w:pStyle w:val="7"/>
        <w:keepNext w:val="0"/>
        <w:keepLines w:val="0"/>
        <w:pageBreakBefore w:val="0"/>
        <w:widowControl w:val="0"/>
        <w:spacing w:line="360" w:lineRule="auto"/>
        <w:ind w:firstLine="480"/>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（2）为本招标项目的招标代理机构；</w:t>
      </w:r>
    </w:p>
    <w:p w14:paraId="697B7213">
      <w:pPr>
        <w:pStyle w:val="7"/>
        <w:keepNext w:val="0"/>
        <w:keepLines w:val="0"/>
        <w:pageBreakBefore w:val="0"/>
        <w:widowControl w:val="0"/>
        <w:spacing w:line="360" w:lineRule="auto"/>
        <w:ind w:firstLine="480"/>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（3）与本招标项目的招标代理机构同为一个法定代表人；</w:t>
      </w:r>
    </w:p>
    <w:p w14:paraId="7CC0EDAD">
      <w:pPr>
        <w:pStyle w:val="7"/>
        <w:keepNext w:val="0"/>
        <w:keepLines w:val="0"/>
        <w:pageBreakBefore w:val="0"/>
        <w:widowControl w:val="0"/>
        <w:spacing w:line="360" w:lineRule="auto"/>
        <w:ind w:firstLine="480"/>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（4）截止至投标截止时间，投标人被</w:t>
      </w:r>
      <w:r>
        <w:rPr>
          <w:rFonts w:hint="eastAsia" w:ascii="楷体" w:hAnsi="楷体" w:eastAsia="楷体" w:cs="楷体"/>
          <w:color w:val="auto"/>
          <w:sz w:val="24"/>
          <w:szCs w:val="28"/>
          <w:highlight w:val="none"/>
          <w:lang w:eastAsia="zh-CN"/>
        </w:rPr>
        <w:t>“信用</w:t>
      </w:r>
      <w:r>
        <w:rPr>
          <w:rFonts w:hint="eastAsia" w:ascii="楷体" w:hAnsi="楷体" w:eastAsia="楷体" w:cs="楷体"/>
          <w:color w:val="auto"/>
          <w:sz w:val="24"/>
          <w:szCs w:val="28"/>
          <w:highlight w:val="none"/>
        </w:rPr>
        <w:t>中国”网站、中国政府采购网、“信用江苏”网站列入失信被执行人、重大税收违法案件当事人名单、严重违法失信行为记录名单；</w:t>
      </w:r>
    </w:p>
    <w:p w14:paraId="4D6EE394">
      <w:pPr>
        <w:pStyle w:val="7"/>
        <w:keepNext w:val="0"/>
        <w:keepLines w:val="0"/>
        <w:pageBreakBefore w:val="0"/>
        <w:widowControl w:val="0"/>
        <w:spacing w:line="360" w:lineRule="auto"/>
        <w:ind w:firstLine="480"/>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（5）为采购项目提供整体设计、规范编制或者项目管理、监理、检测等服务的供应商；</w:t>
      </w:r>
    </w:p>
    <w:p w14:paraId="6FB7C15A">
      <w:pPr>
        <w:pStyle w:val="7"/>
        <w:keepNext w:val="0"/>
        <w:keepLines w:val="0"/>
        <w:pageBreakBefore w:val="0"/>
        <w:widowControl w:val="0"/>
        <w:spacing w:line="360" w:lineRule="auto"/>
        <w:ind w:firstLine="480"/>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（6）法律法规规定的其他情形。</w:t>
      </w:r>
    </w:p>
    <w:p w14:paraId="583C7211">
      <w:pPr>
        <w:pStyle w:val="3"/>
        <w:spacing w:line="360" w:lineRule="auto"/>
        <w:ind w:left="-142"/>
        <w:jc w:val="both"/>
        <w:rPr>
          <w:rFonts w:hint="eastAsia" w:ascii="楷体" w:hAnsi="楷体" w:eastAsia="楷体" w:cs="楷体"/>
          <w:b w:val="0"/>
          <w:color w:val="auto"/>
          <w:sz w:val="24"/>
          <w:szCs w:val="28"/>
          <w:highlight w:val="none"/>
        </w:rPr>
      </w:pPr>
      <w:r>
        <w:rPr>
          <w:rFonts w:hint="eastAsia" w:ascii="楷体" w:hAnsi="楷体" w:eastAsia="楷体" w:cs="楷体"/>
          <w:b w:val="0"/>
          <w:color w:val="auto"/>
          <w:sz w:val="24"/>
          <w:szCs w:val="28"/>
          <w:highlight w:val="none"/>
        </w:rPr>
        <w:t>三、获取招标文件</w:t>
      </w:r>
      <w:bookmarkEnd w:id="17"/>
      <w:bookmarkEnd w:id="18"/>
      <w:bookmarkEnd w:id="19"/>
      <w:bookmarkEnd w:id="20"/>
    </w:p>
    <w:p w14:paraId="62A81370">
      <w:pPr>
        <w:spacing w:line="360" w:lineRule="auto"/>
        <w:ind w:firstLine="480"/>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获取时间：</w:t>
      </w:r>
      <w:r>
        <w:rPr>
          <w:rFonts w:hint="eastAsia" w:ascii="楷体" w:hAnsi="楷体" w:eastAsia="楷体" w:cs="楷体"/>
          <w:i w:val="0"/>
          <w:iCs w:val="0"/>
          <w:color w:val="auto"/>
          <w:sz w:val="24"/>
          <w:szCs w:val="28"/>
          <w:highlight w:val="none"/>
          <w:u w:val="none"/>
          <w:lang w:val="en-US" w:eastAsia="zh-CN"/>
        </w:rPr>
        <w:t>自招标文件公告发布之日起5个工作日</w:t>
      </w:r>
    </w:p>
    <w:p w14:paraId="25F0FAB7">
      <w:pPr>
        <w:spacing w:line="360" w:lineRule="auto"/>
        <w:ind w:firstLine="480"/>
        <w:rPr>
          <w:rFonts w:hint="eastAsia" w:ascii="楷体" w:hAnsi="楷体" w:eastAsia="楷体" w:cs="楷体"/>
          <w:i/>
          <w:iCs/>
          <w:color w:val="auto"/>
          <w:sz w:val="24"/>
          <w:szCs w:val="28"/>
          <w:highlight w:val="none"/>
        </w:rPr>
      </w:pPr>
      <w:r>
        <w:rPr>
          <w:rFonts w:hint="eastAsia" w:ascii="楷体" w:hAnsi="楷体" w:eastAsia="楷体" w:cs="楷体"/>
          <w:color w:val="auto"/>
          <w:sz w:val="24"/>
          <w:szCs w:val="28"/>
          <w:highlight w:val="none"/>
        </w:rPr>
        <w:t>获取地点：</w:t>
      </w:r>
      <w:r>
        <w:rPr>
          <w:rFonts w:hint="eastAsia" w:ascii="楷体" w:hAnsi="楷体" w:eastAsia="楷体" w:cs="楷体"/>
          <w:i w:val="0"/>
          <w:iCs w:val="0"/>
          <w:color w:val="auto"/>
          <w:sz w:val="24"/>
          <w:szCs w:val="28"/>
          <w:highlight w:val="none"/>
          <w:u w:val="none"/>
          <w:lang w:val="en-US" w:eastAsia="zh-CN"/>
        </w:rPr>
        <w:t>苏采云政府采购一体化平台</w:t>
      </w:r>
      <w:r>
        <w:rPr>
          <w:rFonts w:hint="eastAsia" w:ascii="楷体" w:hAnsi="楷体" w:eastAsia="楷体" w:cs="楷体"/>
          <w:i w:val="0"/>
          <w:iCs w:val="0"/>
          <w:color w:val="auto"/>
          <w:sz w:val="24"/>
          <w:szCs w:val="28"/>
          <w:highlight w:val="none"/>
        </w:rPr>
        <w:t>电子交易平台</w:t>
      </w:r>
    </w:p>
    <w:p w14:paraId="4B4D82AC">
      <w:pPr>
        <w:spacing w:line="360" w:lineRule="auto"/>
        <w:ind w:firstLine="480"/>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获取方式：</w:t>
      </w:r>
      <w:r>
        <w:rPr>
          <w:rFonts w:hint="eastAsia" w:ascii="楷体" w:hAnsi="楷体" w:eastAsia="楷体" w:cs="楷体"/>
          <w:color w:val="auto"/>
          <w:sz w:val="24"/>
          <w:szCs w:val="28"/>
          <w:highlight w:val="none"/>
          <w:lang w:val="en-US" w:eastAsia="zh-CN"/>
        </w:rPr>
        <w:t>网上下载，详见</w:t>
      </w:r>
      <w:r>
        <w:rPr>
          <w:rFonts w:hint="eastAsia" w:ascii="楷体" w:hAnsi="楷体" w:eastAsia="楷体" w:cs="楷体"/>
          <w:color w:val="auto"/>
          <w:sz w:val="24"/>
          <w:szCs w:val="28"/>
          <w:highlight w:val="none"/>
        </w:rPr>
        <w:t>操作指南</w:t>
      </w:r>
    </w:p>
    <w:p w14:paraId="23503905">
      <w:pPr>
        <w:spacing w:line="360" w:lineRule="auto"/>
        <w:ind w:firstLine="480"/>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采购文件售价：免费</w:t>
      </w:r>
    </w:p>
    <w:p w14:paraId="048415C2">
      <w:pPr>
        <w:pStyle w:val="3"/>
        <w:spacing w:line="360" w:lineRule="auto"/>
        <w:ind w:left="-142"/>
        <w:jc w:val="both"/>
        <w:rPr>
          <w:rFonts w:hint="eastAsia" w:ascii="楷体" w:hAnsi="楷体" w:eastAsia="楷体" w:cs="楷体"/>
          <w:b w:val="0"/>
          <w:color w:val="auto"/>
          <w:sz w:val="24"/>
          <w:szCs w:val="28"/>
          <w:highlight w:val="none"/>
        </w:rPr>
      </w:pPr>
      <w:bookmarkStart w:id="21" w:name="_Toc35393793"/>
      <w:bookmarkStart w:id="22" w:name="_Toc35393624"/>
      <w:bookmarkStart w:id="23" w:name="_Toc28359082"/>
      <w:bookmarkStart w:id="24" w:name="_Toc28359005"/>
      <w:r>
        <w:rPr>
          <w:rFonts w:hint="eastAsia" w:ascii="楷体" w:hAnsi="楷体" w:eastAsia="楷体" w:cs="楷体"/>
          <w:b w:val="0"/>
          <w:color w:val="auto"/>
          <w:sz w:val="24"/>
          <w:szCs w:val="28"/>
          <w:highlight w:val="none"/>
        </w:rPr>
        <w:t>四、</w:t>
      </w:r>
      <w:bookmarkEnd w:id="21"/>
      <w:bookmarkEnd w:id="22"/>
      <w:bookmarkEnd w:id="23"/>
      <w:bookmarkEnd w:id="24"/>
      <w:r>
        <w:rPr>
          <w:rFonts w:hint="eastAsia" w:ascii="楷体" w:hAnsi="楷体" w:eastAsia="楷体" w:cs="楷体"/>
          <w:b w:val="0"/>
          <w:color w:val="auto"/>
          <w:sz w:val="24"/>
          <w:szCs w:val="28"/>
          <w:highlight w:val="none"/>
        </w:rPr>
        <w:t>提交投标文件截止时间、开标时间和地点</w:t>
      </w:r>
    </w:p>
    <w:p w14:paraId="4D41317A">
      <w:pPr>
        <w:spacing w:line="360" w:lineRule="auto"/>
        <w:ind w:firstLine="480"/>
        <w:rPr>
          <w:rFonts w:hint="eastAsia" w:ascii="楷体" w:hAnsi="楷体" w:eastAsia="楷体" w:cs="楷体"/>
          <w:bCs/>
          <w:color w:val="auto"/>
          <w:sz w:val="24"/>
          <w:szCs w:val="28"/>
          <w:highlight w:val="none"/>
          <w:u w:val="single"/>
        </w:rPr>
      </w:pPr>
      <w:r>
        <w:rPr>
          <w:rFonts w:hint="eastAsia" w:ascii="楷体" w:hAnsi="楷体" w:eastAsia="楷体" w:cs="楷体"/>
          <w:bCs/>
          <w:color w:val="auto"/>
          <w:sz w:val="24"/>
          <w:szCs w:val="28"/>
          <w:highlight w:val="none"/>
        </w:rPr>
        <w:t>提交截止时间及开标时间：</w:t>
      </w:r>
      <w:r>
        <w:rPr>
          <w:rFonts w:hint="eastAsia" w:ascii="楷体" w:hAnsi="楷体" w:eastAsia="楷体" w:cs="楷体"/>
          <w:color w:val="0000FF"/>
          <w:sz w:val="24"/>
          <w:szCs w:val="28"/>
          <w:highlight w:val="none"/>
          <w:u w:val="single"/>
          <w:lang w:val="en-US" w:eastAsia="zh-CN"/>
        </w:rPr>
        <w:t>2026</w:t>
      </w:r>
      <w:r>
        <w:rPr>
          <w:rFonts w:hint="eastAsia" w:ascii="楷体" w:hAnsi="楷体" w:eastAsia="楷体" w:cs="楷体"/>
          <w:color w:val="0000FF"/>
          <w:sz w:val="24"/>
          <w:szCs w:val="28"/>
          <w:highlight w:val="none"/>
          <w:u w:val="single"/>
        </w:rPr>
        <w:t>年</w:t>
      </w:r>
      <w:r>
        <w:rPr>
          <w:rFonts w:hint="eastAsia" w:ascii="楷体" w:hAnsi="楷体" w:eastAsia="楷体" w:cs="楷体"/>
          <w:color w:val="0000FF"/>
          <w:sz w:val="24"/>
          <w:szCs w:val="28"/>
          <w:highlight w:val="none"/>
          <w:u w:val="single"/>
          <w:lang w:val="en-US" w:eastAsia="zh-CN"/>
        </w:rPr>
        <w:t>1</w:t>
      </w:r>
      <w:r>
        <w:rPr>
          <w:rFonts w:hint="eastAsia" w:ascii="楷体" w:hAnsi="楷体" w:eastAsia="楷体" w:cs="楷体"/>
          <w:color w:val="0000FF"/>
          <w:sz w:val="24"/>
          <w:szCs w:val="28"/>
          <w:highlight w:val="none"/>
          <w:u w:val="single"/>
        </w:rPr>
        <w:t>月</w:t>
      </w:r>
      <w:r>
        <w:rPr>
          <w:rFonts w:hint="eastAsia" w:ascii="楷体" w:hAnsi="楷体" w:eastAsia="楷体" w:cs="楷体"/>
          <w:color w:val="0000FF"/>
          <w:sz w:val="24"/>
          <w:szCs w:val="28"/>
          <w:highlight w:val="none"/>
          <w:u w:val="single"/>
          <w:lang w:val="en-US" w:eastAsia="zh-CN"/>
        </w:rPr>
        <w:t>13</w:t>
      </w:r>
      <w:r>
        <w:rPr>
          <w:rFonts w:hint="eastAsia" w:ascii="楷体" w:hAnsi="楷体" w:eastAsia="楷体" w:cs="楷体"/>
          <w:color w:val="0000FF"/>
          <w:sz w:val="24"/>
          <w:szCs w:val="28"/>
          <w:highlight w:val="none"/>
          <w:u w:val="single"/>
        </w:rPr>
        <w:t>日</w:t>
      </w:r>
      <w:r>
        <w:rPr>
          <w:rFonts w:hint="eastAsia" w:ascii="楷体" w:hAnsi="楷体" w:eastAsia="楷体" w:cs="楷体"/>
          <w:color w:val="0000FF"/>
          <w:sz w:val="24"/>
          <w:szCs w:val="28"/>
          <w:highlight w:val="none"/>
          <w:u w:val="single"/>
          <w:lang w:val="en-US" w:eastAsia="zh-CN"/>
        </w:rPr>
        <w:t>9:30</w:t>
      </w:r>
      <w:r>
        <w:rPr>
          <w:rFonts w:hint="eastAsia" w:ascii="楷体" w:hAnsi="楷体" w:eastAsia="楷体" w:cs="楷体"/>
          <w:bCs/>
          <w:color w:val="auto"/>
          <w:sz w:val="24"/>
          <w:szCs w:val="28"/>
          <w:highlight w:val="none"/>
        </w:rPr>
        <w:t>（北京时间）</w:t>
      </w:r>
    </w:p>
    <w:p w14:paraId="0948A3FB">
      <w:pPr>
        <w:spacing w:line="360" w:lineRule="auto"/>
        <w:ind w:firstLine="480"/>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开标地点：网上开标大厅</w:t>
      </w:r>
    </w:p>
    <w:p w14:paraId="5923358F">
      <w:pPr>
        <w:spacing w:line="360" w:lineRule="auto"/>
        <w:ind w:firstLine="480"/>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注意事项：</w:t>
      </w:r>
      <w:bookmarkStart w:id="25" w:name="_Toc28359007"/>
      <w:bookmarkStart w:id="26" w:name="_Toc28359084"/>
      <w:bookmarkStart w:id="27" w:name="_Toc35393794"/>
      <w:bookmarkStart w:id="28" w:name="_Toc35393625"/>
      <w:r>
        <w:rPr>
          <w:rFonts w:hint="eastAsia" w:ascii="楷体" w:hAnsi="楷体" w:eastAsia="楷体" w:cs="楷体"/>
          <w:color w:val="auto"/>
          <w:sz w:val="24"/>
          <w:szCs w:val="28"/>
          <w:highlight w:val="none"/>
        </w:rPr>
        <w:t>（1）本项目通过</w:t>
      </w:r>
      <w:r>
        <w:rPr>
          <w:rFonts w:hint="eastAsia" w:ascii="楷体" w:hAnsi="楷体" w:eastAsia="楷体" w:cs="楷体"/>
          <w:i w:val="0"/>
          <w:iCs w:val="0"/>
          <w:color w:val="auto"/>
          <w:sz w:val="24"/>
          <w:szCs w:val="28"/>
          <w:highlight w:val="none"/>
          <w:u w:val="single"/>
          <w:lang w:val="en-US" w:eastAsia="zh-CN"/>
        </w:rPr>
        <w:t>苏采云政府采购一体化平台</w:t>
      </w:r>
      <w:r>
        <w:rPr>
          <w:rFonts w:hint="eastAsia" w:ascii="楷体" w:hAnsi="楷体" w:eastAsia="楷体" w:cs="楷体"/>
          <w:color w:val="auto"/>
          <w:sz w:val="24"/>
          <w:szCs w:val="28"/>
          <w:highlight w:val="none"/>
        </w:rPr>
        <w:t>电子交易平台进行采购，投标人须通过在线制作并提交投标文件。截至投标截止时间，电子交易平台投标通道将关闭，投标人未完成电子投标文件有效提交的，其投标将被拒绝。</w:t>
      </w:r>
    </w:p>
    <w:p w14:paraId="1D0A5658">
      <w:pPr>
        <w:spacing w:line="360" w:lineRule="auto"/>
        <w:ind w:firstLine="480"/>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（2）本项目采用网上开标方式，请投标人事先做好电脑环境准备，自行选择互联网连接畅通的场地，在规定的开标时间登录网上开标大厅进行投标文件解密。</w:t>
      </w:r>
    </w:p>
    <w:p w14:paraId="238ED8DC">
      <w:pPr>
        <w:pStyle w:val="3"/>
        <w:spacing w:line="360" w:lineRule="auto"/>
        <w:ind w:left="-142"/>
        <w:jc w:val="both"/>
        <w:rPr>
          <w:rFonts w:hint="eastAsia" w:ascii="楷体" w:hAnsi="楷体" w:eastAsia="楷体" w:cs="楷体"/>
          <w:b w:val="0"/>
          <w:bCs/>
          <w:color w:val="auto"/>
          <w:sz w:val="24"/>
          <w:szCs w:val="28"/>
          <w:highlight w:val="none"/>
        </w:rPr>
      </w:pPr>
      <w:r>
        <w:rPr>
          <w:rFonts w:hint="eastAsia" w:ascii="楷体" w:hAnsi="楷体" w:eastAsia="楷体" w:cs="楷体"/>
          <w:b w:val="0"/>
          <w:bCs/>
          <w:color w:val="auto"/>
          <w:sz w:val="24"/>
          <w:szCs w:val="28"/>
          <w:highlight w:val="none"/>
        </w:rPr>
        <w:t>五、公告期限</w:t>
      </w:r>
      <w:bookmarkEnd w:id="25"/>
      <w:bookmarkEnd w:id="26"/>
      <w:bookmarkEnd w:id="27"/>
      <w:bookmarkEnd w:id="28"/>
    </w:p>
    <w:p w14:paraId="74E2A8B1">
      <w:pPr>
        <w:spacing w:line="360" w:lineRule="auto"/>
        <w:ind w:firstLine="480"/>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自本公告发布之日起5个工作日。</w:t>
      </w:r>
    </w:p>
    <w:p w14:paraId="41521919">
      <w:pPr>
        <w:pStyle w:val="3"/>
        <w:spacing w:line="360" w:lineRule="auto"/>
        <w:ind w:left="-142"/>
        <w:jc w:val="both"/>
        <w:rPr>
          <w:rFonts w:hint="eastAsia" w:ascii="楷体" w:hAnsi="楷体" w:eastAsia="楷体" w:cs="楷体"/>
          <w:b w:val="0"/>
          <w:color w:val="auto"/>
          <w:sz w:val="24"/>
          <w:szCs w:val="28"/>
          <w:highlight w:val="none"/>
          <w:lang w:val="en-US" w:eastAsia="zh-CN" w:bidi="ar-SA"/>
        </w:rPr>
      </w:pPr>
      <w:bookmarkStart w:id="29" w:name="_Toc35393626"/>
      <w:bookmarkStart w:id="30" w:name="_Toc35393795"/>
      <w:r>
        <w:rPr>
          <w:rFonts w:hint="eastAsia" w:ascii="楷体" w:hAnsi="楷体" w:eastAsia="楷体" w:cs="楷体"/>
          <w:b w:val="0"/>
          <w:color w:val="auto"/>
          <w:sz w:val="24"/>
          <w:szCs w:val="28"/>
          <w:highlight w:val="none"/>
        </w:rPr>
        <w:t>六、其他补充事宜</w:t>
      </w:r>
      <w:bookmarkEnd w:id="29"/>
      <w:bookmarkEnd w:id="30"/>
    </w:p>
    <w:p w14:paraId="133731BB">
      <w:pPr>
        <w:pStyle w:val="62"/>
        <w:keepNext w:val="0"/>
        <w:keepLines w:val="0"/>
        <w:pageBreakBefore w:val="0"/>
        <w:widowControl/>
        <w:spacing w:before="0" w:beforeAutospacing="0" w:after="0" w:afterAutospacing="0" w:line="360" w:lineRule="auto"/>
        <w:ind w:firstLine="480"/>
        <w:outlineLvl w:val="1"/>
        <w:rPr>
          <w:rFonts w:hint="eastAsia" w:ascii="楷体" w:hAnsi="楷体" w:eastAsia="楷体" w:cs="楷体"/>
          <w:color w:val="auto"/>
          <w:sz w:val="24"/>
          <w:szCs w:val="28"/>
          <w:highlight w:val="none"/>
          <w:lang w:val="en-US" w:eastAsia="zh-CN" w:bidi="ar-SA"/>
        </w:rPr>
      </w:pPr>
      <w:bookmarkStart w:id="31" w:name="_Toc29015"/>
      <w:bookmarkStart w:id="32" w:name="_Toc28359008"/>
      <w:bookmarkStart w:id="33" w:name="_Toc35393796"/>
      <w:bookmarkStart w:id="34" w:name="_Toc35393627"/>
      <w:bookmarkStart w:id="35" w:name="_Toc28359085"/>
      <w:r>
        <w:rPr>
          <w:rFonts w:hint="eastAsia" w:ascii="楷体" w:hAnsi="楷体" w:eastAsia="楷体" w:cs="楷体"/>
          <w:color w:val="auto"/>
          <w:sz w:val="24"/>
          <w:szCs w:val="28"/>
          <w:highlight w:val="none"/>
          <w:lang w:val="en-US" w:eastAsia="zh-CN" w:bidi="ar-SA"/>
        </w:rPr>
        <w:t>（一）采购文件获取的具体方式</w:t>
      </w:r>
      <w:bookmarkEnd w:id="31"/>
    </w:p>
    <w:p w14:paraId="30AB9535">
      <w:pPr>
        <w:pStyle w:val="62"/>
        <w:keepNext w:val="0"/>
        <w:keepLines w:val="0"/>
        <w:pageBreakBefore w:val="0"/>
        <w:widowControl/>
        <w:spacing w:before="0" w:beforeAutospacing="0" w:after="0" w:afterAutospacing="0" w:line="360" w:lineRule="auto"/>
        <w:ind w:firstLine="480"/>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1、潜在投标人访问电子招标投标交易平台的网络地址和方法：</w:t>
      </w:r>
    </w:p>
    <w:p w14:paraId="689821E7">
      <w:pPr>
        <w:pStyle w:val="62"/>
        <w:keepNext w:val="0"/>
        <w:keepLines w:val="0"/>
        <w:pageBreakBefore w:val="0"/>
        <w:widowControl/>
        <w:spacing w:before="0" w:beforeAutospacing="0" w:after="0" w:afterAutospacing="0" w:line="360" w:lineRule="auto"/>
        <w:ind w:firstLine="480"/>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（1）登录http：//jszfcg.jscz.gov.cn/jszc/login首页点击“苏采云”进入系统。</w:t>
      </w:r>
    </w:p>
    <w:p w14:paraId="0FFDD22B">
      <w:pPr>
        <w:pStyle w:val="62"/>
        <w:keepNext w:val="0"/>
        <w:keepLines w:val="0"/>
        <w:pageBreakBefore w:val="0"/>
        <w:widowControl/>
        <w:spacing w:before="0" w:beforeAutospacing="0" w:after="0" w:afterAutospacing="0" w:line="360" w:lineRule="auto"/>
        <w:ind w:firstLine="480"/>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（2）获取招标文件的方式：“苏采云”平台用户注册--获取“CA数字证书”--CA绑定与登录--网上报名--下载招标文件(后缀名为.kedt”)。</w:t>
      </w:r>
    </w:p>
    <w:p w14:paraId="488CF5A1">
      <w:pPr>
        <w:pStyle w:val="62"/>
        <w:keepNext w:val="0"/>
        <w:keepLines w:val="0"/>
        <w:pageBreakBefore w:val="0"/>
        <w:widowControl/>
        <w:spacing w:before="0" w:beforeAutospacing="0" w:after="0" w:afterAutospacing="0" w:line="360" w:lineRule="auto"/>
        <w:ind w:firstLine="480"/>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2、“CA数字证书”的获取：投标人需办理CA锁，“苏采云”平台目前仅支持“苏采云”平台下的江苏省电子政务证书认证中心CA（由江苏意源科技有限公司提供服务），电子签章为方正国际软件（北京）有限公司，省内各地区办理的“苏采云”平台下的CA全省通用。</w:t>
      </w:r>
    </w:p>
    <w:p w14:paraId="1E4E9E07">
      <w:pPr>
        <w:pStyle w:val="62"/>
        <w:keepNext w:val="0"/>
        <w:keepLines w:val="0"/>
        <w:pageBreakBefore w:val="0"/>
        <w:widowControl/>
        <w:spacing w:before="0" w:beforeAutospacing="0" w:after="0" w:afterAutospacing="0" w:line="360" w:lineRule="auto"/>
        <w:ind w:firstLine="480"/>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3、招标文件(后缀名为“.kedt”)、供应商操作手册及政府采购客户端工具可通过“苏采云”平台--已报名项目--报名详情页面内相应链接进行下载；供应商操作手册及政府采购客户端工具。</w:t>
      </w:r>
    </w:p>
    <w:p w14:paraId="47B28C0B">
      <w:pPr>
        <w:pStyle w:val="62"/>
        <w:keepNext w:val="0"/>
        <w:keepLines w:val="0"/>
        <w:pageBreakBefore w:val="0"/>
        <w:widowControl/>
        <w:spacing w:before="0" w:beforeAutospacing="0" w:after="0" w:afterAutospacing="0" w:line="360" w:lineRule="auto"/>
        <w:ind w:firstLine="480"/>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4、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p>
    <w:p w14:paraId="7CD49CA4">
      <w:pPr>
        <w:pStyle w:val="62"/>
        <w:keepNext w:val="0"/>
        <w:keepLines w:val="0"/>
        <w:pageBreakBefore w:val="0"/>
        <w:widowControl/>
        <w:spacing w:before="0" w:beforeAutospacing="0" w:after="0" w:afterAutospacing="0" w:line="360" w:lineRule="auto"/>
        <w:ind w:firstLine="480"/>
        <w:outlineLvl w:val="1"/>
        <w:rPr>
          <w:rFonts w:hint="eastAsia" w:ascii="楷体" w:hAnsi="楷体" w:eastAsia="楷体" w:cs="楷体"/>
          <w:color w:val="auto"/>
          <w:sz w:val="24"/>
          <w:szCs w:val="28"/>
          <w:highlight w:val="none"/>
          <w:lang w:val="en-US" w:eastAsia="zh-CN" w:bidi="ar-SA"/>
        </w:rPr>
      </w:pPr>
      <w:bookmarkStart w:id="36" w:name="_Toc29730"/>
      <w:r>
        <w:rPr>
          <w:rFonts w:hint="eastAsia" w:ascii="楷体" w:hAnsi="楷体" w:eastAsia="楷体" w:cs="楷体"/>
          <w:color w:val="auto"/>
          <w:sz w:val="24"/>
          <w:szCs w:val="28"/>
          <w:highlight w:val="none"/>
          <w:lang w:val="en-US" w:eastAsia="zh-CN" w:bidi="ar-SA"/>
        </w:rPr>
        <w:t>（二）投标响应文件递交方式及不见面交易相关注意事项</w:t>
      </w:r>
      <w:bookmarkEnd w:id="36"/>
    </w:p>
    <w:p w14:paraId="6FF0A128">
      <w:pPr>
        <w:pStyle w:val="62"/>
        <w:keepNext w:val="0"/>
        <w:keepLines w:val="0"/>
        <w:pageBreakBefore w:val="0"/>
        <w:widowControl/>
        <w:spacing w:before="0" w:beforeAutospacing="0" w:after="0" w:afterAutospacing="0" w:line="360" w:lineRule="auto"/>
        <w:ind w:firstLine="480"/>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1、线上地点：将后缀名为“.kedt”的投标文件导入政府采购客户端工具--制作投标文件--导出加密的投标文件(后缀名为zip) --通过“苏采云”平台上传投标文件。具体详见《江苏省政府采购管理交易系统(苏采云)供应商操作手册》。在截止时间后送达及上传至“苏采云”平台的投标文件为无效文件，将被拒收。</w:t>
      </w:r>
    </w:p>
    <w:p w14:paraId="693AA57F">
      <w:pPr>
        <w:pStyle w:val="62"/>
        <w:keepNext w:val="0"/>
        <w:keepLines w:val="0"/>
        <w:pageBreakBefore w:val="0"/>
        <w:widowControl/>
        <w:spacing w:before="0" w:beforeAutospacing="0" w:after="0" w:afterAutospacing="0" w:line="360" w:lineRule="auto"/>
        <w:ind w:firstLine="480"/>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2、开标地点：“苏采云”平台（网址：http：//jszfcg.jsczt.cn/）“开标大厅”进入系统“开标大厅”。（苏采云系统使用稳定谷歌浏览器（100版本以下）或360安全浏览器（极速模式）参与不见面开标。）</w:t>
      </w:r>
    </w:p>
    <w:p w14:paraId="2FD47B22">
      <w:pPr>
        <w:pStyle w:val="62"/>
        <w:keepNext w:val="0"/>
        <w:keepLines w:val="0"/>
        <w:pageBreakBefore w:val="0"/>
        <w:widowControl/>
        <w:spacing w:before="0" w:beforeAutospacing="0" w:after="0" w:afterAutospacing="0" w:line="360" w:lineRule="auto"/>
        <w:ind w:firstLine="480"/>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3、本项目采用远程不见面交易模式，通过不见面交易系统及相应的配套硬件设备（摄像头、话筒、麦克风等）完成远程解密、开标现场异议及回复、开标唱标等交互环节。</w:t>
      </w:r>
    </w:p>
    <w:p w14:paraId="6F0A86EF">
      <w:pPr>
        <w:pStyle w:val="62"/>
        <w:keepNext w:val="0"/>
        <w:keepLines w:val="0"/>
        <w:pageBreakBefore w:val="0"/>
        <w:widowControl/>
        <w:spacing w:before="0" w:beforeAutospacing="0" w:after="0" w:afterAutospacing="0" w:line="360" w:lineRule="auto"/>
        <w:ind w:firstLine="480"/>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4、不见面交易相关要求和说明如下：</w:t>
      </w:r>
    </w:p>
    <w:p w14:paraId="3B5FF9CC">
      <w:pPr>
        <w:pStyle w:val="62"/>
        <w:keepNext w:val="0"/>
        <w:keepLines w:val="0"/>
        <w:pageBreakBefore w:val="0"/>
        <w:widowControl/>
        <w:spacing w:before="0" w:beforeAutospacing="0" w:after="0" w:afterAutospacing="0" w:line="360" w:lineRule="auto"/>
        <w:ind w:firstLine="480"/>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（1）不见面开标项目的时间均以国家授时中心发布的时间为准；</w:t>
      </w:r>
    </w:p>
    <w:p w14:paraId="7036AB64">
      <w:pPr>
        <w:pStyle w:val="62"/>
        <w:keepNext w:val="0"/>
        <w:keepLines w:val="0"/>
        <w:pageBreakBefore w:val="0"/>
        <w:widowControl/>
        <w:spacing w:before="0" w:beforeAutospacing="0" w:after="0" w:afterAutospacing="0" w:line="360" w:lineRule="auto"/>
        <w:ind w:firstLine="480"/>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（2）开标当日，投标人不必抵达开标现场，仅需在任意地点通过“苏采云”平台（网址：http：//jszfcg.jsczt.cn/）“开标大厅”进入系统“开标大厅”参与开标过程；</w:t>
      </w:r>
    </w:p>
    <w:p w14:paraId="684958BF">
      <w:pPr>
        <w:pStyle w:val="62"/>
        <w:keepNext w:val="0"/>
        <w:keepLines w:val="0"/>
        <w:pageBreakBefore w:val="0"/>
        <w:widowControl/>
        <w:spacing w:before="0" w:beforeAutospacing="0" w:after="0" w:afterAutospacing="0" w:line="360" w:lineRule="auto"/>
        <w:ind w:firstLine="480"/>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p>
    <w:p w14:paraId="66E7D180">
      <w:pPr>
        <w:pStyle w:val="62"/>
        <w:keepNext w:val="0"/>
        <w:keepLines w:val="0"/>
        <w:pageBreakBefore w:val="0"/>
        <w:widowControl/>
        <w:spacing w:before="0" w:beforeAutospacing="0" w:after="0" w:afterAutospacing="0" w:line="360" w:lineRule="auto"/>
        <w:ind w:firstLine="480"/>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4）投标文件递交截止时间后，采购人或采购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p>
    <w:p w14:paraId="0EAE9FFF">
      <w:pPr>
        <w:pStyle w:val="62"/>
        <w:keepNext w:val="0"/>
        <w:keepLines w:val="0"/>
        <w:pageBreakBefore w:val="0"/>
        <w:widowControl/>
        <w:spacing w:before="0" w:beforeAutospacing="0" w:after="0" w:afterAutospacing="0" w:line="360" w:lineRule="auto"/>
        <w:ind w:firstLine="480"/>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（5）因投标人自身软硬件配备不齐全或发生故障等问题而导致在交互过程中出现不稳定或中断等情况的，由投标人自身承担一切后果。</w:t>
      </w:r>
    </w:p>
    <w:p w14:paraId="50A9B629">
      <w:pPr>
        <w:pStyle w:val="62"/>
        <w:keepNext w:val="0"/>
        <w:keepLines w:val="0"/>
        <w:pageBreakBefore w:val="0"/>
        <w:widowControl/>
        <w:spacing w:before="0" w:beforeAutospacing="0" w:after="0" w:afterAutospacing="0" w:line="360" w:lineRule="auto"/>
        <w:ind w:firstLine="480"/>
        <w:outlineLvl w:val="1"/>
        <w:rPr>
          <w:rFonts w:hint="eastAsia" w:ascii="楷体" w:hAnsi="楷体" w:eastAsia="楷体" w:cs="楷体"/>
          <w:color w:val="auto"/>
          <w:sz w:val="24"/>
          <w:szCs w:val="28"/>
          <w:highlight w:val="none"/>
          <w:lang w:val="en-US" w:eastAsia="zh-CN" w:bidi="ar-SA"/>
        </w:rPr>
      </w:pPr>
      <w:bookmarkStart w:id="37" w:name="_Toc3163"/>
      <w:r>
        <w:rPr>
          <w:rFonts w:hint="eastAsia" w:ascii="楷体" w:hAnsi="楷体" w:eastAsia="楷体" w:cs="楷体"/>
          <w:color w:val="auto"/>
          <w:sz w:val="24"/>
          <w:szCs w:val="28"/>
          <w:highlight w:val="none"/>
          <w:lang w:val="en-US" w:eastAsia="zh-CN" w:bidi="ar-SA"/>
        </w:rPr>
        <w:t>（三）其他注意事项</w:t>
      </w:r>
      <w:bookmarkEnd w:id="37"/>
    </w:p>
    <w:p w14:paraId="46B989EA">
      <w:pPr>
        <w:pStyle w:val="62"/>
        <w:keepNext w:val="0"/>
        <w:keepLines w:val="0"/>
        <w:pageBreakBefore w:val="0"/>
        <w:widowControl/>
        <w:spacing w:before="0" w:beforeAutospacing="0" w:after="0" w:afterAutospacing="0" w:line="360" w:lineRule="auto"/>
        <w:ind w:firstLine="480"/>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1、本项目无需投标供应商缴纳投标保证金。</w:t>
      </w:r>
    </w:p>
    <w:p w14:paraId="668B3A53">
      <w:pPr>
        <w:pStyle w:val="62"/>
        <w:keepNext w:val="0"/>
        <w:keepLines w:val="0"/>
        <w:pageBreakBefore w:val="0"/>
        <w:widowControl/>
        <w:spacing w:before="0" w:beforeAutospacing="0" w:after="0" w:afterAutospacing="0" w:line="360" w:lineRule="auto"/>
        <w:ind w:firstLine="480"/>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2、本项目支持和适用节能环保产品（财库〔2019〕9号）、（财库〔2019〕19号）、（财库〔2019〕18号）；支持中小微企业（财库〔2020〕46号）、（苏财购〔2020〕52号）、（工信部联企业〔2011〕300号）；支持监狱企业（财库〔2014〕68号）；促进残疾人就业（财库〔2017〕141号）等政策。</w:t>
      </w:r>
    </w:p>
    <w:p w14:paraId="4F3A6A32">
      <w:pPr>
        <w:pStyle w:val="62"/>
        <w:keepNext w:val="0"/>
        <w:keepLines w:val="0"/>
        <w:pageBreakBefore w:val="0"/>
        <w:widowControl/>
        <w:spacing w:before="0" w:beforeAutospacing="0" w:after="0" w:afterAutospacing="0" w:line="360" w:lineRule="auto"/>
        <w:ind w:firstLine="480"/>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3、供应商对采购文件有异议的，可以在收到采购文件之日（或采购文件公告期届满之日）起七个工作日内，按采购文件的要求以书面形式向我方提出质疑，逾期将不再受理。</w:t>
      </w:r>
    </w:p>
    <w:p w14:paraId="6D85F2FE">
      <w:pPr>
        <w:pStyle w:val="62"/>
        <w:keepNext w:val="0"/>
        <w:keepLines w:val="0"/>
        <w:pageBreakBefore w:val="0"/>
        <w:widowControl/>
        <w:spacing w:before="0" w:beforeAutospacing="0" w:after="0" w:afterAutospacing="0" w:line="360" w:lineRule="auto"/>
        <w:ind w:firstLine="480"/>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4、在投标截止前，请关注江苏省政府采购网站有无澄清公告，澄清或者修改的内容为本招标文件的组成部分。</w:t>
      </w:r>
    </w:p>
    <w:p w14:paraId="757DA656">
      <w:pPr>
        <w:pStyle w:val="3"/>
        <w:spacing w:line="360" w:lineRule="auto"/>
        <w:ind w:left="-142"/>
        <w:jc w:val="both"/>
        <w:rPr>
          <w:rFonts w:hint="eastAsia" w:ascii="楷体" w:hAnsi="楷体" w:eastAsia="楷体" w:cs="楷体"/>
          <w:b w:val="0"/>
          <w:color w:val="auto"/>
          <w:sz w:val="24"/>
          <w:szCs w:val="28"/>
          <w:highlight w:val="none"/>
        </w:rPr>
      </w:pPr>
      <w:r>
        <w:rPr>
          <w:rFonts w:hint="eastAsia" w:ascii="楷体" w:hAnsi="楷体" w:eastAsia="楷体" w:cs="楷体"/>
          <w:b w:val="0"/>
          <w:color w:val="auto"/>
          <w:sz w:val="24"/>
          <w:szCs w:val="28"/>
          <w:highlight w:val="none"/>
        </w:rPr>
        <w:t>七、对本次招标提出询问，请按以下方式联系。</w:t>
      </w:r>
      <w:bookmarkEnd w:id="32"/>
      <w:bookmarkEnd w:id="33"/>
      <w:bookmarkEnd w:id="34"/>
      <w:bookmarkEnd w:id="35"/>
    </w:p>
    <w:p w14:paraId="6E4C5E38">
      <w:pPr>
        <w:widowControl/>
        <w:spacing w:line="360" w:lineRule="auto"/>
        <w:ind w:firstLine="720"/>
        <w:jc w:val="left"/>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1.采购人信息</w:t>
      </w:r>
    </w:p>
    <w:p w14:paraId="3314A8A6">
      <w:pPr>
        <w:spacing w:line="360" w:lineRule="auto"/>
        <w:ind w:left="1079" w:hanging="300"/>
        <w:jc w:val="left"/>
        <w:rPr>
          <w:rFonts w:hint="eastAsia" w:ascii="楷体" w:hAnsi="楷体" w:eastAsia="楷体" w:cs="楷体"/>
          <w:color w:val="auto"/>
          <w:sz w:val="24"/>
          <w:szCs w:val="28"/>
          <w:highlight w:val="none"/>
        </w:rPr>
      </w:pPr>
      <w:bookmarkStart w:id="38" w:name="_Toc28359009"/>
      <w:bookmarkStart w:id="39" w:name="_Toc28359086"/>
      <w:r>
        <w:rPr>
          <w:rFonts w:hint="eastAsia" w:ascii="楷体" w:hAnsi="楷体" w:eastAsia="楷体" w:cs="楷体"/>
          <w:color w:val="auto"/>
          <w:sz w:val="24"/>
          <w:szCs w:val="28"/>
          <w:highlight w:val="none"/>
        </w:rPr>
        <w:t>名 称：</w:t>
      </w:r>
      <w:r>
        <w:rPr>
          <w:rFonts w:hint="eastAsia" w:ascii="楷体" w:hAnsi="楷体" w:eastAsia="楷体" w:cs="楷体"/>
          <w:color w:val="auto"/>
          <w:sz w:val="24"/>
          <w:szCs w:val="28"/>
          <w:highlight w:val="none"/>
          <w:lang w:val="en-US" w:eastAsia="zh-CN"/>
        </w:rPr>
        <w:t>丹阳市界牌镇人民政府</w:t>
      </w:r>
    </w:p>
    <w:p w14:paraId="31F2F00E">
      <w:pPr>
        <w:spacing w:line="360" w:lineRule="auto"/>
        <w:ind w:left="1079" w:hanging="300"/>
        <w:jc w:val="left"/>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地 址：</w:t>
      </w:r>
      <w:r>
        <w:rPr>
          <w:rFonts w:hint="eastAsia" w:ascii="楷体" w:hAnsi="楷体" w:eastAsia="楷体" w:cs="楷体"/>
          <w:color w:val="auto"/>
          <w:sz w:val="24"/>
          <w:szCs w:val="28"/>
          <w:highlight w:val="none"/>
          <w:lang w:val="en-US" w:eastAsia="zh-CN"/>
        </w:rPr>
        <w:t>江苏省镇江市丹阳市界牌镇界牌路100号</w:t>
      </w:r>
    </w:p>
    <w:p w14:paraId="093AC4B0">
      <w:pPr>
        <w:spacing w:line="360" w:lineRule="auto"/>
        <w:ind w:left="1079" w:hanging="300"/>
        <w:jc w:val="left"/>
        <w:rPr>
          <w:rFonts w:hint="default" w:ascii="楷体" w:hAnsi="楷体" w:eastAsia="楷体" w:cs="楷体"/>
          <w:color w:val="auto"/>
          <w:sz w:val="24"/>
          <w:szCs w:val="28"/>
          <w:highlight w:val="none"/>
          <w:u w:val="none"/>
          <w:lang w:val="en-US" w:eastAsia="zh-CN"/>
        </w:rPr>
      </w:pPr>
      <w:r>
        <w:rPr>
          <w:rFonts w:hint="eastAsia" w:ascii="楷体" w:hAnsi="楷体" w:eastAsia="楷体" w:cs="楷体"/>
          <w:color w:val="auto"/>
          <w:sz w:val="24"/>
          <w:szCs w:val="28"/>
          <w:highlight w:val="none"/>
          <w:u w:val="none"/>
        </w:rPr>
        <w:t>联系人：</w:t>
      </w:r>
      <w:r>
        <w:rPr>
          <w:rFonts w:hint="eastAsia" w:ascii="楷体" w:hAnsi="楷体" w:eastAsia="楷体" w:cs="楷体"/>
          <w:color w:val="auto"/>
          <w:sz w:val="24"/>
          <w:szCs w:val="28"/>
          <w:highlight w:val="none"/>
          <w:u w:val="none"/>
          <w:lang w:val="en-US" w:eastAsia="zh-CN"/>
        </w:rPr>
        <w:t>茅坚彬</w:t>
      </w:r>
    </w:p>
    <w:p w14:paraId="693CB7C8">
      <w:pPr>
        <w:spacing w:line="360" w:lineRule="auto"/>
        <w:ind w:left="1079" w:hanging="300"/>
        <w:jc w:val="left"/>
        <w:rPr>
          <w:rFonts w:hint="default" w:ascii="楷体" w:hAnsi="楷体" w:eastAsia="楷体" w:cs="楷体"/>
          <w:color w:val="auto"/>
          <w:sz w:val="24"/>
          <w:szCs w:val="28"/>
          <w:highlight w:val="none"/>
          <w:u w:val="none"/>
          <w:lang w:val="en-US" w:eastAsia="zh-CN"/>
        </w:rPr>
      </w:pPr>
      <w:r>
        <w:rPr>
          <w:rFonts w:hint="eastAsia" w:ascii="楷体" w:hAnsi="楷体" w:eastAsia="楷体" w:cs="楷体"/>
          <w:color w:val="auto"/>
          <w:sz w:val="24"/>
          <w:szCs w:val="28"/>
          <w:highlight w:val="none"/>
          <w:u w:val="none"/>
        </w:rPr>
        <w:t>联系方式：</w:t>
      </w:r>
      <w:r>
        <w:rPr>
          <w:rFonts w:hint="eastAsia" w:ascii="楷体" w:hAnsi="楷体" w:eastAsia="楷体" w:cs="楷体"/>
          <w:color w:val="auto"/>
          <w:sz w:val="24"/>
          <w:szCs w:val="28"/>
          <w:highlight w:val="none"/>
          <w:u w:val="none"/>
          <w:lang w:val="en-US" w:eastAsia="zh-CN"/>
        </w:rPr>
        <w:t>15052956398</w:t>
      </w:r>
    </w:p>
    <w:p w14:paraId="2A2568B4">
      <w:pPr>
        <w:spacing w:line="360" w:lineRule="auto"/>
        <w:ind w:left="1079" w:hanging="300"/>
        <w:jc w:val="left"/>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2.采购代理机构信息</w:t>
      </w:r>
      <w:bookmarkEnd w:id="38"/>
      <w:bookmarkEnd w:id="39"/>
    </w:p>
    <w:p w14:paraId="43646D0E">
      <w:pPr>
        <w:spacing w:line="360" w:lineRule="auto"/>
        <w:ind w:left="1079" w:hanging="300"/>
        <w:jc w:val="left"/>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名 称：</w:t>
      </w:r>
      <w:r>
        <w:rPr>
          <w:rFonts w:hint="eastAsia" w:ascii="楷体" w:hAnsi="楷体" w:eastAsia="楷体" w:cs="楷体"/>
          <w:color w:val="auto"/>
          <w:sz w:val="24"/>
          <w:szCs w:val="28"/>
          <w:highlight w:val="none"/>
          <w:lang w:eastAsia="zh-CN"/>
        </w:rPr>
        <w:t>南京恒广工程管理有限公司</w:t>
      </w:r>
    </w:p>
    <w:p w14:paraId="46A32B06">
      <w:pPr>
        <w:spacing w:line="360" w:lineRule="auto"/>
        <w:ind w:left="1079" w:hanging="300"/>
        <w:jc w:val="left"/>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地 址：</w:t>
      </w:r>
      <w:r>
        <w:rPr>
          <w:rFonts w:hint="eastAsia" w:ascii="楷体" w:hAnsi="楷体" w:eastAsia="楷体" w:cs="楷体"/>
          <w:color w:val="auto"/>
          <w:sz w:val="24"/>
          <w:szCs w:val="28"/>
          <w:highlight w:val="none"/>
          <w:lang w:val="en-US" w:eastAsia="zh-CN"/>
        </w:rPr>
        <w:t>丹阳市开发区立曜路99号二楼南京恒广</w:t>
      </w:r>
    </w:p>
    <w:p w14:paraId="1EE72083">
      <w:pPr>
        <w:spacing w:line="360" w:lineRule="auto"/>
        <w:ind w:left="1079" w:hanging="300"/>
        <w:jc w:val="left"/>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联系方式：</w:t>
      </w:r>
      <w:bookmarkStart w:id="40" w:name="_Toc28359087"/>
      <w:bookmarkStart w:id="41" w:name="_Toc28359010"/>
      <w:r>
        <w:rPr>
          <w:rFonts w:hint="eastAsia" w:ascii="楷体" w:hAnsi="楷体" w:eastAsia="楷体" w:cs="楷体"/>
          <w:color w:val="auto"/>
          <w:sz w:val="24"/>
          <w:szCs w:val="28"/>
          <w:highlight w:val="none"/>
          <w:lang w:val="en-US" w:eastAsia="zh-CN"/>
        </w:rPr>
        <w:t>13851565630</w:t>
      </w:r>
    </w:p>
    <w:p w14:paraId="632D222C">
      <w:pPr>
        <w:spacing w:line="360" w:lineRule="auto"/>
        <w:ind w:left="1079" w:hanging="300"/>
        <w:jc w:val="left"/>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3.项目联系方式</w:t>
      </w:r>
      <w:bookmarkEnd w:id="40"/>
      <w:bookmarkEnd w:id="41"/>
    </w:p>
    <w:p w14:paraId="24867AAB">
      <w:pPr>
        <w:spacing w:line="360" w:lineRule="auto"/>
        <w:ind w:left="1079" w:hanging="300"/>
        <w:jc w:val="left"/>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项目联系人：</w:t>
      </w:r>
      <w:r>
        <w:rPr>
          <w:rFonts w:hint="eastAsia" w:ascii="楷体" w:hAnsi="楷体" w:eastAsia="楷体" w:cs="楷体"/>
          <w:color w:val="auto"/>
          <w:sz w:val="24"/>
          <w:szCs w:val="28"/>
          <w:highlight w:val="none"/>
          <w:lang w:val="en-US" w:eastAsia="zh-CN"/>
        </w:rPr>
        <w:t>王工</w:t>
      </w:r>
    </w:p>
    <w:p w14:paraId="42F56338">
      <w:pPr>
        <w:spacing w:line="360" w:lineRule="auto"/>
        <w:ind w:left="1079" w:hanging="300"/>
        <w:jc w:val="left"/>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电 话：</w:t>
      </w:r>
      <w:r>
        <w:rPr>
          <w:rFonts w:hint="eastAsia" w:ascii="楷体" w:hAnsi="楷体" w:eastAsia="楷体" w:cs="楷体"/>
          <w:color w:val="auto"/>
          <w:sz w:val="24"/>
          <w:szCs w:val="28"/>
          <w:highlight w:val="none"/>
          <w:lang w:val="en-US" w:eastAsia="zh-CN"/>
        </w:rPr>
        <w:t>13851565630</w:t>
      </w:r>
    </w:p>
    <w:p w14:paraId="64711E02">
      <w:pPr>
        <w:spacing w:line="360" w:lineRule="auto"/>
        <w:ind w:left="1079" w:hanging="300"/>
        <w:jc w:val="right"/>
        <w:rPr>
          <w:rFonts w:hint="eastAsia" w:ascii="楷体" w:hAnsi="楷体" w:eastAsia="楷体" w:cs="楷体"/>
          <w:color w:val="auto"/>
          <w:sz w:val="24"/>
          <w:szCs w:val="28"/>
          <w:highlight w:val="none"/>
        </w:rPr>
      </w:pPr>
    </w:p>
    <w:p w14:paraId="063C5A3A">
      <w:pPr>
        <w:rPr>
          <w:rFonts w:hint="eastAsia" w:ascii="楷体" w:hAnsi="楷体" w:eastAsia="楷体" w:cs="楷体"/>
          <w:color w:val="auto"/>
          <w:sz w:val="24"/>
          <w:highlight w:val="none"/>
        </w:rPr>
      </w:pPr>
      <w:r>
        <w:rPr>
          <w:rFonts w:hint="eastAsia" w:ascii="楷体" w:hAnsi="楷体" w:eastAsia="楷体" w:cs="楷体"/>
          <w:color w:val="auto"/>
          <w:sz w:val="24"/>
          <w:highlight w:val="none"/>
        </w:rPr>
        <w:br w:type="page" w:clear="all"/>
      </w:r>
      <w:bookmarkEnd w:id="3"/>
      <w:bookmarkEnd w:id="4"/>
      <w:bookmarkEnd w:id="5"/>
      <w:bookmarkEnd w:id="6"/>
      <w:bookmarkEnd w:id="7"/>
    </w:p>
    <w:p w14:paraId="56AEBB15">
      <w:pPr>
        <w:pStyle w:val="2"/>
        <w:keepNext w:val="0"/>
        <w:keepLines w:val="0"/>
        <w:spacing w:before="0" w:after="0" w:line="360" w:lineRule="auto"/>
        <w:jc w:val="center"/>
        <w:outlineLvl w:val="0"/>
        <w:rPr>
          <w:rFonts w:hint="eastAsia" w:ascii="楷体" w:hAnsi="楷体" w:eastAsia="楷体" w:cs="楷体"/>
          <w:color w:val="auto"/>
          <w:szCs w:val="32"/>
          <w:highlight w:val="none"/>
        </w:rPr>
      </w:pPr>
      <w:bookmarkStart w:id="42" w:name="_Toc92168000"/>
      <w:bookmarkStart w:id="43" w:name="_Toc100386034"/>
      <w:r>
        <w:rPr>
          <w:rFonts w:hint="eastAsia" w:ascii="楷体" w:hAnsi="楷体" w:eastAsia="楷体" w:cs="楷体"/>
          <w:color w:val="auto"/>
          <w:sz w:val="36"/>
          <w:szCs w:val="36"/>
          <w:highlight w:val="none"/>
        </w:rPr>
        <w:t>第二部分</w:t>
      </w:r>
      <w:r>
        <w:rPr>
          <w:rFonts w:hint="eastAsia" w:ascii="楷体" w:hAnsi="楷体" w:eastAsia="楷体" w:cs="楷体"/>
          <w:color w:val="auto"/>
          <w:sz w:val="36"/>
          <w:szCs w:val="36"/>
          <w:highlight w:val="none"/>
          <w:lang w:val="en-US" w:eastAsia="zh-CN"/>
        </w:rPr>
        <w:t xml:space="preserve"> </w:t>
      </w:r>
      <w:r>
        <w:rPr>
          <w:rFonts w:hint="eastAsia" w:ascii="楷体" w:hAnsi="楷体" w:eastAsia="楷体" w:cs="楷体"/>
          <w:color w:val="auto"/>
          <w:sz w:val="36"/>
          <w:szCs w:val="36"/>
          <w:highlight w:val="none"/>
        </w:rPr>
        <w:t>投标人须知</w:t>
      </w:r>
    </w:p>
    <w:p w14:paraId="09914051">
      <w:pPr>
        <w:pStyle w:val="3"/>
        <w:keepNext w:val="0"/>
        <w:keepLines w:val="0"/>
        <w:spacing w:before="0" w:after="0" w:line="360" w:lineRule="auto"/>
        <w:jc w:val="center"/>
        <w:outlineLvl w:val="1"/>
        <w:rPr>
          <w:rFonts w:hint="eastAsia" w:ascii="楷体" w:hAnsi="楷体" w:eastAsia="楷体" w:cs="楷体"/>
          <w:color w:val="auto"/>
          <w:szCs w:val="32"/>
          <w:highlight w:val="none"/>
        </w:rPr>
      </w:pPr>
      <w:r>
        <w:rPr>
          <w:rFonts w:hint="eastAsia" w:ascii="楷体" w:hAnsi="楷体" w:eastAsia="楷体" w:cs="楷体"/>
          <w:color w:val="auto"/>
          <w:szCs w:val="32"/>
          <w:highlight w:val="none"/>
        </w:rPr>
        <w:t>前附表</w:t>
      </w:r>
    </w:p>
    <w:tbl>
      <w:tblPr>
        <w:tblStyle w:val="6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8"/>
        <w:gridCol w:w="1759"/>
        <w:gridCol w:w="6018"/>
      </w:tblGrid>
      <w:tr w14:paraId="75649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20657B45">
            <w:pPr>
              <w:pStyle w:val="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序号</w:t>
            </w:r>
          </w:p>
        </w:tc>
        <w:tc>
          <w:tcPr>
            <w:tcW w:w="1035" w:type="pct"/>
            <w:noWrap w:val="0"/>
            <w:vAlign w:val="center"/>
          </w:tcPr>
          <w:p w14:paraId="2D10957A">
            <w:pPr>
              <w:pStyle w:val="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事项</w:t>
            </w:r>
          </w:p>
        </w:tc>
        <w:tc>
          <w:tcPr>
            <w:tcW w:w="3541" w:type="pct"/>
            <w:noWrap w:val="0"/>
            <w:vAlign w:val="center"/>
          </w:tcPr>
          <w:p w14:paraId="7FA8451B">
            <w:pPr>
              <w:pStyle w:val="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本项目规定</w:t>
            </w:r>
          </w:p>
        </w:tc>
      </w:tr>
      <w:tr w14:paraId="5C058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3CD33E64">
            <w:pPr>
              <w:pStyle w:val="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1</w:t>
            </w:r>
          </w:p>
        </w:tc>
        <w:tc>
          <w:tcPr>
            <w:tcW w:w="1035" w:type="pct"/>
            <w:noWrap w:val="0"/>
            <w:vAlign w:val="center"/>
          </w:tcPr>
          <w:p w14:paraId="73E8DF30">
            <w:pPr>
              <w:pStyle w:val="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报价要求</w:t>
            </w:r>
          </w:p>
        </w:tc>
        <w:tc>
          <w:tcPr>
            <w:tcW w:w="3541" w:type="pct"/>
            <w:noWrap w:val="0"/>
            <w:vAlign w:val="center"/>
          </w:tcPr>
          <w:p w14:paraId="00FAB5C5">
            <w:pPr>
              <w:pStyle w:val="7"/>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本次投标报价的币种为人民币。</w:t>
            </w:r>
          </w:p>
          <w:p w14:paraId="0722ED8F">
            <w:pPr>
              <w:pStyle w:val="7"/>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投标人应按招标文件所提供的各报价表格式报价。</w:t>
            </w:r>
          </w:p>
          <w:p w14:paraId="5A09E320">
            <w:pPr>
              <w:pStyle w:val="7"/>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投标人应对本项目报出最具有竞争力的价格，应包括本次招标要求提供的货物（服务）已支付或将支付的所有费用（含税费）。</w:t>
            </w:r>
          </w:p>
          <w:p w14:paraId="174E9957">
            <w:pPr>
              <w:pStyle w:val="7"/>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最低投标报价不能作为中标的保证。</w:t>
            </w:r>
          </w:p>
          <w:p w14:paraId="23ED0A33">
            <w:pPr>
              <w:pStyle w:val="7"/>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中标价即为合同签约价。</w:t>
            </w:r>
          </w:p>
          <w:p w14:paraId="776D55C3">
            <w:pPr>
              <w:pStyle w:val="7"/>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如出现报价前后不一致的，将按招标文件第五部分“评标办法和标准”第5项规定进行修正。</w:t>
            </w:r>
          </w:p>
        </w:tc>
      </w:tr>
      <w:tr w14:paraId="754E3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423" w:type="pct"/>
            <w:noWrap w:val="0"/>
            <w:vAlign w:val="center"/>
          </w:tcPr>
          <w:p w14:paraId="2A3F650B">
            <w:pPr>
              <w:pStyle w:val="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2</w:t>
            </w:r>
          </w:p>
        </w:tc>
        <w:tc>
          <w:tcPr>
            <w:tcW w:w="1035" w:type="pct"/>
            <w:noWrap w:val="0"/>
            <w:vAlign w:val="center"/>
          </w:tcPr>
          <w:p w14:paraId="0FA0EC3A">
            <w:pPr>
              <w:pStyle w:val="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转包及分包</w:t>
            </w:r>
          </w:p>
        </w:tc>
        <w:tc>
          <w:tcPr>
            <w:tcW w:w="3541" w:type="pct"/>
            <w:noWrap w:val="0"/>
            <w:vAlign w:val="center"/>
          </w:tcPr>
          <w:p w14:paraId="5C668333">
            <w:pPr>
              <w:pStyle w:val="7"/>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项目依法不得转包</w:t>
            </w:r>
          </w:p>
          <w:p w14:paraId="44B773B9">
            <w:pPr>
              <w:pStyle w:val="7"/>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R</w:t>
            </w:r>
            <w:r>
              <w:rPr>
                <w:rFonts w:hint="eastAsia" w:ascii="楷体" w:hAnsi="楷体" w:eastAsia="楷体" w:cs="楷体"/>
                <w:color w:val="auto"/>
                <w:sz w:val="24"/>
                <w:highlight w:val="none"/>
              </w:rPr>
              <w:t>本项目不同意分包。</w:t>
            </w:r>
          </w:p>
        </w:tc>
      </w:tr>
      <w:tr w14:paraId="62BC7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423" w:type="pct"/>
            <w:noWrap w:val="0"/>
            <w:vAlign w:val="center"/>
          </w:tcPr>
          <w:p w14:paraId="4F32C0F1">
            <w:pPr>
              <w:pStyle w:val="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3</w:t>
            </w:r>
          </w:p>
        </w:tc>
        <w:tc>
          <w:tcPr>
            <w:tcW w:w="1035" w:type="pct"/>
            <w:noWrap w:val="0"/>
            <w:vAlign w:val="center"/>
          </w:tcPr>
          <w:p w14:paraId="62215E03">
            <w:pPr>
              <w:pStyle w:val="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开标前答疑会</w:t>
            </w:r>
          </w:p>
        </w:tc>
        <w:tc>
          <w:tcPr>
            <w:tcW w:w="3541" w:type="pct"/>
            <w:noWrap w:val="0"/>
            <w:vAlign w:val="center"/>
          </w:tcPr>
          <w:p w14:paraId="33BE810B">
            <w:pPr>
              <w:pStyle w:val="7"/>
              <w:ind w:firstLine="0"/>
              <w:rPr>
                <w:rFonts w:hint="eastAsia" w:ascii="楷体" w:hAnsi="楷体" w:eastAsia="楷体" w:cs="楷体"/>
                <w:b/>
                <w:color w:val="auto"/>
                <w:sz w:val="24"/>
                <w:highlight w:val="none"/>
              </w:rPr>
            </w:pPr>
            <w:r>
              <w:rPr>
                <w:rFonts w:ascii="Wingdings 2" w:hAnsi="Wingdings 2" w:eastAsia="Wingdings 2" w:cs="Wingdings 2"/>
                <w:color w:val="auto"/>
                <w:sz w:val="24"/>
                <w:highlight w:val="none"/>
              </w:rPr>
              <w:t>R</w:t>
            </w:r>
            <w:r>
              <w:rPr>
                <w:rFonts w:hint="eastAsia" w:ascii="楷体" w:hAnsi="楷体" w:eastAsia="楷体" w:cs="楷体"/>
                <w:color w:val="auto"/>
                <w:sz w:val="24"/>
                <w:highlight w:val="none"/>
              </w:rPr>
              <w:t>不组织</w:t>
            </w:r>
          </w:p>
        </w:tc>
      </w:tr>
      <w:tr w14:paraId="6C67A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423" w:type="pct"/>
            <w:noWrap w:val="0"/>
            <w:vAlign w:val="center"/>
          </w:tcPr>
          <w:p w14:paraId="6FB5EE68">
            <w:pPr>
              <w:pStyle w:val="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4</w:t>
            </w:r>
          </w:p>
        </w:tc>
        <w:tc>
          <w:tcPr>
            <w:tcW w:w="1035" w:type="pct"/>
            <w:noWrap w:val="0"/>
            <w:vAlign w:val="center"/>
          </w:tcPr>
          <w:p w14:paraId="3369E004">
            <w:pPr>
              <w:pStyle w:val="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现场踏勘</w:t>
            </w:r>
          </w:p>
        </w:tc>
        <w:tc>
          <w:tcPr>
            <w:tcW w:w="3541" w:type="pct"/>
            <w:noWrap w:val="0"/>
            <w:vAlign w:val="center"/>
          </w:tcPr>
          <w:p w14:paraId="11887A8D">
            <w:pPr>
              <w:pStyle w:val="7"/>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R</w:t>
            </w:r>
            <w:r>
              <w:rPr>
                <w:rFonts w:hint="eastAsia" w:ascii="楷体" w:hAnsi="楷体" w:eastAsia="楷体" w:cs="楷体"/>
                <w:color w:val="auto"/>
                <w:sz w:val="24"/>
                <w:highlight w:val="none"/>
              </w:rPr>
              <w:t>不统一组织</w:t>
            </w:r>
          </w:p>
        </w:tc>
      </w:tr>
      <w:tr w14:paraId="6689C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423" w:type="pct"/>
            <w:noWrap w:val="0"/>
            <w:vAlign w:val="center"/>
          </w:tcPr>
          <w:p w14:paraId="0F45D916">
            <w:pPr>
              <w:pStyle w:val="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5</w:t>
            </w:r>
          </w:p>
        </w:tc>
        <w:tc>
          <w:tcPr>
            <w:tcW w:w="1035" w:type="pct"/>
            <w:noWrap w:val="0"/>
            <w:vAlign w:val="center"/>
          </w:tcPr>
          <w:p w14:paraId="60CD2620">
            <w:pPr>
              <w:pStyle w:val="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演示</w:t>
            </w:r>
          </w:p>
        </w:tc>
        <w:tc>
          <w:tcPr>
            <w:tcW w:w="3541" w:type="pct"/>
            <w:noWrap w:val="0"/>
            <w:vAlign w:val="center"/>
          </w:tcPr>
          <w:p w14:paraId="7C89FCA2">
            <w:pPr>
              <w:pStyle w:val="7"/>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R</w:t>
            </w:r>
            <w:r>
              <w:rPr>
                <w:rFonts w:hint="eastAsia" w:ascii="楷体" w:hAnsi="楷体" w:eastAsia="楷体" w:cs="楷体"/>
                <w:color w:val="auto"/>
                <w:sz w:val="24"/>
                <w:highlight w:val="none"/>
              </w:rPr>
              <w:t>无</w:t>
            </w:r>
          </w:p>
        </w:tc>
      </w:tr>
      <w:tr w14:paraId="779A4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423" w:type="pct"/>
            <w:noWrap w:val="0"/>
            <w:vAlign w:val="center"/>
          </w:tcPr>
          <w:p w14:paraId="35F2138C">
            <w:pPr>
              <w:pStyle w:val="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6</w:t>
            </w:r>
          </w:p>
        </w:tc>
        <w:tc>
          <w:tcPr>
            <w:tcW w:w="1035" w:type="pct"/>
            <w:noWrap w:val="0"/>
            <w:vAlign w:val="center"/>
          </w:tcPr>
          <w:p w14:paraId="60A244CB">
            <w:pPr>
              <w:pStyle w:val="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样品</w:t>
            </w:r>
          </w:p>
        </w:tc>
        <w:tc>
          <w:tcPr>
            <w:tcW w:w="3541" w:type="pct"/>
            <w:noWrap w:val="0"/>
            <w:vAlign w:val="center"/>
          </w:tcPr>
          <w:p w14:paraId="7928C227">
            <w:pPr>
              <w:pStyle w:val="7"/>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R</w:t>
            </w:r>
            <w:r>
              <w:rPr>
                <w:rFonts w:hint="eastAsia" w:ascii="楷体" w:hAnsi="楷体" w:eastAsia="楷体" w:cs="楷体"/>
                <w:color w:val="auto"/>
                <w:sz w:val="24"/>
                <w:highlight w:val="none"/>
              </w:rPr>
              <w:t>不要求提供。</w:t>
            </w:r>
          </w:p>
        </w:tc>
      </w:tr>
      <w:tr w14:paraId="77F1E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52C74304">
            <w:pPr>
              <w:pStyle w:val="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7</w:t>
            </w:r>
          </w:p>
        </w:tc>
        <w:tc>
          <w:tcPr>
            <w:tcW w:w="1035" w:type="pct"/>
            <w:noWrap w:val="0"/>
            <w:vAlign w:val="center"/>
          </w:tcPr>
          <w:p w14:paraId="0710BBE8">
            <w:pPr>
              <w:pStyle w:val="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是否允许采购进口产品</w:t>
            </w:r>
          </w:p>
        </w:tc>
        <w:tc>
          <w:tcPr>
            <w:tcW w:w="3541" w:type="pct"/>
            <w:noWrap w:val="0"/>
            <w:vAlign w:val="center"/>
          </w:tcPr>
          <w:p w14:paraId="128578B4">
            <w:pPr>
              <w:pStyle w:val="7"/>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R</w:t>
            </w:r>
            <w:r>
              <w:rPr>
                <w:rFonts w:hint="eastAsia" w:ascii="楷体" w:hAnsi="楷体" w:eastAsia="楷体" w:cs="楷体"/>
                <w:color w:val="auto"/>
                <w:sz w:val="24"/>
                <w:highlight w:val="none"/>
              </w:rPr>
              <w:t>本项目不允许采购进口产品。</w:t>
            </w:r>
          </w:p>
          <w:p w14:paraId="0EA4A101">
            <w:pPr>
              <w:pStyle w:val="7"/>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w:t>
            </w:r>
            <w:r>
              <w:rPr>
                <w:rFonts w:hint="eastAsia" w:ascii="楷体" w:hAnsi="楷体" w:eastAsia="楷体" w:cs="楷体"/>
                <w:color w:val="auto"/>
                <w:sz w:val="24"/>
                <w:highlight w:val="none"/>
              </w:rPr>
              <w:t>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14:paraId="49C25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3" w:type="pct"/>
            <w:noWrap w:val="0"/>
            <w:vAlign w:val="center"/>
          </w:tcPr>
          <w:p w14:paraId="55C69418">
            <w:pPr>
              <w:pStyle w:val="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8</w:t>
            </w:r>
          </w:p>
        </w:tc>
        <w:tc>
          <w:tcPr>
            <w:tcW w:w="1035" w:type="pct"/>
            <w:noWrap w:val="0"/>
            <w:vAlign w:val="center"/>
          </w:tcPr>
          <w:p w14:paraId="3D937BC7">
            <w:pPr>
              <w:pStyle w:val="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项目属性与核心产品</w:t>
            </w:r>
          </w:p>
        </w:tc>
        <w:tc>
          <w:tcPr>
            <w:tcW w:w="3541" w:type="pct"/>
            <w:noWrap w:val="0"/>
            <w:vAlign w:val="center"/>
          </w:tcPr>
          <w:p w14:paraId="235A1F23">
            <w:pPr>
              <w:pStyle w:val="7"/>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w:t>
            </w:r>
            <w:r>
              <w:rPr>
                <w:rFonts w:hint="eastAsia" w:ascii="楷体" w:hAnsi="楷体" w:eastAsia="楷体" w:cs="楷体"/>
                <w:color w:val="auto"/>
                <w:sz w:val="24"/>
                <w:highlight w:val="none"/>
              </w:rPr>
              <w:t>货物类。</w:t>
            </w:r>
          </w:p>
          <w:p w14:paraId="3533DC16">
            <w:pPr>
              <w:pStyle w:val="7"/>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R</w:t>
            </w:r>
            <w:r>
              <w:rPr>
                <w:rFonts w:hint="eastAsia" w:ascii="楷体" w:hAnsi="楷体" w:eastAsia="楷体" w:cs="楷体"/>
                <w:color w:val="auto"/>
                <w:sz w:val="24"/>
                <w:highlight w:val="none"/>
              </w:rPr>
              <w:t>服务类。</w:t>
            </w:r>
          </w:p>
          <w:p w14:paraId="20355380">
            <w:pPr>
              <w:pStyle w:val="7"/>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本项目核心产品为：</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u w:val="single"/>
                <w:lang w:val="en-US" w:eastAsia="zh-CN"/>
              </w:rPr>
              <w:t>/</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w:t>
            </w:r>
          </w:p>
        </w:tc>
      </w:tr>
      <w:tr w14:paraId="6D5AB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4A40FEC5">
            <w:pPr>
              <w:pStyle w:val="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9</w:t>
            </w:r>
          </w:p>
        </w:tc>
        <w:tc>
          <w:tcPr>
            <w:tcW w:w="1035" w:type="pct"/>
            <w:noWrap w:val="0"/>
            <w:vAlign w:val="center"/>
          </w:tcPr>
          <w:p w14:paraId="6BE3073A">
            <w:pPr>
              <w:pStyle w:val="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采购标的对应的中小企业划分标准所属行业</w:t>
            </w:r>
          </w:p>
        </w:tc>
        <w:tc>
          <w:tcPr>
            <w:tcW w:w="3541" w:type="pct"/>
            <w:noWrap w:val="0"/>
            <w:vAlign w:val="center"/>
          </w:tcPr>
          <w:p w14:paraId="7F170012">
            <w:pPr>
              <w:pStyle w:val="7"/>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（1）标的：</w:t>
            </w:r>
            <w:r>
              <w:rPr>
                <w:rFonts w:hint="eastAsia" w:ascii="楷体" w:hAnsi="楷体" w:eastAsia="楷体" w:cs="楷体"/>
                <w:color w:val="auto"/>
                <w:sz w:val="24"/>
                <w:highlight w:val="none"/>
                <w:u w:val="single"/>
                <w:lang w:val="en-US" w:eastAsia="zh-CN"/>
              </w:rPr>
              <w:t>丹阳市界牌镇环卫卫生保洁服务</w:t>
            </w:r>
            <w:r>
              <w:rPr>
                <w:rFonts w:hint="eastAsia" w:ascii="楷体" w:hAnsi="楷体" w:eastAsia="楷体" w:cs="楷体"/>
                <w:color w:val="auto"/>
                <w:sz w:val="24"/>
                <w:highlight w:val="none"/>
              </w:rPr>
              <w:t>，属于</w:t>
            </w:r>
            <w:r>
              <w:rPr>
                <w:rFonts w:hint="eastAsia" w:ascii="楷体" w:hAnsi="楷体" w:eastAsia="楷体" w:cs="楷体"/>
                <w:color w:val="auto"/>
                <w:sz w:val="24"/>
                <w:highlight w:val="none"/>
                <w:u w:val="single"/>
              </w:rPr>
              <w:t xml:space="preserve">  </w:t>
            </w:r>
            <w:r>
              <w:rPr>
                <w:rFonts w:hint="eastAsia" w:ascii="楷体" w:hAnsi="楷体" w:eastAsia="楷体" w:cs="楷体"/>
                <w:color w:val="2F5597" w:themeColor="accent1" w:themeShade="BF"/>
                <w:sz w:val="24"/>
                <w:szCs w:val="28"/>
                <w:highlight w:val="none"/>
                <w:u w:val="single"/>
                <w:lang w:val="en-US" w:eastAsia="zh-CN"/>
              </w:rPr>
              <w:t>其他未列明行业</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行业；</w:t>
            </w:r>
          </w:p>
        </w:tc>
      </w:tr>
      <w:tr w14:paraId="66B7F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4B0A379C">
            <w:pPr>
              <w:pStyle w:val="7"/>
              <w:ind w:firstLine="0"/>
              <w:jc w:val="center"/>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10</w:t>
            </w:r>
          </w:p>
        </w:tc>
        <w:tc>
          <w:tcPr>
            <w:tcW w:w="1035" w:type="pct"/>
            <w:noWrap w:val="0"/>
            <w:vAlign w:val="center"/>
          </w:tcPr>
          <w:p w14:paraId="47B9210D">
            <w:pPr>
              <w:pStyle w:val="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中小企业信用融资</w:t>
            </w:r>
          </w:p>
        </w:tc>
        <w:tc>
          <w:tcPr>
            <w:tcW w:w="3541" w:type="pct"/>
            <w:noWrap w:val="0"/>
            <w:vAlign w:val="center"/>
          </w:tcPr>
          <w:p w14:paraId="0348621A">
            <w:pPr>
              <w:pStyle w:val="7"/>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为进一步发挥政府采购政策导向作用，有效缓解企业融资难题，推进完善应收账款融资服务平台的融资服务功能，促进中小微企业平稳健康发展，</w:t>
            </w:r>
            <w:bookmarkStart w:id="44" w:name="_Hlk136445673"/>
            <w:r>
              <w:rPr>
                <w:rFonts w:hint="eastAsia" w:ascii="楷体" w:hAnsi="楷体" w:eastAsia="楷体" w:cs="楷体"/>
                <w:color w:val="auto"/>
                <w:sz w:val="24"/>
                <w:highlight w:val="none"/>
              </w:rPr>
              <w:t>镇江市财政局和中国人民银行镇江市中心支行联合印发《关于转发〈关于深入推进政府采购线上合同信用融资工作的通知〉的通知》</w:t>
            </w:r>
            <w:bookmarkEnd w:id="44"/>
            <w:r>
              <w:rPr>
                <w:rFonts w:hint="eastAsia" w:ascii="楷体" w:hAnsi="楷体" w:eastAsia="楷体" w:cs="楷体"/>
                <w:color w:val="auto"/>
                <w:sz w:val="24"/>
                <w:highlight w:val="none"/>
              </w:rPr>
              <w:t>，</w:t>
            </w:r>
            <w:bookmarkStart w:id="45" w:name="_Hlk136444446"/>
            <w:r>
              <w:rPr>
                <w:rFonts w:hint="eastAsia" w:ascii="楷体" w:hAnsi="楷体" w:eastAsia="楷体" w:cs="楷体"/>
                <w:color w:val="auto"/>
                <w:sz w:val="24"/>
                <w:highlight w:val="none"/>
              </w:rPr>
              <w:t>采购项目中标人如有融资需求，可在签订政府采购合同时向采购人说明融资需求，由采购人在录入合同时标注融资需求后，凭政府采购合同在相关金融机构办理无抵押、低利率授信申请。</w:t>
            </w:r>
            <w:bookmarkEnd w:id="45"/>
            <w:r>
              <w:rPr>
                <w:rFonts w:hint="eastAsia" w:ascii="楷体" w:hAnsi="楷体" w:eastAsia="楷体" w:cs="楷体"/>
                <w:color w:val="auto"/>
                <w:sz w:val="24"/>
                <w:highlight w:val="none"/>
              </w:rPr>
              <w:t>办理流程详见江苏政府采购网“政采贷”栏目，网址：http://www.ccgp-jiangsu.gov.cn/jiangsu/paying.html。</w:t>
            </w:r>
          </w:p>
        </w:tc>
      </w:tr>
      <w:tr w14:paraId="0CBF1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5A2CD327">
            <w:pPr>
              <w:pStyle w:val="7"/>
              <w:ind w:firstLine="0"/>
              <w:jc w:val="center"/>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11</w:t>
            </w:r>
          </w:p>
        </w:tc>
        <w:tc>
          <w:tcPr>
            <w:tcW w:w="1035" w:type="pct"/>
            <w:noWrap w:val="0"/>
            <w:vAlign w:val="center"/>
          </w:tcPr>
          <w:p w14:paraId="0DCF2E4B">
            <w:pPr>
              <w:pStyle w:val="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特别说明</w:t>
            </w:r>
          </w:p>
        </w:tc>
        <w:tc>
          <w:tcPr>
            <w:tcW w:w="3541" w:type="pct"/>
            <w:noWrap w:val="0"/>
            <w:vAlign w:val="center"/>
          </w:tcPr>
          <w:p w14:paraId="30AA4FEF">
            <w:pPr>
              <w:pStyle w:val="7"/>
              <w:ind w:firstLine="0"/>
              <w:rPr>
                <w:rFonts w:hint="eastAsia" w:ascii="楷体" w:hAnsi="楷体" w:eastAsia="楷体" w:cs="楷体"/>
                <w:i/>
                <w:iCs/>
                <w:color w:val="auto"/>
                <w:sz w:val="24"/>
                <w:highlight w:val="none"/>
                <w:lang w:val="en-US" w:eastAsia="zh-CN"/>
              </w:rPr>
            </w:pPr>
            <w:r>
              <w:rPr>
                <w:rFonts w:hint="eastAsia" w:ascii="楷体" w:hAnsi="楷体" w:eastAsia="楷体" w:cs="楷体"/>
                <w:i/>
                <w:iCs/>
                <w:color w:val="auto"/>
                <w:sz w:val="24"/>
                <w:highlight w:val="none"/>
                <w:lang w:val="en-US" w:eastAsia="zh-CN"/>
              </w:rPr>
              <w:t>/</w:t>
            </w:r>
          </w:p>
        </w:tc>
      </w:tr>
    </w:tbl>
    <w:p w14:paraId="0F80B2A1">
      <w:pPr>
        <w:keepNext w:val="0"/>
        <w:keepLines w:val="0"/>
        <w:spacing w:before="0" w:after="0" w:line="360" w:lineRule="auto"/>
        <w:jc w:val="both"/>
        <w:outlineLvl w:val="9"/>
        <w:rPr>
          <w:rFonts w:hint="eastAsia" w:ascii="楷体" w:hAnsi="楷体" w:eastAsia="楷体" w:cs="楷体"/>
          <w:color w:val="auto"/>
          <w:szCs w:val="32"/>
          <w:highlight w:val="none"/>
        </w:rPr>
      </w:pPr>
    </w:p>
    <w:p w14:paraId="4A635DCA">
      <w:pPr>
        <w:keepNext w:val="0"/>
        <w:keepLines w:val="0"/>
        <w:spacing w:before="0" w:after="0" w:line="360" w:lineRule="auto"/>
        <w:jc w:val="both"/>
        <w:outlineLvl w:val="9"/>
        <w:rPr>
          <w:rFonts w:hint="eastAsia" w:ascii="楷体" w:hAnsi="楷体" w:eastAsia="楷体" w:cs="楷体"/>
          <w:color w:val="auto"/>
          <w:szCs w:val="32"/>
          <w:highlight w:val="none"/>
        </w:rPr>
      </w:pPr>
    </w:p>
    <w:p w14:paraId="32BFC20B">
      <w:pPr>
        <w:keepNext w:val="0"/>
        <w:keepLines w:val="0"/>
        <w:spacing w:before="0" w:after="0" w:line="360" w:lineRule="auto"/>
        <w:jc w:val="both"/>
        <w:outlineLvl w:val="9"/>
        <w:rPr>
          <w:rFonts w:hint="eastAsia" w:ascii="楷体" w:hAnsi="楷体" w:eastAsia="楷体" w:cs="楷体"/>
          <w:color w:val="auto"/>
          <w:szCs w:val="32"/>
          <w:highlight w:val="none"/>
        </w:rPr>
      </w:pPr>
    </w:p>
    <w:p w14:paraId="5E30A99D">
      <w:pPr>
        <w:keepNext w:val="0"/>
        <w:keepLines w:val="0"/>
        <w:spacing w:before="0" w:after="0" w:line="360" w:lineRule="auto"/>
        <w:jc w:val="both"/>
        <w:outlineLvl w:val="9"/>
        <w:rPr>
          <w:rFonts w:hint="eastAsia" w:ascii="楷体" w:hAnsi="楷体" w:eastAsia="楷体" w:cs="楷体"/>
          <w:color w:val="auto"/>
          <w:szCs w:val="32"/>
          <w:highlight w:val="none"/>
        </w:rPr>
      </w:pPr>
    </w:p>
    <w:p w14:paraId="0083D8AE">
      <w:pPr>
        <w:keepNext w:val="0"/>
        <w:keepLines w:val="0"/>
        <w:spacing w:before="0" w:after="0" w:line="360" w:lineRule="auto"/>
        <w:jc w:val="both"/>
        <w:outlineLvl w:val="9"/>
        <w:rPr>
          <w:rFonts w:hint="eastAsia" w:ascii="楷体" w:hAnsi="楷体" w:eastAsia="楷体" w:cs="楷体"/>
          <w:color w:val="auto"/>
          <w:szCs w:val="32"/>
          <w:highlight w:val="none"/>
        </w:rPr>
      </w:pPr>
    </w:p>
    <w:p w14:paraId="284731F5">
      <w:pPr>
        <w:keepNext w:val="0"/>
        <w:keepLines w:val="0"/>
        <w:spacing w:before="0" w:after="0" w:line="360" w:lineRule="auto"/>
        <w:jc w:val="both"/>
        <w:outlineLvl w:val="9"/>
        <w:rPr>
          <w:rFonts w:hint="eastAsia" w:ascii="楷体" w:hAnsi="楷体" w:eastAsia="楷体" w:cs="楷体"/>
          <w:color w:val="auto"/>
          <w:szCs w:val="32"/>
          <w:highlight w:val="none"/>
        </w:rPr>
      </w:pPr>
    </w:p>
    <w:p w14:paraId="3142FF5E">
      <w:pPr>
        <w:keepNext w:val="0"/>
        <w:keepLines w:val="0"/>
        <w:spacing w:before="0" w:after="0" w:line="360" w:lineRule="auto"/>
        <w:jc w:val="both"/>
        <w:outlineLvl w:val="9"/>
        <w:rPr>
          <w:rFonts w:hint="eastAsia" w:ascii="楷体" w:hAnsi="楷体" w:eastAsia="楷体" w:cs="楷体"/>
          <w:color w:val="auto"/>
          <w:szCs w:val="32"/>
          <w:highlight w:val="none"/>
        </w:rPr>
      </w:pPr>
    </w:p>
    <w:p w14:paraId="6707749B">
      <w:pPr>
        <w:keepNext w:val="0"/>
        <w:keepLines w:val="0"/>
        <w:spacing w:before="0" w:after="0" w:line="360" w:lineRule="auto"/>
        <w:jc w:val="both"/>
        <w:outlineLvl w:val="9"/>
        <w:rPr>
          <w:rFonts w:hint="eastAsia" w:ascii="楷体" w:hAnsi="楷体" w:eastAsia="楷体" w:cs="楷体"/>
          <w:color w:val="auto"/>
          <w:szCs w:val="32"/>
          <w:highlight w:val="none"/>
        </w:rPr>
      </w:pPr>
    </w:p>
    <w:p w14:paraId="5E1F1AC5">
      <w:pPr>
        <w:keepNext w:val="0"/>
        <w:keepLines w:val="0"/>
        <w:spacing w:before="0" w:after="0" w:line="360" w:lineRule="auto"/>
        <w:jc w:val="both"/>
        <w:outlineLvl w:val="9"/>
        <w:rPr>
          <w:rFonts w:hint="eastAsia" w:ascii="楷体" w:hAnsi="楷体" w:eastAsia="楷体" w:cs="楷体"/>
          <w:color w:val="auto"/>
          <w:szCs w:val="32"/>
          <w:highlight w:val="none"/>
        </w:rPr>
      </w:pPr>
    </w:p>
    <w:p w14:paraId="3A23B5FC">
      <w:pPr>
        <w:keepNext w:val="0"/>
        <w:keepLines w:val="0"/>
        <w:spacing w:before="0" w:after="0" w:line="360" w:lineRule="auto"/>
        <w:jc w:val="both"/>
        <w:outlineLvl w:val="9"/>
        <w:rPr>
          <w:rFonts w:hint="eastAsia" w:ascii="楷体" w:hAnsi="楷体" w:eastAsia="楷体" w:cs="楷体"/>
          <w:color w:val="auto"/>
          <w:szCs w:val="32"/>
          <w:highlight w:val="none"/>
        </w:rPr>
      </w:pPr>
    </w:p>
    <w:p w14:paraId="72D103E9">
      <w:pPr>
        <w:keepNext w:val="0"/>
        <w:keepLines w:val="0"/>
        <w:spacing w:before="0" w:after="0" w:line="360" w:lineRule="auto"/>
        <w:jc w:val="both"/>
        <w:outlineLvl w:val="9"/>
        <w:rPr>
          <w:rFonts w:hint="eastAsia" w:ascii="楷体" w:hAnsi="楷体" w:eastAsia="楷体" w:cs="楷体"/>
          <w:color w:val="auto"/>
          <w:szCs w:val="32"/>
          <w:highlight w:val="none"/>
        </w:rPr>
      </w:pPr>
    </w:p>
    <w:p w14:paraId="270F5D7E">
      <w:pPr>
        <w:keepNext w:val="0"/>
        <w:keepLines w:val="0"/>
        <w:spacing w:before="0" w:after="0" w:line="360" w:lineRule="auto"/>
        <w:jc w:val="both"/>
        <w:outlineLvl w:val="9"/>
        <w:rPr>
          <w:rFonts w:hint="eastAsia" w:ascii="楷体" w:hAnsi="楷体" w:eastAsia="楷体" w:cs="楷体"/>
          <w:color w:val="auto"/>
          <w:szCs w:val="32"/>
          <w:highlight w:val="none"/>
        </w:rPr>
      </w:pPr>
    </w:p>
    <w:p w14:paraId="19A8CC15">
      <w:pPr>
        <w:keepNext w:val="0"/>
        <w:keepLines w:val="0"/>
        <w:spacing w:before="0" w:after="0" w:line="360" w:lineRule="auto"/>
        <w:jc w:val="both"/>
        <w:outlineLvl w:val="9"/>
        <w:rPr>
          <w:rFonts w:hint="eastAsia" w:ascii="楷体" w:hAnsi="楷体" w:eastAsia="楷体" w:cs="楷体"/>
          <w:color w:val="auto"/>
          <w:szCs w:val="32"/>
          <w:highlight w:val="none"/>
        </w:rPr>
      </w:pPr>
    </w:p>
    <w:p w14:paraId="6EA7AA3F">
      <w:pPr>
        <w:keepNext w:val="0"/>
        <w:keepLines w:val="0"/>
        <w:spacing w:before="0" w:after="0" w:line="360" w:lineRule="auto"/>
        <w:jc w:val="both"/>
        <w:outlineLvl w:val="9"/>
        <w:rPr>
          <w:rFonts w:hint="eastAsia" w:ascii="楷体" w:hAnsi="楷体" w:eastAsia="楷体" w:cs="楷体"/>
          <w:color w:val="auto"/>
          <w:szCs w:val="32"/>
          <w:highlight w:val="none"/>
        </w:rPr>
      </w:pPr>
    </w:p>
    <w:p w14:paraId="07709C7E">
      <w:pPr>
        <w:keepNext w:val="0"/>
        <w:keepLines w:val="0"/>
        <w:spacing w:before="0" w:after="0" w:line="360" w:lineRule="auto"/>
        <w:jc w:val="both"/>
        <w:outlineLvl w:val="9"/>
        <w:rPr>
          <w:rFonts w:hint="eastAsia" w:ascii="楷体" w:hAnsi="楷体" w:eastAsia="楷体" w:cs="楷体"/>
          <w:color w:val="auto"/>
          <w:szCs w:val="32"/>
          <w:highlight w:val="none"/>
        </w:rPr>
      </w:pPr>
    </w:p>
    <w:p w14:paraId="5A7094EF">
      <w:pPr>
        <w:keepNext w:val="0"/>
        <w:keepLines w:val="0"/>
        <w:spacing w:before="0" w:after="0" w:line="360" w:lineRule="auto"/>
        <w:jc w:val="both"/>
        <w:outlineLvl w:val="9"/>
        <w:rPr>
          <w:rFonts w:hint="eastAsia" w:ascii="楷体" w:hAnsi="楷体" w:eastAsia="楷体" w:cs="楷体"/>
          <w:color w:val="auto"/>
          <w:szCs w:val="32"/>
          <w:highlight w:val="none"/>
        </w:rPr>
      </w:pPr>
    </w:p>
    <w:p w14:paraId="6526F46C">
      <w:pPr>
        <w:keepNext w:val="0"/>
        <w:keepLines w:val="0"/>
        <w:spacing w:before="0" w:after="0" w:line="360" w:lineRule="auto"/>
        <w:jc w:val="both"/>
        <w:outlineLvl w:val="9"/>
        <w:rPr>
          <w:rFonts w:hint="eastAsia" w:ascii="楷体" w:hAnsi="楷体" w:eastAsia="楷体" w:cs="楷体"/>
          <w:color w:val="auto"/>
          <w:szCs w:val="32"/>
          <w:highlight w:val="none"/>
        </w:rPr>
      </w:pPr>
    </w:p>
    <w:p w14:paraId="0DFA8B5C">
      <w:pPr>
        <w:keepNext w:val="0"/>
        <w:keepLines w:val="0"/>
        <w:spacing w:before="0" w:after="0" w:line="360" w:lineRule="auto"/>
        <w:jc w:val="both"/>
        <w:outlineLvl w:val="9"/>
        <w:rPr>
          <w:rFonts w:hint="eastAsia" w:ascii="楷体" w:hAnsi="楷体" w:eastAsia="楷体" w:cs="楷体"/>
          <w:color w:val="auto"/>
          <w:szCs w:val="32"/>
          <w:highlight w:val="none"/>
        </w:rPr>
      </w:pPr>
    </w:p>
    <w:p w14:paraId="157C39C7">
      <w:pPr>
        <w:keepNext w:val="0"/>
        <w:keepLines w:val="0"/>
        <w:spacing w:before="0" w:after="0" w:line="360" w:lineRule="auto"/>
        <w:jc w:val="both"/>
        <w:outlineLvl w:val="9"/>
        <w:rPr>
          <w:rFonts w:hint="eastAsia" w:ascii="楷体" w:hAnsi="楷体" w:eastAsia="楷体" w:cs="楷体"/>
          <w:color w:val="auto"/>
          <w:szCs w:val="32"/>
          <w:highlight w:val="none"/>
        </w:rPr>
      </w:pPr>
    </w:p>
    <w:p w14:paraId="464CD8A5">
      <w:pPr>
        <w:keepNext w:val="0"/>
        <w:keepLines w:val="0"/>
        <w:spacing w:before="0" w:after="0" w:line="360" w:lineRule="auto"/>
        <w:jc w:val="both"/>
        <w:outlineLvl w:val="9"/>
        <w:rPr>
          <w:rFonts w:hint="eastAsia" w:ascii="楷体" w:hAnsi="楷体" w:eastAsia="楷体" w:cs="楷体"/>
          <w:color w:val="auto"/>
          <w:szCs w:val="32"/>
          <w:highlight w:val="none"/>
        </w:rPr>
      </w:pPr>
    </w:p>
    <w:p w14:paraId="50DDABE5">
      <w:pPr>
        <w:keepNext w:val="0"/>
        <w:keepLines w:val="0"/>
        <w:spacing w:before="0" w:after="0" w:line="360" w:lineRule="auto"/>
        <w:jc w:val="both"/>
        <w:outlineLvl w:val="9"/>
        <w:rPr>
          <w:rFonts w:hint="eastAsia" w:ascii="楷体" w:hAnsi="楷体" w:eastAsia="楷体" w:cs="楷体"/>
          <w:color w:val="auto"/>
          <w:szCs w:val="32"/>
          <w:highlight w:val="none"/>
        </w:rPr>
      </w:pPr>
    </w:p>
    <w:p w14:paraId="2EFAEC30">
      <w:pPr>
        <w:keepNext w:val="0"/>
        <w:keepLines w:val="0"/>
        <w:spacing w:before="0" w:after="0" w:line="360" w:lineRule="auto"/>
        <w:jc w:val="both"/>
        <w:outlineLvl w:val="9"/>
        <w:rPr>
          <w:rFonts w:hint="eastAsia" w:ascii="楷体" w:hAnsi="楷体" w:eastAsia="楷体" w:cs="楷体"/>
          <w:color w:val="auto"/>
          <w:szCs w:val="32"/>
          <w:highlight w:val="none"/>
        </w:rPr>
      </w:pPr>
    </w:p>
    <w:p w14:paraId="4A501BC9">
      <w:pPr>
        <w:keepNext w:val="0"/>
        <w:keepLines w:val="0"/>
        <w:spacing w:before="0" w:after="0" w:line="360" w:lineRule="auto"/>
        <w:jc w:val="both"/>
        <w:outlineLvl w:val="9"/>
        <w:rPr>
          <w:rFonts w:hint="eastAsia" w:ascii="楷体" w:hAnsi="楷体" w:eastAsia="楷体" w:cs="楷体"/>
          <w:color w:val="auto"/>
          <w:szCs w:val="32"/>
          <w:highlight w:val="none"/>
        </w:rPr>
      </w:pPr>
    </w:p>
    <w:p w14:paraId="33818C54">
      <w:pPr>
        <w:keepNext w:val="0"/>
        <w:keepLines w:val="0"/>
        <w:spacing w:before="0" w:after="0" w:line="360" w:lineRule="auto"/>
        <w:jc w:val="both"/>
        <w:outlineLvl w:val="9"/>
        <w:rPr>
          <w:rFonts w:hint="eastAsia" w:ascii="楷体" w:hAnsi="楷体" w:eastAsia="楷体" w:cs="楷体"/>
          <w:color w:val="auto"/>
          <w:szCs w:val="32"/>
          <w:highlight w:val="none"/>
        </w:rPr>
      </w:pPr>
    </w:p>
    <w:p w14:paraId="1F40ABA5">
      <w:pPr>
        <w:keepNext w:val="0"/>
        <w:keepLines w:val="0"/>
        <w:spacing w:before="0" w:after="0" w:line="360" w:lineRule="auto"/>
        <w:jc w:val="both"/>
        <w:outlineLvl w:val="9"/>
        <w:rPr>
          <w:rFonts w:hint="eastAsia" w:ascii="楷体" w:hAnsi="楷体" w:eastAsia="楷体" w:cs="楷体"/>
          <w:color w:val="auto"/>
          <w:szCs w:val="32"/>
          <w:highlight w:val="none"/>
        </w:rPr>
      </w:pPr>
    </w:p>
    <w:p w14:paraId="07A7C0A3">
      <w:pPr>
        <w:keepNext w:val="0"/>
        <w:keepLines w:val="0"/>
        <w:spacing w:before="0" w:after="0" w:line="360" w:lineRule="auto"/>
        <w:jc w:val="both"/>
        <w:outlineLvl w:val="9"/>
        <w:rPr>
          <w:rFonts w:hint="eastAsia" w:ascii="楷体" w:hAnsi="楷体" w:eastAsia="楷体" w:cs="楷体"/>
          <w:color w:val="auto"/>
          <w:szCs w:val="32"/>
          <w:highlight w:val="none"/>
        </w:rPr>
      </w:pPr>
    </w:p>
    <w:p w14:paraId="480EE0E5">
      <w:pPr>
        <w:keepNext w:val="0"/>
        <w:keepLines w:val="0"/>
        <w:spacing w:before="0" w:after="0" w:line="360" w:lineRule="auto"/>
        <w:jc w:val="both"/>
        <w:outlineLvl w:val="9"/>
        <w:rPr>
          <w:rFonts w:hint="eastAsia" w:ascii="楷体" w:hAnsi="楷体" w:eastAsia="楷体" w:cs="楷体"/>
          <w:color w:val="auto"/>
          <w:szCs w:val="32"/>
          <w:highlight w:val="none"/>
        </w:rPr>
      </w:pPr>
    </w:p>
    <w:p w14:paraId="5283FE0A">
      <w:pPr>
        <w:pStyle w:val="3"/>
        <w:keepNext w:val="0"/>
        <w:keepLines w:val="0"/>
        <w:spacing w:before="0" w:after="0" w:line="360" w:lineRule="auto"/>
        <w:jc w:val="center"/>
        <w:outlineLvl w:val="1"/>
        <w:rPr>
          <w:rFonts w:hint="eastAsia" w:ascii="楷体" w:hAnsi="楷体" w:eastAsia="楷体" w:cs="楷体"/>
          <w:color w:val="auto"/>
          <w:sz w:val="32"/>
          <w:szCs w:val="32"/>
          <w:highlight w:val="none"/>
        </w:rPr>
      </w:pPr>
    </w:p>
    <w:p w14:paraId="1693DF98">
      <w:pPr>
        <w:pStyle w:val="3"/>
        <w:keepNext w:val="0"/>
        <w:keepLines w:val="0"/>
        <w:spacing w:before="0" w:after="0" w:line="360" w:lineRule="auto"/>
        <w:jc w:val="center"/>
        <w:outlineLvl w:val="1"/>
        <w:rPr>
          <w:rFonts w:hint="eastAsia" w:ascii="楷体" w:hAnsi="楷体" w:eastAsia="楷体" w:cs="楷体"/>
          <w:color w:val="auto"/>
          <w:szCs w:val="32"/>
          <w:highlight w:val="none"/>
        </w:rPr>
      </w:pPr>
      <w:r>
        <w:rPr>
          <w:rFonts w:hint="eastAsia" w:ascii="楷体" w:hAnsi="楷体" w:eastAsia="楷体" w:cs="楷体"/>
          <w:color w:val="auto"/>
          <w:sz w:val="32"/>
          <w:szCs w:val="32"/>
          <w:highlight w:val="none"/>
        </w:rPr>
        <w:t>一、总  则</w:t>
      </w:r>
      <w:bookmarkEnd w:id="42"/>
      <w:bookmarkEnd w:id="43"/>
    </w:p>
    <w:p w14:paraId="2E1DB87E">
      <w:pPr>
        <w:pStyle w:val="4"/>
        <w:keepNext w:val="0"/>
        <w:keepLines w:val="0"/>
        <w:spacing w:before="0" w:after="0" w:line="360" w:lineRule="auto"/>
        <w:ind w:firstLine="444"/>
        <w:rPr>
          <w:rFonts w:hint="eastAsia" w:ascii="楷体" w:hAnsi="楷体" w:eastAsia="楷体" w:cs="楷体"/>
          <w:color w:val="auto"/>
          <w:sz w:val="30"/>
          <w:highlight w:val="none"/>
        </w:rPr>
      </w:pPr>
      <w:bookmarkStart w:id="46" w:name="_Toc100386035"/>
      <w:bookmarkStart w:id="47" w:name="_Toc92168001"/>
      <w:r>
        <w:rPr>
          <w:rFonts w:hint="eastAsia" w:ascii="楷体" w:hAnsi="楷体" w:eastAsia="楷体" w:cs="楷体"/>
          <w:color w:val="auto"/>
          <w:sz w:val="30"/>
          <w:highlight w:val="none"/>
        </w:rPr>
        <w:t>1</w:t>
      </w:r>
      <w:r>
        <w:rPr>
          <w:rFonts w:hint="eastAsia" w:ascii="楷体" w:hAnsi="楷体" w:eastAsia="楷体" w:cs="楷体"/>
          <w:color w:val="auto"/>
          <w:sz w:val="30"/>
          <w:highlight w:val="none"/>
          <w:lang w:eastAsia="zh-CN"/>
        </w:rPr>
        <w:t>.</w:t>
      </w:r>
      <w:r>
        <w:rPr>
          <w:rFonts w:hint="eastAsia" w:ascii="楷体" w:hAnsi="楷体" w:eastAsia="楷体" w:cs="楷体"/>
          <w:color w:val="auto"/>
          <w:sz w:val="30"/>
          <w:highlight w:val="none"/>
        </w:rPr>
        <w:t>适用范围</w:t>
      </w:r>
      <w:bookmarkEnd w:id="46"/>
      <w:bookmarkEnd w:id="47"/>
    </w:p>
    <w:p w14:paraId="79D8A3E4">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1.1 本招标文件仅适用于</w:t>
      </w:r>
      <w:r>
        <w:rPr>
          <w:rFonts w:hint="eastAsia" w:ascii="楷体" w:hAnsi="楷体" w:eastAsia="楷体" w:cs="楷体"/>
          <w:color w:val="auto"/>
          <w:sz w:val="24"/>
          <w:highlight w:val="none"/>
          <w:u w:val="single"/>
          <w:lang w:val="en-US" w:eastAsia="zh-CN"/>
        </w:rPr>
        <w:t>丹阳市界牌镇环卫卫生保洁服务</w:t>
      </w:r>
      <w:r>
        <w:rPr>
          <w:rFonts w:hint="eastAsia" w:ascii="楷体" w:hAnsi="楷体" w:eastAsia="楷体" w:cs="楷体"/>
          <w:color w:val="auto"/>
          <w:sz w:val="24"/>
          <w:highlight w:val="none"/>
        </w:rPr>
        <w:t>（项目名称）。</w:t>
      </w:r>
    </w:p>
    <w:p w14:paraId="117ADD4F">
      <w:pPr>
        <w:pStyle w:val="4"/>
        <w:keepNext w:val="0"/>
        <w:keepLines w:val="0"/>
        <w:spacing w:before="200" w:after="200" w:line="360" w:lineRule="auto"/>
        <w:ind w:firstLine="444"/>
        <w:rPr>
          <w:rFonts w:hint="eastAsia" w:ascii="楷体" w:hAnsi="楷体" w:eastAsia="楷体" w:cs="楷体"/>
          <w:color w:val="auto"/>
          <w:sz w:val="30"/>
          <w:highlight w:val="none"/>
        </w:rPr>
      </w:pPr>
      <w:bookmarkStart w:id="48" w:name="_Toc100386036"/>
      <w:bookmarkStart w:id="49" w:name="_Toc92168002"/>
      <w:r>
        <w:rPr>
          <w:rFonts w:hint="eastAsia" w:ascii="楷体" w:hAnsi="楷体" w:eastAsia="楷体" w:cs="楷体"/>
          <w:color w:val="auto"/>
          <w:sz w:val="30"/>
          <w:highlight w:val="none"/>
        </w:rPr>
        <w:t>2</w:t>
      </w:r>
      <w:r>
        <w:rPr>
          <w:rFonts w:hint="eastAsia" w:ascii="楷体" w:hAnsi="楷体" w:eastAsia="楷体" w:cs="楷体"/>
          <w:color w:val="auto"/>
          <w:sz w:val="30"/>
          <w:highlight w:val="none"/>
          <w:lang w:eastAsia="zh-CN"/>
        </w:rPr>
        <w:t>.</w:t>
      </w:r>
      <w:r>
        <w:rPr>
          <w:rFonts w:hint="eastAsia" w:ascii="楷体" w:hAnsi="楷体" w:eastAsia="楷体" w:cs="楷体"/>
          <w:color w:val="auto"/>
          <w:sz w:val="30"/>
          <w:highlight w:val="none"/>
        </w:rPr>
        <w:t>定义</w:t>
      </w:r>
      <w:bookmarkEnd w:id="48"/>
      <w:bookmarkEnd w:id="49"/>
    </w:p>
    <w:p w14:paraId="3C51BA99">
      <w:pPr>
        <w:spacing w:line="360" w:lineRule="auto"/>
        <w:ind w:firstLine="480"/>
        <w:rPr>
          <w:rFonts w:hint="eastAsia" w:ascii="楷体" w:hAnsi="楷体" w:eastAsia="楷体" w:cs="楷体"/>
          <w:color w:val="auto"/>
          <w:sz w:val="24"/>
          <w:highlight w:val="none"/>
        </w:rPr>
      </w:pPr>
      <w:bookmarkStart w:id="50" w:name="_Toc20732971"/>
      <w:bookmarkStart w:id="51" w:name="_Toc98669335"/>
      <w:bookmarkStart w:id="52" w:name="_Toc92168004"/>
      <w:bookmarkStart w:id="53" w:name="_Toc100386038"/>
      <w:bookmarkStart w:id="54" w:name="_Toc98669693"/>
      <w:r>
        <w:rPr>
          <w:rFonts w:hint="eastAsia" w:ascii="楷体" w:hAnsi="楷体" w:eastAsia="楷体" w:cs="楷体"/>
          <w:color w:val="auto"/>
          <w:sz w:val="24"/>
          <w:highlight w:val="none"/>
        </w:rPr>
        <w:t>招标文件中下列术语应解释为：</w:t>
      </w:r>
    </w:p>
    <w:p w14:paraId="48BA393E">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2.1 “采购人”系指依法进行政府采购的国家机关、事业单位、团体组织，即：</w:t>
      </w:r>
      <w:r>
        <w:rPr>
          <w:rFonts w:hint="eastAsia" w:ascii="楷体" w:hAnsi="楷体" w:eastAsia="楷体" w:cs="楷体"/>
          <w:color w:val="auto"/>
          <w:sz w:val="24"/>
          <w:highlight w:val="none"/>
          <w:u w:val="single"/>
          <w:lang w:val="en-US" w:eastAsia="zh-CN"/>
        </w:rPr>
        <w:t>丹阳市界牌镇人民政府</w:t>
      </w:r>
      <w:r>
        <w:rPr>
          <w:rFonts w:hint="eastAsia" w:ascii="楷体" w:hAnsi="楷体" w:eastAsia="楷体" w:cs="楷体"/>
          <w:color w:val="auto"/>
          <w:sz w:val="24"/>
          <w:highlight w:val="none"/>
        </w:rPr>
        <w:t>。</w:t>
      </w:r>
    </w:p>
    <w:p w14:paraId="69C69B92">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2.2 “投标人”系指响应招标、参加投标竞争的法人、其他组织或者自然人。</w:t>
      </w:r>
    </w:p>
    <w:p w14:paraId="1DEC09C4">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2.3 “采购代理机构”系指组织本次采购活动的单位，即：</w:t>
      </w:r>
      <w:r>
        <w:rPr>
          <w:rFonts w:hint="eastAsia" w:ascii="楷体" w:hAnsi="楷体" w:eastAsia="楷体" w:cs="楷体"/>
          <w:color w:val="auto"/>
          <w:sz w:val="24"/>
          <w:highlight w:val="none"/>
          <w:u w:val="single"/>
          <w:lang w:eastAsia="zh-CN"/>
        </w:rPr>
        <w:t>南京恒广工程管理有限公司</w:t>
      </w:r>
      <w:r>
        <w:rPr>
          <w:rFonts w:hint="eastAsia" w:ascii="楷体" w:hAnsi="楷体" w:eastAsia="楷体" w:cs="楷体"/>
          <w:color w:val="auto"/>
          <w:sz w:val="24"/>
          <w:highlight w:val="none"/>
        </w:rPr>
        <w:t>。</w:t>
      </w:r>
    </w:p>
    <w:p w14:paraId="77583B0A">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2.</w:t>
      </w:r>
      <w:r>
        <w:rPr>
          <w:rFonts w:hint="eastAsia" w:ascii="楷体" w:hAnsi="楷体" w:eastAsia="楷体" w:cs="楷体"/>
          <w:color w:val="auto"/>
          <w:sz w:val="24"/>
          <w:highlight w:val="none"/>
          <w:lang w:val="en-US" w:eastAsia="zh-CN"/>
        </w:rPr>
        <w:t>4</w:t>
      </w:r>
      <w:r>
        <w:rPr>
          <w:rFonts w:hint="eastAsia" w:ascii="楷体" w:hAnsi="楷体" w:eastAsia="楷体" w:cs="楷体"/>
          <w:color w:val="auto"/>
          <w:sz w:val="24"/>
          <w:highlight w:val="none"/>
        </w:rPr>
        <w:t>“服务”系指本招标文件所述投标人应该履行的承诺和义务，即</w:t>
      </w:r>
      <w:r>
        <w:rPr>
          <w:rFonts w:hint="eastAsia" w:ascii="楷体" w:hAnsi="楷体" w:eastAsia="楷体" w:cs="楷体"/>
          <w:color w:val="auto"/>
          <w:sz w:val="24"/>
          <w:highlight w:val="none"/>
          <w:lang w:val="en-US" w:eastAsia="zh-CN"/>
        </w:rPr>
        <w:t>采购需求中要求的所有内容直至项目验收合格</w:t>
      </w:r>
      <w:r>
        <w:rPr>
          <w:rFonts w:hint="eastAsia" w:ascii="楷体" w:hAnsi="楷体" w:eastAsia="楷体" w:cs="楷体"/>
          <w:color w:val="auto"/>
          <w:sz w:val="24"/>
          <w:highlight w:val="none"/>
        </w:rPr>
        <w:t>。</w:t>
      </w:r>
    </w:p>
    <w:p w14:paraId="5D180A25">
      <w:pPr>
        <w:pStyle w:val="4"/>
        <w:keepNext w:val="0"/>
        <w:keepLines w:val="0"/>
        <w:spacing w:line="360" w:lineRule="auto"/>
        <w:ind w:firstLine="444"/>
        <w:rPr>
          <w:rFonts w:hint="eastAsia" w:ascii="楷体" w:hAnsi="楷体" w:eastAsia="楷体" w:cs="楷体"/>
          <w:color w:val="auto"/>
          <w:sz w:val="30"/>
          <w:highlight w:val="none"/>
        </w:rPr>
      </w:pPr>
      <w:r>
        <w:rPr>
          <w:rFonts w:hint="eastAsia" w:ascii="楷体" w:hAnsi="楷体" w:eastAsia="楷体" w:cs="楷体"/>
          <w:color w:val="auto"/>
          <w:sz w:val="30"/>
          <w:highlight w:val="none"/>
        </w:rPr>
        <w:t>3</w:t>
      </w:r>
      <w:r>
        <w:rPr>
          <w:rFonts w:hint="eastAsia" w:ascii="楷体" w:hAnsi="楷体" w:eastAsia="楷体" w:cs="楷体"/>
          <w:color w:val="auto"/>
          <w:sz w:val="30"/>
          <w:highlight w:val="none"/>
          <w:lang w:eastAsia="zh-CN"/>
        </w:rPr>
        <w:t>.</w:t>
      </w:r>
      <w:r>
        <w:rPr>
          <w:rFonts w:hint="eastAsia" w:ascii="楷体" w:hAnsi="楷体" w:eastAsia="楷体" w:cs="楷体"/>
          <w:color w:val="auto"/>
          <w:sz w:val="30"/>
          <w:highlight w:val="none"/>
        </w:rPr>
        <w:t>采购方式</w:t>
      </w:r>
    </w:p>
    <w:p w14:paraId="63DCECD6">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3.1 本次采购采取公开招标方式</w:t>
      </w: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rPr>
        <w:t>综合评分法。</w:t>
      </w:r>
    </w:p>
    <w:p w14:paraId="3BE93E53">
      <w:pPr>
        <w:spacing w:line="360" w:lineRule="auto"/>
        <w:ind w:firstLine="480"/>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3.2 本项目资格审查方式：</w:t>
      </w:r>
      <w:r>
        <w:rPr>
          <w:rFonts w:hint="eastAsia" w:ascii="楷体" w:hAnsi="楷体" w:eastAsia="楷体" w:cs="楷体"/>
          <w:color w:val="auto"/>
          <w:sz w:val="24"/>
          <w:szCs w:val="28"/>
          <w:highlight w:val="none"/>
          <w:lang w:eastAsia="zh-CN"/>
        </w:rPr>
        <w:t>☑</w:t>
      </w:r>
      <w:r>
        <w:rPr>
          <w:rFonts w:hint="eastAsia" w:ascii="楷体" w:hAnsi="楷体" w:eastAsia="楷体" w:cs="楷体"/>
          <w:color w:val="auto"/>
          <w:sz w:val="24"/>
          <w:szCs w:val="28"/>
          <w:highlight w:val="none"/>
        </w:rPr>
        <w:t>资格后审</w:t>
      </w:r>
    </w:p>
    <w:p w14:paraId="0CFAA8AD">
      <w:pPr>
        <w:spacing w:line="360" w:lineRule="auto"/>
        <w:ind w:firstLine="480"/>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3.3 本次采购确定的中标人数量：1名</w:t>
      </w:r>
    </w:p>
    <w:p w14:paraId="19C36D35">
      <w:pPr>
        <w:pStyle w:val="4"/>
        <w:keepNext w:val="0"/>
        <w:keepLines w:val="0"/>
        <w:spacing w:line="360" w:lineRule="auto"/>
        <w:ind w:firstLine="444"/>
        <w:rPr>
          <w:rFonts w:hint="eastAsia" w:ascii="楷体" w:hAnsi="楷体" w:eastAsia="楷体" w:cs="楷体"/>
          <w:color w:val="auto"/>
          <w:sz w:val="30"/>
          <w:highlight w:val="none"/>
        </w:rPr>
      </w:pPr>
      <w:r>
        <w:rPr>
          <w:rFonts w:hint="eastAsia" w:ascii="楷体" w:hAnsi="楷体" w:eastAsia="楷体" w:cs="楷体"/>
          <w:color w:val="auto"/>
          <w:sz w:val="30"/>
          <w:highlight w:val="none"/>
        </w:rPr>
        <w:t>4</w:t>
      </w:r>
      <w:r>
        <w:rPr>
          <w:rFonts w:hint="eastAsia" w:ascii="楷体" w:hAnsi="楷体" w:eastAsia="楷体" w:cs="楷体"/>
          <w:color w:val="auto"/>
          <w:sz w:val="30"/>
          <w:highlight w:val="none"/>
          <w:lang w:eastAsia="zh-CN"/>
        </w:rPr>
        <w:t>.</w:t>
      </w:r>
      <w:r>
        <w:rPr>
          <w:rFonts w:hint="eastAsia" w:ascii="楷体" w:hAnsi="楷体" w:eastAsia="楷体" w:cs="楷体"/>
          <w:color w:val="auto"/>
          <w:sz w:val="30"/>
          <w:highlight w:val="none"/>
        </w:rPr>
        <w:t>投标费用</w:t>
      </w:r>
      <w:bookmarkEnd w:id="50"/>
      <w:bookmarkEnd w:id="51"/>
      <w:bookmarkEnd w:id="52"/>
      <w:bookmarkEnd w:id="53"/>
      <w:bookmarkEnd w:id="54"/>
    </w:p>
    <w:p w14:paraId="6B86C011">
      <w:pPr>
        <w:spacing w:line="360" w:lineRule="auto"/>
        <w:ind w:firstLine="480"/>
        <w:rPr>
          <w:rFonts w:hint="eastAsia" w:ascii="楷体" w:hAnsi="楷体" w:eastAsia="楷体" w:cs="楷体"/>
          <w:b/>
          <w:color w:val="auto"/>
          <w:sz w:val="24"/>
          <w:highlight w:val="none"/>
        </w:rPr>
      </w:pPr>
      <w:r>
        <w:rPr>
          <w:rFonts w:hint="eastAsia" w:ascii="楷体" w:hAnsi="楷体" w:eastAsia="楷体" w:cs="楷体"/>
          <w:color w:val="auto"/>
          <w:sz w:val="24"/>
          <w:highlight w:val="none"/>
        </w:rPr>
        <w:t>4.1 投标人应自行承担所有与参加投标有关的费用</w:t>
      </w:r>
      <w:r>
        <w:rPr>
          <w:rFonts w:hint="eastAsia" w:ascii="楷体" w:hAnsi="楷体" w:eastAsia="楷体" w:cs="楷体"/>
          <w:b/>
          <w:color w:val="auto"/>
          <w:sz w:val="24"/>
          <w:highlight w:val="none"/>
        </w:rPr>
        <w:t>。</w:t>
      </w:r>
    </w:p>
    <w:p w14:paraId="3676E126">
      <w:pPr>
        <w:spacing w:line="360" w:lineRule="auto"/>
        <w:ind w:firstLine="954"/>
        <w:rPr>
          <w:rFonts w:hint="eastAsia" w:ascii="楷体" w:hAnsi="楷体" w:eastAsia="楷体" w:cs="楷体"/>
          <w:color w:val="auto"/>
          <w:sz w:val="24"/>
          <w:highlight w:val="none"/>
          <w:lang w:eastAsia="zh-CN"/>
        </w:rPr>
      </w:pPr>
      <w:r>
        <w:rPr>
          <w:rFonts w:hint="eastAsia" w:ascii="楷体" w:hAnsi="楷体" w:eastAsia="楷体" w:cs="楷体"/>
          <w:b/>
          <w:color w:val="auto"/>
          <w:sz w:val="24"/>
          <w:highlight w:val="none"/>
          <w:lang w:eastAsia="zh-CN"/>
        </w:rPr>
        <w:t>☑</w:t>
      </w:r>
      <w:r>
        <w:rPr>
          <w:rFonts w:hint="eastAsia" w:ascii="楷体" w:hAnsi="楷体" w:eastAsia="楷体" w:cs="楷体"/>
          <w:color w:val="auto"/>
          <w:sz w:val="24"/>
          <w:highlight w:val="none"/>
        </w:rPr>
        <w:t>中标人需向代理机构缴纳</w:t>
      </w:r>
      <w:r>
        <w:rPr>
          <w:rFonts w:hint="eastAsia" w:ascii="楷体" w:hAnsi="楷体" w:eastAsia="楷体" w:cs="楷体"/>
          <w:color w:val="auto"/>
          <w:sz w:val="24"/>
          <w:highlight w:val="none"/>
          <w:lang w:val="en-US" w:eastAsia="zh-CN"/>
        </w:rPr>
        <w:t>13.9万</w:t>
      </w:r>
      <w:r>
        <w:rPr>
          <w:rFonts w:hint="eastAsia" w:ascii="楷体" w:hAnsi="楷体" w:eastAsia="楷体" w:cs="楷体"/>
          <w:color w:val="auto"/>
          <w:sz w:val="24"/>
          <w:highlight w:val="none"/>
        </w:rPr>
        <w:t>元服务费。</w:t>
      </w: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lang w:val="en-US" w:eastAsia="zh-CN"/>
        </w:rPr>
        <w:t>最终按实结算</w:t>
      </w:r>
      <w:r>
        <w:rPr>
          <w:rFonts w:hint="eastAsia" w:ascii="楷体" w:hAnsi="楷体" w:eastAsia="楷体" w:cs="楷体"/>
          <w:color w:val="auto"/>
          <w:sz w:val="24"/>
          <w:highlight w:val="none"/>
          <w:lang w:eastAsia="zh-CN"/>
        </w:rPr>
        <w:t>）</w:t>
      </w:r>
    </w:p>
    <w:p w14:paraId="05957F66">
      <w:pPr>
        <w:spacing w:line="360" w:lineRule="auto"/>
        <w:ind w:firstLine="960"/>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rPr>
        <w:t>收费标准：</w:t>
      </w:r>
      <w:r>
        <w:rPr>
          <w:rFonts w:hint="eastAsia" w:ascii="楷体" w:hAnsi="楷体" w:eastAsia="楷体" w:cs="楷体"/>
          <w:color w:val="auto"/>
          <w:sz w:val="24"/>
          <w:highlight w:val="none"/>
          <w:lang w:val="en-US" w:eastAsia="zh-CN"/>
        </w:rPr>
        <w:t>招标代理服务费根据“关于印发《江苏省招标代理服务收费的指导意见》的通知（苏招协[2022]002）”中的服务类费率标准计取。中标人在领取中标通知书时向招标代理机构一次性付清代理服务费。</w:t>
      </w:r>
    </w:p>
    <w:p w14:paraId="5107DE86">
      <w:pPr>
        <w:spacing w:line="360" w:lineRule="auto"/>
        <w:ind w:firstLine="960"/>
        <w:rPr>
          <w:rFonts w:hint="eastAsia" w:ascii="楷体" w:hAnsi="楷体" w:eastAsia="楷体" w:cs="楷体"/>
          <w:color w:val="auto"/>
          <w:sz w:val="24"/>
          <w:highlight w:val="none"/>
        </w:rPr>
      </w:pPr>
      <w:r>
        <w:rPr>
          <w:rFonts w:hint="eastAsia" w:ascii="楷体" w:hAnsi="楷体" w:eastAsia="楷体" w:cs="楷体"/>
          <w:color w:val="auto"/>
          <w:sz w:val="24"/>
          <w:highlight w:val="none"/>
        </w:rPr>
        <w:t>招标代理费用收款信息：</w:t>
      </w:r>
    </w:p>
    <w:p w14:paraId="30062C9E">
      <w:pPr>
        <w:spacing w:line="360" w:lineRule="auto"/>
        <w:ind w:firstLine="960"/>
        <w:jc w:val="left"/>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rPr>
        <w:t>收款单位：</w:t>
      </w:r>
      <w:r>
        <w:rPr>
          <w:rFonts w:hint="eastAsia" w:ascii="楷体" w:hAnsi="楷体" w:eastAsia="楷体" w:cs="楷体"/>
          <w:color w:val="auto"/>
          <w:sz w:val="24"/>
          <w:highlight w:val="none"/>
          <w:lang w:eastAsia="zh-CN"/>
        </w:rPr>
        <w:t>南京恒广工程管理有限公司</w:t>
      </w:r>
      <w:r>
        <w:rPr>
          <w:rFonts w:hint="eastAsia" w:ascii="楷体" w:hAnsi="楷体" w:eastAsia="楷体" w:cs="楷体"/>
          <w:color w:val="auto"/>
          <w:sz w:val="24"/>
          <w:highlight w:val="none"/>
          <w:lang w:val="en-US" w:eastAsia="zh-CN"/>
        </w:rPr>
        <w:t>丹阳分公司</w:t>
      </w:r>
    </w:p>
    <w:p w14:paraId="78E2E1CF">
      <w:pPr>
        <w:spacing w:line="360" w:lineRule="auto"/>
        <w:ind w:firstLine="960"/>
        <w:jc w:val="left"/>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rPr>
        <w:t>收款账号：</w:t>
      </w:r>
      <w:r>
        <w:rPr>
          <w:rFonts w:hint="eastAsia" w:ascii="楷体" w:hAnsi="楷体" w:eastAsia="楷体" w:cs="楷体"/>
          <w:color w:val="auto"/>
          <w:sz w:val="24"/>
          <w:highlight w:val="none"/>
          <w:lang w:val="en-US" w:eastAsia="zh-CN"/>
        </w:rPr>
        <w:t>1207260000001532</w:t>
      </w:r>
    </w:p>
    <w:p w14:paraId="1315B72B">
      <w:pPr>
        <w:spacing w:line="360" w:lineRule="auto"/>
        <w:ind w:firstLine="1080"/>
        <w:jc w:val="left"/>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rPr>
        <w:t>开户银行：</w:t>
      </w:r>
      <w:r>
        <w:rPr>
          <w:rFonts w:hint="eastAsia" w:ascii="楷体" w:hAnsi="楷体" w:eastAsia="楷体" w:cs="楷体"/>
          <w:color w:val="auto"/>
          <w:sz w:val="24"/>
          <w:highlight w:val="none"/>
          <w:lang w:val="en-US" w:eastAsia="zh-CN"/>
        </w:rPr>
        <w:t>南京银行股份有限公司丹阳支行</w:t>
      </w:r>
    </w:p>
    <w:p w14:paraId="19ED4684">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4.2不论投标的结果如何，采购人和采购代理机构在任何情况下均无义务和责任承担上述费用。</w:t>
      </w:r>
    </w:p>
    <w:p w14:paraId="2A2EF4DD">
      <w:pPr>
        <w:pStyle w:val="4"/>
        <w:keepNext w:val="0"/>
        <w:keepLines w:val="0"/>
        <w:spacing w:before="200" w:after="200" w:line="360" w:lineRule="auto"/>
        <w:ind w:firstLine="444"/>
        <w:rPr>
          <w:rFonts w:hint="eastAsia" w:ascii="楷体" w:hAnsi="楷体" w:eastAsia="楷体" w:cs="楷体"/>
          <w:color w:val="auto"/>
          <w:sz w:val="30"/>
          <w:highlight w:val="none"/>
        </w:rPr>
      </w:pPr>
      <w:bookmarkStart w:id="55" w:name="_Toc100386039"/>
      <w:bookmarkStart w:id="56" w:name="_Toc20732973"/>
      <w:bookmarkStart w:id="57" w:name="_Toc98669694"/>
      <w:bookmarkStart w:id="58" w:name="_Toc92168005"/>
      <w:bookmarkStart w:id="59" w:name="_Toc98669336"/>
      <w:r>
        <w:rPr>
          <w:rFonts w:hint="eastAsia" w:ascii="楷体" w:hAnsi="楷体" w:eastAsia="楷体" w:cs="楷体"/>
          <w:color w:val="auto"/>
          <w:sz w:val="30"/>
          <w:highlight w:val="none"/>
        </w:rPr>
        <w:t>5</w:t>
      </w:r>
      <w:r>
        <w:rPr>
          <w:rFonts w:hint="eastAsia" w:ascii="楷体" w:hAnsi="楷体" w:eastAsia="楷体" w:cs="楷体"/>
          <w:color w:val="auto"/>
          <w:sz w:val="30"/>
          <w:highlight w:val="none"/>
          <w:lang w:eastAsia="zh-CN"/>
        </w:rPr>
        <w:t>.</w:t>
      </w:r>
      <w:r>
        <w:rPr>
          <w:rFonts w:hint="eastAsia" w:ascii="楷体" w:hAnsi="楷体" w:eastAsia="楷体" w:cs="楷体"/>
          <w:color w:val="auto"/>
          <w:sz w:val="30"/>
          <w:highlight w:val="none"/>
        </w:rPr>
        <w:t>政策功能</w:t>
      </w:r>
      <w:bookmarkEnd w:id="55"/>
      <w:bookmarkEnd w:id="56"/>
      <w:bookmarkEnd w:id="57"/>
      <w:bookmarkEnd w:id="58"/>
      <w:bookmarkEnd w:id="59"/>
    </w:p>
    <w:p w14:paraId="5FA3F597">
      <w:pPr>
        <w:pStyle w:val="7"/>
        <w:spacing w:line="360" w:lineRule="auto"/>
        <w:ind w:firstLine="48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5.1支持中小企业发展</w:t>
      </w:r>
    </w:p>
    <w:p w14:paraId="15E5F0C3">
      <w:pPr>
        <w:pStyle w:val="7"/>
        <w:spacing w:line="360" w:lineRule="auto"/>
        <w:ind w:firstLine="48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023A4295">
      <w:pPr>
        <w:pStyle w:val="7"/>
        <w:spacing w:line="360" w:lineRule="auto"/>
        <w:ind w:firstLine="48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符合中小企业划分标准的个体工商户，在政府采购活动中视同中小企业。</w:t>
      </w:r>
    </w:p>
    <w:p w14:paraId="3F44C381">
      <w:pPr>
        <w:pStyle w:val="7"/>
        <w:spacing w:line="360" w:lineRule="auto"/>
        <w:ind w:firstLine="48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5.1.2在政府采购活动中，投标人提供的货物、工程或者服务符合下列情形的，享受中小企业扶持政策：</w:t>
      </w:r>
    </w:p>
    <w:p w14:paraId="383EA0C3">
      <w:pPr>
        <w:pStyle w:val="7"/>
        <w:spacing w:line="360" w:lineRule="auto"/>
        <w:ind w:firstLine="48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5.1.2.1在货物采购项目中，货物由中小企业制造，即货物由中小企业生产且使用该中小企业商号或者注册商标；</w:t>
      </w:r>
    </w:p>
    <w:p w14:paraId="4E5E308B">
      <w:pPr>
        <w:pStyle w:val="7"/>
        <w:spacing w:line="360" w:lineRule="auto"/>
        <w:ind w:firstLine="48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5.1.2.2在工程采购项目中，工程由中小企业承建，即工程施工单位为中小企业；</w:t>
      </w:r>
    </w:p>
    <w:p w14:paraId="14FF0DEA">
      <w:pPr>
        <w:pStyle w:val="7"/>
        <w:spacing w:line="360" w:lineRule="auto"/>
        <w:ind w:firstLine="48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5.1.2.3在服务采购项目中，服务由中小企业承接，即提供服务的人员为中小企业依照《中华人民共和国劳动合同法》订立劳动合同的从业人员。</w:t>
      </w:r>
    </w:p>
    <w:p w14:paraId="4C6A9715">
      <w:pPr>
        <w:pStyle w:val="7"/>
        <w:spacing w:line="360" w:lineRule="auto"/>
        <w:ind w:firstLine="48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在货物采购项目中，投标人提供的货物既有中小企业制造货物，也有大型企业制造货物的，不享受中小企业扶持政策。</w:t>
      </w:r>
    </w:p>
    <w:p w14:paraId="3B824ECB">
      <w:pPr>
        <w:pStyle w:val="7"/>
        <w:spacing w:line="360" w:lineRule="auto"/>
        <w:ind w:firstLine="48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以联合体形式参加政府采购活动，联合体各方均为中小企业的，联合体视同中小企业。其中，联合体各方均为小微企业的，联合体视同小微企业。</w:t>
      </w:r>
    </w:p>
    <w:p w14:paraId="70ADB916">
      <w:pPr>
        <w:spacing w:line="360" w:lineRule="auto"/>
        <w:ind w:firstLine="48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340DE718">
      <w:pPr>
        <w:pStyle w:val="7"/>
        <w:spacing w:line="360" w:lineRule="auto"/>
        <w:ind w:firstLine="48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3F2158D0">
      <w:pPr>
        <w:spacing w:line="360" w:lineRule="auto"/>
        <w:ind w:firstLine="48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0ECCEADB">
      <w:pPr>
        <w:spacing w:line="360" w:lineRule="auto"/>
        <w:ind w:firstLine="48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5.1.6中小企业享受扶持政策获得政府采购合同的，小微企业不得将合同分包给大中型企业，中型企业不得将合同分包给大型企业。</w:t>
      </w:r>
    </w:p>
    <w:p w14:paraId="03D37E08">
      <w:pPr>
        <w:spacing w:line="360" w:lineRule="auto"/>
        <w:ind w:firstLine="48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5.2强制采购信息安全产品</w:t>
      </w:r>
    </w:p>
    <w:p w14:paraId="6CE00FD0">
      <w:pPr>
        <w:spacing w:line="360" w:lineRule="auto"/>
        <w:ind w:firstLine="48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信息安全产品指国家质检总局国家认监委《信息安全产品强制性认证目录》，并获得强制性产品认证证书的产品。</w:t>
      </w:r>
    </w:p>
    <w:p w14:paraId="17B37976">
      <w:pPr>
        <w:spacing w:line="360" w:lineRule="auto"/>
        <w:ind w:firstLine="48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5.3支持绿色发展</w:t>
      </w:r>
    </w:p>
    <w:p w14:paraId="79D22743">
      <w:pPr>
        <w:spacing w:line="360" w:lineRule="auto"/>
        <w:ind w:firstLine="48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79D6D18B">
      <w:pPr>
        <w:spacing w:line="360" w:lineRule="auto"/>
        <w:ind w:firstLine="48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5.3.2本项目中涉及商品包装和快递包装的，参考《财政部办公厅关于印发《商品包装政府采购需求标准（试行）》、 《快递包装政府采购需求标准（试行）》的通知》</w:t>
      </w:r>
      <w:bookmarkStart w:id="60" w:name="_Hlk132634610"/>
      <w:r>
        <w:rPr>
          <w:rFonts w:hint="eastAsia" w:ascii="楷体" w:hAnsi="楷体" w:eastAsia="楷体" w:cs="楷体"/>
          <w:color w:val="auto"/>
          <w:sz w:val="24"/>
          <w:szCs w:val="24"/>
          <w:highlight w:val="none"/>
          <w:lang w:val="en-US" w:eastAsia="zh-CN" w:bidi="ar-SA"/>
        </w:rPr>
        <w:t>（财办库〔2020〕123号）</w:t>
      </w:r>
      <w:bookmarkEnd w:id="60"/>
      <w:r>
        <w:rPr>
          <w:rFonts w:hint="eastAsia" w:ascii="楷体" w:hAnsi="楷体" w:eastAsia="楷体" w:cs="楷体"/>
          <w:color w:val="auto"/>
          <w:sz w:val="24"/>
          <w:szCs w:val="24"/>
          <w:highlight w:val="none"/>
          <w:lang w:val="en-US" w:eastAsia="zh-CN" w:bidi="ar-SA"/>
        </w:rPr>
        <w:t>规定的包装需求标准。</w:t>
      </w:r>
    </w:p>
    <w:p w14:paraId="44A74B16">
      <w:pPr>
        <w:spacing w:line="360" w:lineRule="auto"/>
        <w:ind w:firstLine="48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5.3.3纳入政府采购管理的装修、修缮等项目，鼓励参考财政部办公厅 住房和城乡建设部办公厅 工业和信息化部办公厅关于印发《政府采购支持绿色建材促进建筑品质提升政策项目实施指南》的通知（财办库〔2023〕52号）规定的需求标准。</w:t>
      </w:r>
    </w:p>
    <w:p w14:paraId="7F2BEF5A">
      <w:pPr>
        <w:spacing w:line="360" w:lineRule="auto"/>
        <w:ind w:firstLine="48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5.3.4采购人采购数据中心相关设备、运维服务，按照《绿色数据中心政府采购需求标准（试行）》实施相关采购活动。</w:t>
      </w:r>
    </w:p>
    <w:p w14:paraId="081E78BD">
      <w:pPr>
        <w:spacing w:line="360" w:lineRule="auto"/>
        <w:ind w:firstLine="48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5.4 根据国家扶持中小企业的有关政策，采购项目中标人在履约过程中如遇到资金困难，凭政府采购合同在相关金融机构办理授信申请，相关事宜请查阅“江苏政府采购网-政采贷”网站。</w:t>
      </w:r>
    </w:p>
    <w:p w14:paraId="76B91BDD">
      <w:pPr>
        <w:spacing w:line="360" w:lineRule="auto"/>
        <w:ind w:firstLine="48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5.5支持创新发展</w:t>
      </w:r>
    </w:p>
    <w:p w14:paraId="05FCCEB0">
      <w:pPr>
        <w:spacing w:line="360" w:lineRule="auto"/>
        <w:ind w:firstLine="48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5.5.1采购人优先采购被认定为重点推广应用、首台（套）重大装备、重点领域首版次软件的自主创新产品。</w:t>
      </w:r>
    </w:p>
    <w:p w14:paraId="252D4708">
      <w:pPr>
        <w:spacing w:line="360" w:lineRule="auto"/>
        <w:ind w:firstLine="48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5.6平等对待内外资企业和符合条件的破产重整企业</w:t>
      </w:r>
    </w:p>
    <w:p w14:paraId="4CBAED28">
      <w:pPr>
        <w:spacing w:line="360" w:lineRule="auto"/>
        <w:ind w:firstLine="48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5.6.1平等对待内外资企业和符合条件的破产重整企业，切实保障企业公平竞争，平等维护企业的合法利益。</w:t>
      </w:r>
    </w:p>
    <w:p w14:paraId="4C97B02F">
      <w:pPr>
        <w:spacing w:line="360" w:lineRule="auto"/>
        <w:ind w:firstLine="48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5.7 财政部、农业农村部、国家乡村振兴局关于运用政府采购政策支持乡村产业振兴的通知</w:t>
      </w:r>
    </w:p>
    <w:p w14:paraId="3E586A14">
      <w:pPr>
        <w:spacing w:line="360" w:lineRule="auto"/>
        <w:ind w:firstLine="48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p>
    <w:p w14:paraId="456F1BBD">
      <w:pPr>
        <w:pStyle w:val="3"/>
        <w:keepNext w:val="0"/>
        <w:keepLines w:val="0"/>
        <w:spacing w:before="0" w:after="0" w:line="360" w:lineRule="auto"/>
        <w:jc w:val="center"/>
        <w:outlineLvl w:val="1"/>
        <w:rPr>
          <w:rFonts w:hint="eastAsia" w:ascii="楷体" w:hAnsi="楷体" w:eastAsia="楷体" w:cs="楷体"/>
          <w:color w:val="auto"/>
          <w:szCs w:val="32"/>
          <w:highlight w:val="none"/>
        </w:rPr>
      </w:pPr>
      <w:r>
        <w:rPr>
          <w:rFonts w:hint="eastAsia" w:ascii="楷体" w:hAnsi="楷体" w:eastAsia="楷体" w:cs="楷体"/>
          <w:color w:val="auto"/>
          <w:sz w:val="32"/>
          <w:szCs w:val="32"/>
          <w:highlight w:val="none"/>
        </w:rPr>
        <w:t>二、招标文件</w:t>
      </w:r>
    </w:p>
    <w:p w14:paraId="2FC12417">
      <w:pPr>
        <w:pStyle w:val="4"/>
        <w:keepNext w:val="0"/>
        <w:keepLines w:val="0"/>
        <w:spacing w:before="200" w:after="200" w:line="360" w:lineRule="auto"/>
        <w:ind w:firstLine="444"/>
        <w:rPr>
          <w:rFonts w:hint="eastAsia" w:ascii="楷体" w:hAnsi="楷体" w:eastAsia="楷体" w:cs="楷体"/>
          <w:color w:val="auto"/>
          <w:sz w:val="30"/>
          <w:highlight w:val="none"/>
        </w:rPr>
      </w:pPr>
      <w:bookmarkStart w:id="61" w:name="_Toc20732976"/>
      <w:bookmarkStart w:id="62" w:name="_Toc98669697"/>
      <w:bookmarkStart w:id="63" w:name="_Toc92168008"/>
      <w:bookmarkStart w:id="64" w:name="_Toc98669339"/>
      <w:bookmarkStart w:id="65" w:name="_Toc100386042"/>
      <w:r>
        <w:rPr>
          <w:rFonts w:hint="eastAsia" w:ascii="楷体" w:hAnsi="楷体" w:eastAsia="楷体" w:cs="楷体"/>
          <w:color w:val="auto"/>
          <w:sz w:val="30"/>
          <w:highlight w:val="none"/>
        </w:rPr>
        <w:t>6</w:t>
      </w:r>
      <w:r>
        <w:rPr>
          <w:rFonts w:hint="eastAsia" w:ascii="楷体" w:hAnsi="楷体" w:eastAsia="楷体" w:cs="楷体"/>
          <w:color w:val="auto"/>
          <w:sz w:val="30"/>
          <w:highlight w:val="none"/>
          <w:lang w:eastAsia="zh-CN"/>
        </w:rPr>
        <w:t>.</w:t>
      </w:r>
      <w:r>
        <w:rPr>
          <w:rFonts w:hint="eastAsia" w:ascii="楷体" w:hAnsi="楷体" w:eastAsia="楷体" w:cs="楷体"/>
          <w:color w:val="auto"/>
          <w:sz w:val="30"/>
          <w:highlight w:val="none"/>
        </w:rPr>
        <w:t>招标文件组成</w:t>
      </w:r>
    </w:p>
    <w:p w14:paraId="76A3D16A">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6.1 招标文件包括：</w:t>
      </w:r>
    </w:p>
    <w:p w14:paraId="39154167">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（1）投标邀请</w:t>
      </w:r>
    </w:p>
    <w:p w14:paraId="4DCA00C1">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（2）投标人须知                  </w:t>
      </w:r>
    </w:p>
    <w:p w14:paraId="3E93F4D8">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（3）拟签订的合同文本</w:t>
      </w:r>
    </w:p>
    <w:p w14:paraId="7F3AB2D1">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（4）采购需求</w:t>
      </w:r>
    </w:p>
    <w:p w14:paraId="0983B5EE">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（5）评标办法和标准</w:t>
      </w:r>
    </w:p>
    <w:p w14:paraId="541BD83B">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（6）电子投标(响应)文件格式</w:t>
      </w:r>
    </w:p>
    <w:p w14:paraId="41489254">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6.2 投标人获取本文件后，应认真阅读本文件中所有的事项、格式条款和规范等要求。</w:t>
      </w:r>
    </w:p>
    <w:p w14:paraId="0FC4B1BC">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6.3 </w:t>
      </w:r>
      <w:r>
        <w:rPr>
          <w:rFonts w:hint="eastAsia" w:ascii="楷体" w:hAnsi="楷体" w:eastAsia="楷体" w:cs="楷体"/>
          <w:b/>
          <w:color w:val="auto"/>
          <w:sz w:val="24"/>
          <w:highlight w:val="none"/>
          <w:u w:val="single"/>
        </w:rPr>
        <w:t>除非有特殊要求，招标文件不单独提供招标标的所在地自然环境、气象条件、公用设施等情况，投标人被视为熟悉上述与签订和履行合同有关的一切情况</w:t>
      </w:r>
      <w:r>
        <w:rPr>
          <w:rFonts w:hint="eastAsia" w:ascii="楷体" w:hAnsi="楷体" w:eastAsia="楷体" w:cs="楷体"/>
          <w:color w:val="auto"/>
          <w:sz w:val="24"/>
          <w:highlight w:val="none"/>
        </w:rPr>
        <w:t>。</w:t>
      </w:r>
    </w:p>
    <w:p w14:paraId="10BB4247">
      <w:pPr>
        <w:pStyle w:val="4"/>
        <w:keepNext w:val="0"/>
        <w:keepLines w:val="0"/>
        <w:spacing w:before="200" w:after="200" w:line="360" w:lineRule="auto"/>
        <w:ind w:firstLine="444"/>
        <w:rPr>
          <w:rFonts w:hint="eastAsia" w:ascii="楷体" w:hAnsi="楷体" w:eastAsia="楷体" w:cs="楷体"/>
          <w:color w:val="auto"/>
          <w:sz w:val="30"/>
          <w:highlight w:val="none"/>
        </w:rPr>
      </w:pPr>
      <w:r>
        <w:rPr>
          <w:rFonts w:hint="eastAsia" w:ascii="楷体" w:hAnsi="楷体" w:eastAsia="楷体" w:cs="楷体"/>
          <w:color w:val="auto"/>
          <w:sz w:val="30"/>
          <w:highlight w:val="none"/>
        </w:rPr>
        <w:t>7</w:t>
      </w:r>
      <w:r>
        <w:rPr>
          <w:rFonts w:hint="eastAsia" w:ascii="楷体" w:hAnsi="楷体" w:eastAsia="楷体" w:cs="楷体"/>
          <w:color w:val="auto"/>
          <w:sz w:val="30"/>
          <w:highlight w:val="none"/>
          <w:lang w:eastAsia="zh-CN"/>
        </w:rPr>
        <w:t>.</w:t>
      </w:r>
      <w:r>
        <w:rPr>
          <w:rFonts w:hint="eastAsia" w:ascii="楷体" w:hAnsi="楷体" w:eastAsia="楷体" w:cs="楷体"/>
          <w:color w:val="auto"/>
          <w:sz w:val="30"/>
          <w:highlight w:val="none"/>
        </w:rPr>
        <w:t>招标文件的澄清</w:t>
      </w:r>
      <w:bookmarkEnd w:id="61"/>
      <w:bookmarkEnd w:id="62"/>
      <w:bookmarkEnd w:id="63"/>
      <w:bookmarkEnd w:id="64"/>
      <w:bookmarkEnd w:id="65"/>
      <w:bookmarkStart w:id="66" w:name="_Toc92168009"/>
      <w:bookmarkStart w:id="67" w:name="_Toc98669698"/>
      <w:bookmarkStart w:id="68" w:name="_Toc20732977"/>
      <w:bookmarkStart w:id="69" w:name="_Toc98669340"/>
      <w:bookmarkStart w:id="70" w:name="_Toc100386043"/>
      <w:r>
        <w:rPr>
          <w:rFonts w:hint="eastAsia" w:ascii="楷体" w:hAnsi="楷体" w:eastAsia="楷体" w:cs="楷体"/>
          <w:color w:val="auto"/>
          <w:sz w:val="30"/>
          <w:highlight w:val="none"/>
        </w:rPr>
        <w:t>和修改</w:t>
      </w:r>
      <w:bookmarkEnd w:id="66"/>
      <w:bookmarkEnd w:id="67"/>
      <w:bookmarkEnd w:id="68"/>
      <w:bookmarkEnd w:id="69"/>
      <w:bookmarkEnd w:id="70"/>
    </w:p>
    <w:p w14:paraId="7C009A7E">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7.1 任何要求对招标文件进行澄清的潜在投标人，应及时联系项目联系人。</w:t>
      </w:r>
    </w:p>
    <w:p w14:paraId="46E032CD">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7.2 </w:t>
      </w:r>
      <w:r>
        <w:rPr>
          <w:rFonts w:hint="eastAsia" w:ascii="楷体" w:hAnsi="楷体" w:eastAsia="楷体" w:cs="楷体"/>
          <w:b/>
          <w:color w:val="auto"/>
          <w:sz w:val="24"/>
          <w:highlight w:val="none"/>
        </w:rPr>
        <w:t>按照权责相一致原则，投标人提出的对于招标文件主要商务、技术指标的相关澄清、修改要求，由采购人负责答复并视情况作出澄清或修改的决定。</w:t>
      </w:r>
    </w:p>
    <w:p w14:paraId="25693D57">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7.3 采购代理机构可以对已发出的招标文件、资格预审文件、投标邀请进行必要的澄清或者修改，但不改变采购标的和资格要求。澄清或者修改将在</w:t>
      </w:r>
      <w:r>
        <w:rPr>
          <w:rFonts w:hint="eastAsia" w:ascii="楷体" w:hAnsi="楷体" w:eastAsia="楷体" w:cs="楷体"/>
          <w:color w:val="auto"/>
          <w:sz w:val="24"/>
          <w:highlight w:val="none"/>
          <w:u w:val="none"/>
          <w:lang w:val="en-US" w:eastAsia="zh-CN"/>
        </w:rPr>
        <w:t>原公告媒体</w:t>
      </w:r>
      <w:r>
        <w:rPr>
          <w:rFonts w:hint="eastAsia" w:ascii="楷体" w:hAnsi="楷体" w:eastAsia="楷体" w:cs="楷体"/>
          <w:color w:val="auto"/>
          <w:sz w:val="24"/>
          <w:highlight w:val="none"/>
        </w:rPr>
        <w:t>上发布澄清公告，澄清或者修改的内容为招标文件、资格预审文件、投标邀请的组成部分。</w:t>
      </w:r>
    </w:p>
    <w:p w14:paraId="3FD3DF97">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p>
    <w:p w14:paraId="1DFBC478">
      <w:pPr>
        <w:keepNext w:val="0"/>
        <w:keepLines w:val="0"/>
        <w:tabs>
          <w:tab w:val="left" w:pos="492"/>
        </w:tabs>
        <w:spacing w:before="0" w:after="0" w:line="360" w:lineRule="auto"/>
        <w:outlineLvl w:val="9"/>
        <w:rPr>
          <w:rFonts w:hint="eastAsia" w:ascii="楷体" w:hAnsi="楷体" w:eastAsia="楷体" w:cs="楷体"/>
          <w:color w:val="auto"/>
          <w:sz w:val="24"/>
          <w:szCs w:val="24"/>
          <w:highlight w:val="none"/>
        </w:rPr>
      </w:pPr>
      <w:r>
        <w:rPr>
          <w:rFonts w:hint="eastAsia" w:ascii="楷体" w:hAnsi="楷体" w:eastAsia="楷体" w:cs="楷体"/>
          <w:color w:val="auto"/>
          <w:sz w:val="24"/>
          <w:highlight w:val="none"/>
        </w:rPr>
        <w:tab/>
      </w:r>
      <w:r>
        <w:rPr>
          <w:rFonts w:hint="eastAsia" w:ascii="楷体" w:hAnsi="楷体" w:eastAsia="楷体" w:cs="楷体"/>
          <w:b w:val="0"/>
          <w:color w:val="auto"/>
          <w:sz w:val="24"/>
          <w:szCs w:val="24"/>
          <w:highlight w:val="none"/>
        </w:rPr>
        <w:t>7.5</w:t>
      </w:r>
      <w:r>
        <w:rPr>
          <w:rFonts w:hint="eastAsia" w:ascii="楷体" w:hAnsi="楷体" w:eastAsia="楷体" w:cs="楷体"/>
          <w:color w:val="auto"/>
          <w:sz w:val="24"/>
          <w:szCs w:val="24"/>
          <w:highlight w:val="none"/>
        </w:rPr>
        <w:t xml:space="preserve"> 如</w:t>
      </w:r>
      <w:r>
        <w:rPr>
          <w:rFonts w:hint="eastAsia" w:ascii="楷体" w:hAnsi="楷体" w:eastAsia="楷体" w:cs="楷体"/>
          <w:color w:val="auto"/>
          <w:sz w:val="24"/>
          <w:highlight w:val="none"/>
        </w:rPr>
        <w:t>澄清或修改公告</w:t>
      </w:r>
      <w:r>
        <w:rPr>
          <w:rFonts w:hint="eastAsia" w:ascii="楷体" w:hAnsi="楷体" w:eastAsia="楷体" w:cs="楷体"/>
          <w:color w:val="auto"/>
          <w:sz w:val="24"/>
          <w:szCs w:val="24"/>
          <w:highlight w:val="none"/>
        </w:rPr>
        <w:t>有重新发布招标文件的，投标人应下载最新发布的招标文件制作投标文件。因投标人自身原因未能及时获取的，一切后果由投标人自行承担。</w:t>
      </w:r>
    </w:p>
    <w:p w14:paraId="2B825823">
      <w:pPr>
        <w:pStyle w:val="3"/>
        <w:keepNext w:val="0"/>
        <w:keepLines w:val="0"/>
        <w:spacing w:before="200" w:after="200" w:line="360" w:lineRule="auto"/>
        <w:jc w:val="center"/>
        <w:outlineLvl w:val="1"/>
        <w:rPr>
          <w:rFonts w:hint="eastAsia" w:ascii="楷体" w:hAnsi="楷体" w:eastAsia="楷体" w:cs="楷体"/>
          <w:color w:val="auto"/>
          <w:szCs w:val="32"/>
          <w:highlight w:val="none"/>
        </w:rPr>
      </w:pPr>
      <w:r>
        <w:rPr>
          <w:rFonts w:hint="eastAsia" w:ascii="楷体" w:hAnsi="楷体" w:eastAsia="楷体" w:cs="楷体"/>
          <w:color w:val="auto"/>
          <w:sz w:val="32"/>
          <w:szCs w:val="32"/>
          <w:highlight w:val="none"/>
        </w:rPr>
        <w:t>三、投标文件</w:t>
      </w:r>
    </w:p>
    <w:p w14:paraId="01AD4B73">
      <w:pPr>
        <w:pStyle w:val="4"/>
        <w:keepNext w:val="0"/>
        <w:keepLines w:val="0"/>
        <w:spacing w:before="200" w:after="200" w:line="360" w:lineRule="auto"/>
        <w:ind w:firstLine="444"/>
        <w:rPr>
          <w:rFonts w:hint="eastAsia" w:ascii="楷体" w:hAnsi="楷体" w:eastAsia="楷体" w:cs="楷体"/>
          <w:color w:val="auto"/>
          <w:sz w:val="30"/>
          <w:highlight w:val="none"/>
        </w:rPr>
      </w:pPr>
      <w:r>
        <w:rPr>
          <w:rFonts w:hint="eastAsia" w:ascii="楷体" w:hAnsi="楷体" w:eastAsia="楷体" w:cs="楷体"/>
          <w:color w:val="auto"/>
          <w:sz w:val="30"/>
          <w:highlight w:val="none"/>
        </w:rPr>
        <w:t>8.编制投标文件的工具</w:t>
      </w:r>
    </w:p>
    <w:p w14:paraId="5BA180F2">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8.1 投标人须</w:t>
      </w:r>
      <w:r>
        <w:rPr>
          <w:rFonts w:hint="eastAsia" w:ascii="楷体" w:hAnsi="楷体" w:eastAsia="楷体" w:cs="楷体"/>
          <w:color w:val="auto"/>
          <w:sz w:val="24"/>
          <w:highlight w:val="none"/>
          <w:lang w:val="en-US" w:eastAsia="zh-CN"/>
        </w:rPr>
        <w:t>按照系统要求制作投标文件</w:t>
      </w:r>
      <w:r>
        <w:rPr>
          <w:rFonts w:hint="eastAsia" w:ascii="楷体" w:hAnsi="楷体" w:eastAsia="楷体" w:cs="楷体"/>
          <w:color w:val="auto"/>
          <w:sz w:val="24"/>
          <w:highlight w:val="none"/>
        </w:rPr>
        <w:t>。</w:t>
      </w:r>
    </w:p>
    <w:p w14:paraId="312DAA68">
      <w:pPr>
        <w:pStyle w:val="4"/>
        <w:keepNext w:val="0"/>
        <w:keepLines w:val="0"/>
        <w:spacing w:before="200" w:after="200" w:line="360" w:lineRule="auto"/>
        <w:ind w:firstLine="444"/>
        <w:rPr>
          <w:rFonts w:hint="eastAsia" w:ascii="楷体" w:hAnsi="楷体" w:eastAsia="楷体" w:cs="楷体"/>
          <w:color w:val="auto"/>
          <w:sz w:val="30"/>
          <w:highlight w:val="none"/>
        </w:rPr>
      </w:pPr>
      <w:r>
        <w:rPr>
          <w:rFonts w:hint="eastAsia" w:ascii="楷体" w:hAnsi="楷体" w:eastAsia="楷体" w:cs="楷体"/>
          <w:color w:val="auto"/>
          <w:sz w:val="30"/>
          <w:highlight w:val="none"/>
        </w:rPr>
        <w:t>9.投标文件语言及度量衡单位</w:t>
      </w:r>
    </w:p>
    <w:p w14:paraId="5FB46900">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9.1 投标人的投标文件以及投标人就有关投标的所有来往通知、函件和文件均应使用简体中文。投标人提交的支持性文件可以使用另一种语言，但相应内容应翻译成中文，在解释响应文件时以中文文本为准。</w:t>
      </w:r>
    </w:p>
    <w:p w14:paraId="2A3F2C54">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9.2 投标文件中所使用的计量单位除招标文件中另有特殊规定外，一律使用法定计量单位。</w:t>
      </w:r>
    </w:p>
    <w:p w14:paraId="42162972">
      <w:pPr>
        <w:pStyle w:val="4"/>
        <w:keepNext w:val="0"/>
        <w:keepLines w:val="0"/>
        <w:spacing w:before="200" w:after="200" w:line="360" w:lineRule="auto"/>
        <w:ind w:firstLine="444"/>
        <w:rPr>
          <w:rFonts w:hint="eastAsia" w:ascii="楷体" w:hAnsi="楷体" w:eastAsia="楷体" w:cs="楷体"/>
          <w:color w:val="auto"/>
          <w:sz w:val="30"/>
          <w:highlight w:val="none"/>
        </w:rPr>
      </w:pPr>
      <w:r>
        <w:rPr>
          <w:rFonts w:hint="eastAsia" w:ascii="楷体" w:hAnsi="楷体" w:eastAsia="楷体" w:cs="楷体"/>
          <w:color w:val="auto"/>
          <w:sz w:val="30"/>
          <w:highlight w:val="none"/>
        </w:rPr>
        <w:t>10.投标文件的构成</w:t>
      </w:r>
    </w:p>
    <w:p w14:paraId="590FD533">
      <w:pPr>
        <w:pStyle w:val="1152"/>
        <w:widowControl/>
        <w:spacing w:line="360" w:lineRule="auto"/>
        <w:ind w:firstLine="425"/>
        <w:rPr>
          <w:rFonts w:hint="eastAsia" w:ascii="楷体" w:hAnsi="楷体" w:eastAsia="楷体" w:cs="楷体"/>
          <w:color w:val="auto"/>
          <w:sz w:val="24"/>
          <w:highlight w:val="none"/>
        </w:rPr>
      </w:pPr>
      <w:r>
        <w:rPr>
          <w:rFonts w:hint="eastAsia" w:ascii="楷体" w:hAnsi="楷体" w:eastAsia="楷体" w:cs="楷体"/>
          <w:color w:val="auto"/>
          <w:sz w:val="24"/>
          <w:highlight w:val="none"/>
        </w:rPr>
        <w:t>10.1 投标文件分为资格部分、商务部分、技术部分和价格部分。</w:t>
      </w:r>
    </w:p>
    <w:p w14:paraId="7E525AF3">
      <w:pPr>
        <w:pStyle w:val="1152"/>
        <w:widowControl/>
        <w:spacing w:line="360" w:lineRule="auto"/>
        <w:ind w:firstLine="425"/>
        <w:rPr>
          <w:rFonts w:hint="eastAsia" w:ascii="楷体" w:hAnsi="楷体" w:eastAsia="楷体" w:cs="楷体"/>
          <w:color w:val="auto"/>
          <w:sz w:val="24"/>
          <w:highlight w:val="none"/>
        </w:rPr>
      </w:pPr>
      <w:r>
        <w:rPr>
          <w:rFonts w:hint="eastAsia" w:ascii="楷体" w:hAnsi="楷体" w:eastAsia="楷体" w:cs="楷体"/>
          <w:color w:val="auto"/>
          <w:sz w:val="24"/>
          <w:highlight w:val="none"/>
        </w:rPr>
        <w:t>10.2 资格部分系指投标人提交的证明其有资格参加投标的文件。</w:t>
      </w:r>
    </w:p>
    <w:p w14:paraId="26AAFF93">
      <w:pPr>
        <w:pStyle w:val="1152"/>
        <w:widowControl/>
        <w:spacing w:line="360" w:lineRule="auto"/>
        <w:ind w:firstLine="425"/>
        <w:rPr>
          <w:rFonts w:hint="eastAsia" w:ascii="楷体" w:hAnsi="楷体" w:eastAsia="楷体" w:cs="楷体"/>
          <w:color w:val="auto"/>
          <w:sz w:val="24"/>
          <w:highlight w:val="none"/>
        </w:rPr>
      </w:pPr>
      <w:r>
        <w:rPr>
          <w:rFonts w:hint="eastAsia" w:ascii="楷体" w:hAnsi="楷体" w:eastAsia="楷体" w:cs="楷体"/>
          <w:color w:val="auto"/>
          <w:sz w:val="24"/>
          <w:highlight w:val="none"/>
        </w:rPr>
        <w:t>10.</w:t>
      </w:r>
      <w:r>
        <w:rPr>
          <w:rFonts w:hint="eastAsia" w:ascii="楷体" w:hAnsi="楷体" w:eastAsia="楷体" w:cs="楷体"/>
          <w:color w:val="auto"/>
          <w:sz w:val="24"/>
          <w:highlight w:val="none"/>
          <w:lang w:val="en-US" w:eastAsia="zh-CN"/>
        </w:rPr>
        <w:t>3</w:t>
      </w:r>
      <w:r>
        <w:rPr>
          <w:rFonts w:hint="eastAsia" w:ascii="楷体" w:hAnsi="楷体" w:eastAsia="楷体" w:cs="楷体"/>
          <w:color w:val="auto"/>
          <w:sz w:val="24"/>
          <w:highlight w:val="none"/>
        </w:rPr>
        <w:t xml:space="preserve"> 商务部分系指投标人提交的证明其中标后有能力履行合同的文件。</w:t>
      </w:r>
    </w:p>
    <w:p w14:paraId="7B28AFDE">
      <w:pPr>
        <w:pStyle w:val="1152"/>
        <w:widowControl/>
        <w:spacing w:line="360" w:lineRule="auto"/>
        <w:ind w:firstLine="425"/>
        <w:rPr>
          <w:rFonts w:hint="eastAsia" w:ascii="楷体" w:hAnsi="楷体" w:eastAsia="楷体" w:cs="楷体"/>
          <w:color w:val="auto"/>
          <w:sz w:val="24"/>
          <w:highlight w:val="none"/>
        </w:rPr>
      </w:pPr>
      <w:r>
        <w:rPr>
          <w:rFonts w:hint="eastAsia" w:ascii="楷体" w:hAnsi="楷体" w:eastAsia="楷体" w:cs="楷体"/>
          <w:color w:val="auto"/>
          <w:sz w:val="24"/>
          <w:highlight w:val="none"/>
        </w:rPr>
        <w:t>10.</w:t>
      </w:r>
      <w:r>
        <w:rPr>
          <w:rFonts w:hint="eastAsia" w:ascii="楷体" w:hAnsi="楷体" w:eastAsia="楷体" w:cs="楷体"/>
          <w:color w:val="auto"/>
          <w:sz w:val="24"/>
          <w:highlight w:val="none"/>
          <w:lang w:val="en-US" w:eastAsia="zh-CN"/>
        </w:rPr>
        <w:t>4</w:t>
      </w:r>
      <w:r>
        <w:rPr>
          <w:rFonts w:hint="eastAsia" w:ascii="楷体" w:hAnsi="楷体" w:eastAsia="楷体" w:cs="楷体"/>
          <w:color w:val="auto"/>
          <w:sz w:val="24"/>
          <w:highlight w:val="none"/>
        </w:rPr>
        <w:t xml:space="preserve"> 技术部分系指投标人提交的能够证明投标人提供的货物（服务）符合招标文件规定的文件。</w:t>
      </w:r>
    </w:p>
    <w:p w14:paraId="398EFA92">
      <w:pPr>
        <w:pStyle w:val="1152"/>
        <w:widowControl/>
        <w:spacing w:line="360" w:lineRule="auto"/>
        <w:ind w:firstLine="425"/>
        <w:rPr>
          <w:rFonts w:hint="eastAsia" w:ascii="楷体" w:hAnsi="楷体" w:eastAsia="楷体" w:cs="楷体"/>
          <w:color w:val="auto"/>
          <w:sz w:val="24"/>
          <w:highlight w:val="none"/>
        </w:rPr>
      </w:pPr>
      <w:r>
        <w:rPr>
          <w:rFonts w:hint="eastAsia" w:ascii="楷体" w:hAnsi="楷体" w:eastAsia="楷体" w:cs="楷体"/>
          <w:color w:val="auto"/>
          <w:sz w:val="24"/>
          <w:highlight w:val="none"/>
        </w:rPr>
        <w:t>10.</w:t>
      </w:r>
      <w:r>
        <w:rPr>
          <w:rFonts w:hint="eastAsia" w:ascii="楷体" w:hAnsi="楷体" w:eastAsia="楷体" w:cs="楷体"/>
          <w:color w:val="auto"/>
          <w:sz w:val="24"/>
          <w:highlight w:val="none"/>
          <w:lang w:val="en-US" w:eastAsia="zh-CN"/>
        </w:rPr>
        <w:t>5</w:t>
      </w:r>
      <w:r>
        <w:rPr>
          <w:rFonts w:hint="eastAsia" w:ascii="楷体" w:hAnsi="楷体" w:eastAsia="楷体" w:cs="楷体"/>
          <w:color w:val="auto"/>
          <w:sz w:val="24"/>
          <w:highlight w:val="none"/>
        </w:rPr>
        <w:t xml:space="preserve"> 具体填写格式详见招标文件第六部分。</w:t>
      </w:r>
    </w:p>
    <w:p w14:paraId="25242F24">
      <w:pPr>
        <w:pStyle w:val="4"/>
        <w:keepNext w:val="0"/>
        <w:keepLines w:val="0"/>
        <w:spacing w:before="200" w:after="200" w:line="360" w:lineRule="auto"/>
        <w:ind w:firstLine="444"/>
        <w:rPr>
          <w:rFonts w:hint="eastAsia" w:ascii="楷体" w:hAnsi="楷体" w:eastAsia="楷体" w:cs="楷体"/>
          <w:color w:val="auto"/>
          <w:sz w:val="30"/>
          <w:highlight w:val="none"/>
        </w:rPr>
      </w:pPr>
      <w:r>
        <w:rPr>
          <w:rFonts w:hint="eastAsia" w:ascii="楷体" w:hAnsi="楷体" w:eastAsia="楷体" w:cs="楷体"/>
          <w:color w:val="auto"/>
          <w:sz w:val="30"/>
          <w:highlight w:val="none"/>
        </w:rPr>
        <w:t>11</w:t>
      </w:r>
      <w:r>
        <w:rPr>
          <w:rFonts w:hint="eastAsia" w:ascii="楷体" w:hAnsi="楷体" w:eastAsia="楷体" w:cs="楷体"/>
          <w:color w:val="auto"/>
          <w:sz w:val="30"/>
          <w:highlight w:val="none"/>
          <w:lang w:eastAsia="zh-CN"/>
        </w:rPr>
        <w:t>.</w:t>
      </w:r>
      <w:r>
        <w:rPr>
          <w:rFonts w:hint="eastAsia" w:ascii="楷体" w:hAnsi="楷体" w:eastAsia="楷体" w:cs="楷体"/>
          <w:color w:val="auto"/>
          <w:sz w:val="30"/>
          <w:highlight w:val="none"/>
        </w:rPr>
        <w:t>投标文件的编制</w:t>
      </w:r>
    </w:p>
    <w:p w14:paraId="1FE2C129">
      <w:pPr>
        <w:spacing w:line="360" w:lineRule="auto"/>
        <w:ind w:left="1" w:firstLine="480"/>
        <w:rPr>
          <w:rFonts w:hint="eastAsia" w:ascii="楷体" w:hAnsi="楷体" w:eastAsia="楷体" w:cs="楷体"/>
          <w:b/>
          <w:color w:val="auto"/>
          <w:sz w:val="24"/>
          <w:highlight w:val="none"/>
        </w:rPr>
      </w:pPr>
      <w:r>
        <w:rPr>
          <w:rFonts w:hint="eastAsia" w:ascii="楷体" w:hAnsi="楷体" w:eastAsia="楷体" w:cs="楷体"/>
          <w:color w:val="auto"/>
          <w:sz w:val="24"/>
          <w:highlight w:val="none"/>
        </w:rPr>
        <w:t>11.1 投标人应仔细阅读招标文件，按照招标文件的要求编制投标文件。投标文件应当对招标文件提出的要求和条件作出明确响应。</w:t>
      </w:r>
    </w:p>
    <w:p w14:paraId="413B7243">
      <w:pPr>
        <w:spacing w:line="360" w:lineRule="auto"/>
        <w:ind w:left="1" w:firstLine="480"/>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11.2 </w:t>
      </w:r>
      <w:r>
        <w:rPr>
          <w:rFonts w:hint="eastAsia" w:ascii="楷体" w:hAnsi="楷体" w:eastAsia="楷体" w:cs="楷体"/>
          <w:b/>
          <w:color w:val="auto"/>
          <w:sz w:val="24"/>
          <w:highlight w:val="none"/>
        </w:rPr>
        <w:t>投标人在编制投标文件时，请按照招标文件第六部分规定的格式进行填写并提交到对应位置，无相应内容可填的项应填写“无”、“没有相应指标”等明确的回答文字。</w:t>
      </w:r>
    </w:p>
    <w:p w14:paraId="09B447B2">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11.3 </w:t>
      </w:r>
      <w:r>
        <w:rPr>
          <w:rFonts w:hint="eastAsia" w:ascii="楷体" w:hAnsi="楷体" w:eastAsia="楷体" w:cs="楷体"/>
          <w:color w:val="auto"/>
          <w:sz w:val="24"/>
          <w:highlight w:val="none"/>
          <w:lang w:val="en-US" w:eastAsia="zh-CN"/>
        </w:rPr>
        <w:t>如没有按照招标文件要求和规定编制投标文件及提交相关资料，其风险应由投标人自行承担；</w:t>
      </w:r>
      <w:r>
        <w:rPr>
          <w:rFonts w:hint="eastAsia" w:ascii="楷体" w:hAnsi="楷体" w:eastAsia="楷体" w:cs="楷体"/>
          <w:color w:val="auto"/>
          <w:sz w:val="24"/>
          <w:highlight w:val="none"/>
        </w:rPr>
        <w:t>投标文件编排混乱、文字表达不清或上传资料内容模糊所引起的不利后果，由投标人自行承担。</w:t>
      </w:r>
    </w:p>
    <w:p w14:paraId="4BEAA11D">
      <w:pPr>
        <w:spacing w:line="360" w:lineRule="auto"/>
        <w:ind w:left="1" w:firstLine="480"/>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11.4 </w:t>
      </w:r>
      <w:r>
        <w:rPr>
          <w:rFonts w:hint="eastAsia" w:ascii="楷体" w:hAnsi="楷体" w:eastAsia="楷体" w:cs="楷体"/>
          <w:b/>
          <w:color w:val="auto"/>
          <w:sz w:val="24"/>
          <w:highlight w:val="none"/>
        </w:rPr>
        <w:t>投标人必须保证投标文件所提供的全部资料合法、真实、可靠。</w:t>
      </w:r>
    </w:p>
    <w:p w14:paraId="2189AB1F">
      <w:pPr>
        <w:spacing w:before="240" w:after="240" w:line="360" w:lineRule="auto"/>
        <w:ind w:firstLine="444"/>
        <w:outlineLvl w:val="2"/>
        <w:rPr>
          <w:rFonts w:hint="eastAsia" w:ascii="楷体" w:hAnsi="楷体" w:eastAsia="楷体" w:cs="楷体"/>
          <w:color w:val="auto"/>
          <w:sz w:val="24"/>
          <w:highlight w:val="none"/>
        </w:rPr>
      </w:pPr>
      <w:r>
        <w:rPr>
          <w:rFonts w:hint="eastAsia" w:ascii="楷体" w:hAnsi="楷体" w:eastAsia="楷体" w:cs="楷体"/>
          <w:b/>
          <w:color w:val="auto"/>
          <w:sz w:val="30"/>
          <w:highlight w:val="none"/>
        </w:rPr>
        <w:t>1</w:t>
      </w:r>
      <w:r>
        <w:rPr>
          <w:rFonts w:hint="eastAsia" w:ascii="楷体" w:hAnsi="楷体" w:eastAsia="楷体" w:cs="楷体"/>
          <w:b/>
          <w:color w:val="auto"/>
          <w:sz w:val="30"/>
          <w:highlight w:val="none"/>
          <w:lang w:val="en-US" w:eastAsia="zh-CN"/>
        </w:rPr>
        <w:t>2</w:t>
      </w:r>
      <w:r>
        <w:rPr>
          <w:rFonts w:hint="eastAsia" w:ascii="楷体" w:hAnsi="楷体" w:eastAsia="楷体" w:cs="楷体"/>
          <w:b/>
          <w:color w:val="auto"/>
          <w:sz w:val="30"/>
          <w:highlight w:val="none"/>
          <w:lang w:eastAsia="zh-CN"/>
        </w:rPr>
        <w:t>.</w:t>
      </w:r>
      <w:r>
        <w:rPr>
          <w:rFonts w:hint="eastAsia" w:ascii="楷体" w:hAnsi="楷体" w:eastAsia="楷体" w:cs="楷体"/>
          <w:b/>
          <w:color w:val="auto"/>
          <w:sz w:val="30"/>
          <w:highlight w:val="none"/>
        </w:rPr>
        <w:t>投标保证金</w:t>
      </w:r>
    </w:p>
    <w:p w14:paraId="3B9459E2">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val="en-US" w:eastAsia="zh-CN"/>
        </w:rPr>
        <w:t>2</w:t>
      </w:r>
      <w:r>
        <w:rPr>
          <w:rFonts w:hint="eastAsia" w:ascii="楷体" w:hAnsi="楷体" w:eastAsia="楷体" w:cs="楷体"/>
          <w:color w:val="auto"/>
          <w:sz w:val="24"/>
          <w:highlight w:val="none"/>
        </w:rPr>
        <w:t>.1 本项目不收投标保证金。</w:t>
      </w:r>
    </w:p>
    <w:p w14:paraId="2B1F3EEE">
      <w:pPr>
        <w:pStyle w:val="4"/>
        <w:keepNext w:val="0"/>
        <w:keepLines w:val="0"/>
        <w:spacing w:before="200" w:after="200" w:line="360" w:lineRule="auto"/>
        <w:ind w:firstLine="444"/>
        <w:rPr>
          <w:rFonts w:hint="eastAsia" w:ascii="楷体" w:hAnsi="楷体" w:eastAsia="楷体" w:cs="楷体"/>
          <w:color w:val="auto"/>
          <w:sz w:val="30"/>
          <w:highlight w:val="none"/>
        </w:rPr>
      </w:pPr>
      <w:r>
        <w:rPr>
          <w:rFonts w:hint="eastAsia" w:ascii="楷体" w:hAnsi="楷体" w:eastAsia="楷体" w:cs="楷体"/>
          <w:color w:val="auto"/>
          <w:sz w:val="30"/>
          <w:highlight w:val="none"/>
        </w:rPr>
        <w:t>1</w:t>
      </w:r>
      <w:r>
        <w:rPr>
          <w:rFonts w:hint="eastAsia" w:ascii="楷体" w:hAnsi="楷体" w:eastAsia="楷体" w:cs="楷体"/>
          <w:color w:val="auto"/>
          <w:sz w:val="30"/>
          <w:highlight w:val="none"/>
          <w:lang w:val="en-US" w:eastAsia="zh-CN"/>
        </w:rPr>
        <w:t>3</w:t>
      </w:r>
      <w:r>
        <w:rPr>
          <w:rFonts w:hint="eastAsia" w:ascii="楷体" w:hAnsi="楷体" w:eastAsia="楷体" w:cs="楷体"/>
          <w:color w:val="auto"/>
          <w:sz w:val="30"/>
          <w:highlight w:val="none"/>
          <w:lang w:eastAsia="zh-CN"/>
        </w:rPr>
        <w:t>.</w:t>
      </w:r>
      <w:r>
        <w:rPr>
          <w:rFonts w:hint="eastAsia" w:ascii="楷体" w:hAnsi="楷体" w:eastAsia="楷体" w:cs="楷体"/>
          <w:color w:val="auto"/>
          <w:sz w:val="30"/>
          <w:highlight w:val="none"/>
        </w:rPr>
        <w:t>投标有效期</w:t>
      </w:r>
    </w:p>
    <w:p w14:paraId="2C044E4C">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val="en-US" w:eastAsia="zh-CN"/>
        </w:rPr>
        <w:t>3</w:t>
      </w:r>
      <w:r>
        <w:rPr>
          <w:rFonts w:hint="eastAsia" w:ascii="楷体" w:hAnsi="楷体" w:eastAsia="楷体" w:cs="楷体"/>
          <w:color w:val="auto"/>
          <w:sz w:val="24"/>
          <w:highlight w:val="none"/>
        </w:rPr>
        <w:t>.1 投标有效期为：投标文件自</w:t>
      </w:r>
      <w:r>
        <w:rPr>
          <w:rFonts w:hint="eastAsia" w:ascii="楷体" w:hAnsi="楷体" w:eastAsia="楷体" w:cs="楷体"/>
          <w:color w:val="auto"/>
          <w:sz w:val="24"/>
          <w:szCs w:val="28"/>
          <w:highlight w:val="none"/>
        </w:rPr>
        <w:t>提交投标文件截止时间</w:t>
      </w:r>
      <w:r>
        <w:rPr>
          <w:rFonts w:hint="eastAsia" w:ascii="楷体" w:hAnsi="楷体" w:eastAsia="楷体" w:cs="楷体"/>
          <w:color w:val="auto"/>
          <w:sz w:val="24"/>
          <w:highlight w:val="none"/>
        </w:rPr>
        <w:t>之日起90天内有效。投标人一旦获取了本招标文件并参加投标，即被认为接受了投标有效期的约定。</w:t>
      </w:r>
    </w:p>
    <w:p w14:paraId="0AC3BABE">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val="en-US" w:eastAsia="zh-CN"/>
        </w:rPr>
        <w:t>3</w:t>
      </w:r>
      <w:r>
        <w:rPr>
          <w:rFonts w:hint="eastAsia" w:ascii="楷体" w:hAnsi="楷体" w:eastAsia="楷体" w:cs="楷体"/>
          <w:color w:val="auto"/>
          <w:sz w:val="24"/>
          <w:highlight w:val="none"/>
        </w:rPr>
        <w:t>.2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4AB50585">
      <w:pPr>
        <w:spacing w:before="240" w:after="240" w:line="360" w:lineRule="auto"/>
        <w:ind w:firstLine="444"/>
        <w:outlineLvl w:val="2"/>
        <w:rPr>
          <w:rFonts w:hint="eastAsia" w:ascii="楷体" w:hAnsi="楷体" w:eastAsia="楷体" w:cs="楷体"/>
          <w:b/>
          <w:color w:val="auto"/>
          <w:sz w:val="30"/>
          <w:highlight w:val="none"/>
        </w:rPr>
      </w:pPr>
      <w:r>
        <w:rPr>
          <w:rFonts w:hint="eastAsia" w:ascii="楷体" w:hAnsi="楷体" w:eastAsia="楷体" w:cs="楷体"/>
          <w:b/>
          <w:color w:val="auto"/>
          <w:sz w:val="30"/>
          <w:highlight w:val="none"/>
        </w:rPr>
        <w:t>1</w:t>
      </w:r>
      <w:r>
        <w:rPr>
          <w:rFonts w:hint="eastAsia" w:ascii="楷体" w:hAnsi="楷体" w:eastAsia="楷体" w:cs="楷体"/>
          <w:b/>
          <w:color w:val="auto"/>
          <w:sz w:val="30"/>
          <w:highlight w:val="none"/>
          <w:lang w:val="en-US" w:eastAsia="zh-CN"/>
        </w:rPr>
        <w:t>4</w:t>
      </w:r>
      <w:r>
        <w:rPr>
          <w:rFonts w:hint="eastAsia" w:ascii="楷体" w:hAnsi="楷体" w:eastAsia="楷体" w:cs="楷体"/>
          <w:b/>
          <w:color w:val="auto"/>
          <w:sz w:val="30"/>
          <w:highlight w:val="none"/>
        </w:rPr>
        <w:t>.投标文件的式样和签署</w:t>
      </w:r>
    </w:p>
    <w:p w14:paraId="5E938E54">
      <w:pPr>
        <w:spacing w:line="360" w:lineRule="auto"/>
        <w:ind w:firstLine="420"/>
        <w:rPr>
          <w:rFonts w:hint="eastAsia" w:ascii="楷体" w:hAnsi="楷体" w:eastAsia="楷体" w:cs="楷体"/>
          <w:color w:val="auto"/>
          <w:sz w:val="24"/>
          <w:highlight w:val="none"/>
        </w:rPr>
      </w:pPr>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val="en-US" w:eastAsia="zh-CN"/>
        </w:rPr>
        <w:t>4</w:t>
      </w:r>
      <w:r>
        <w:rPr>
          <w:rFonts w:hint="eastAsia" w:ascii="楷体" w:hAnsi="楷体" w:eastAsia="楷体" w:cs="楷体"/>
          <w:color w:val="auto"/>
          <w:sz w:val="24"/>
          <w:highlight w:val="none"/>
        </w:rPr>
        <w:t>.1 投标人应通过响应文件制作软件使用数字认证证书对投标文件进行合成、电子签章及加密打包。</w:t>
      </w:r>
    </w:p>
    <w:p w14:paraId="29E373A4">
      <w:pPr>
        <w:pStyle w:val="4"/>
        <w:keepNext w:val="0"/>
        <w:keepLines w:val="0"/>
        <w:spacing w:before="200" w:after="200" w:line="360" w:lineRule="auto"/>
        <w:ind w:firstLine="444"/>
        <w:rPr>
          <w:rFonts w:hint="eastAsia" w:ascii="楷体" w:hAnsi="楷体" w:eastAsia="楷体" w:cs="楷体"/>
          <w:color w:val="auto"/>
          <w:sz w:val="30"/>
          <w:highlight w:val="none"/>
        </w:rPr>
      </w:pPr>
      <w:r>
        <w:rPr>
          <w:rFonts w:hint="eastAsia" w:ascii="楷体" w:hAnsi="楷体" w:eastAsia="楷体" w:cs="楷体"/>
          <w:color w:val="auto"/>
          <w:sz w:val="30"/>
          <w:highlight w:val="none"/>
        </w:rPr>
        <w:t>1</w:t>
      </w:r>
      <w:r>
        <w:rPr>
          <w:rFonts w:hint="eastAsia" w:ascii="楷体" w:hAnsi="楷体" w:eastAsia="楷体" w:cs="楷体"/>
          <w:color w:val="auto"/>
          <w:sz w:val="30"/>
          <w:highlight w:val="none"/>
          <w:lang w:val="en-US" w:eastAsia="zh-CN"/>
        </w:rPr>
        <w:t>5</w:t>
      </w:r>
      <w:r>
        <w:rPr>
          <w:rFonts w:hint="eastAsia" w:ascii="楷体" w:hAnsi="楷体" w:eastAsia="楷体" w:cs="楷体"/>
          <w:color w:val="auto"/>
          <w:sz w:val="30"/>
          <w:highlight w:val="none"/>
          <w:lang w:eastAsia="zh-CN"/>
        </w:rPr>
        <w:t>.</w:t>
      </w:r>
      <w:r>
        <w:rPr>
          <w:rFonts w:hint="eastAsia" w:ascii="楷体" w:hAnsi="楷体" w:eastAsia="楷体" w:cs="楷体"/>
          <w:color w:val="auto"/>
          <w:sz w:val="30"/>
          <w:highlight w:val="none"/>
        </w:rPr>
        <w:t>投标文件的提交</w:t>
      </w:r>
    </w:p>
    <w:p w14:paraId="3468F8E2">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val="en-US" w:eastAsia="zh-CN"/>
        </w:rPr>
        <w:t>5</w:t>
      </w:r>
      <w:r>
        <w:rPr>
          <w:rFonts w:hint="eastAsia" w:ascii="楷体" w:hAnsi="楷体" w:eastAsia="楷体" w:cs="楷体"/>
          <w:color w:val="auto"/>
          <w:sz w:val="24"/>
          <w:highlight w:val="none"/>
        </w:rPr>
        <w:t>.1 投标文件提交</w:t>
      </w:r>
    </w:p>
    <w:p w14:paraId="277077D9">
      <w:pPr>
        <w:spacing w:line="360" w:lineRule="auto"/>
        <w:ind w:left="1" w:firstLine="480"/>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val="en-US" w:eastAsia="zh-CN"/>
        </w:rPr>
        <w:t>5</w:t>
      </w:r>
      <w:r>
        <w:rPr>
          <w:rFonts w:hint="eastAsia" w:ascii="楷体" w:hAnsi="楷体" w:eastAsia="楷体" w:cs="楷体"/>
          <w:color w:val="auto"/>
          <w:sz w:val="24"/>
          <w:highlight w:val="none"/>
        </w:rPr>
        <w:t>.1.1 投标人须在招标文件规定的截止时间前，通过响应文件编制软件或登录电子交易平台在规定时间内完成提交，提交成功后系统将发送投标回执。</w:t>
      </w:r>
      <w:r>
        <w:rPr>
          <w:rFonts w:hint="eastAsia" w:ascii="楷体" w:hAnsi="楷体" w:eastAsia="楷体" w:cs="楷体"/>
          <w:b/>
          <w:color w:val="auto"/>
          <w:sz w:val="24"/>
          <w:highlight w:val="none"/>
          <w:u w:val="single"/>
        </w:rPr>
        <w:t>时间以电子交易平台时间为准。</w:t>
      </w:r>
    </w:p>
    <w:p w14:paraId="775F016C">
      <w:pPr>
        <w:spacing w:line="360" w:lineRule="auto"/>
        <w:ind w:left="1" w:firstLine="480"/>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val="en-US" w:eastAsia="zh-CN"/>
        </w:rPr>
        <w:t>5</w:t>
      </w:r>
      <w:r>
        <w:rPr>
          <w:rFonts w:hint="eastAsia" w:ascii="楷体" w:hAnsi="楷体" w:eastAsia="楷体" w:cs="楷体"/>
          <w:color w:val="auto"/>
          <w:sz w:val="24"/>
          <w:highlight w:val="none"/>
        </w:rPr>
        <w:t xml:space="preserve">.1.2 </w:t>
      </w:r>
      <w:r>
        <w:rPr>
          <w:rFonts w:hint="eastAsia" w:ascii="楷体" w:hAnsi="楷体" w:eastAsia="楷体" w:cs="楷体"/>
          <w:b/>
          <w:color w:val="auto"/>
          <w:sz w:val="24"/>
          <w:highlight w:val="none"/>
          <w:u w:val="single"/>
        </w:rPr>
        <w:t>截止时间以后提交的投标文件，电子交易平台将拒绝接收。投标人应充分考虑网络环境、网络带宽等风险因素。</w:t>
      </w:r>
    </w:p>
    <w:p w14:paraId="4FB57602">
      <w:pPr>
        <w:spacing w:line="360" w:lineRule="auto"/>
        <w:ind w:firstLine="480"/>
        <w:rPr>
          <w:rFonts w:hint="eastAsia" w:ascii="楷体" w:hAnsi="楷体" w:eastAsia="楷体" w:cs="楷体"/>
          <w:b/>
          <w:color w:val="auto"/>
          <w:sz w:val="24"/>
          <w:szCs w:val="20"/>
          <w:highlight w:val="none"/>
          <w:u w:val="single"/>
        </w:rPr>
      </w:pPr>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val="en-US" w:eastAsia="zh-CN"/>
        </w:rPr>
        <w:t>5</w:t>
      </w:r>
      <w:r>
        <w:rPr>
          <w:rFonts w:hint="eastAsia" w:ascii="楷体" w:hAnsi="楷体" w:eastAsia="楷体" w:cs="楷体"/>
          <w:color w:val="auto"/>
          <w:sz w:val="24"/>
          <w:highlight w:val="none"/>
        </w:rPr>
        <w:t xml:space="preserve">.1.3 </w:t>
      </w:r>
      <w:r>
        <w:rPr>
          <w:rFonts w:hint="eastAsia" w:ascii="楷体" w:hAnsi="楷体" w:eastAsia="楷体" w:cs="楷体"/>
          <w:b/>
          <w:color w:val="auto"/>
          <w:sz w:val="24"/>
          <w:szCs w:val="20"/>
          <w:highlight w:val="none"/>
          <w:u w:val="single"/>
        </w:rPr>
        <w:t>提交投标文件时，投标人须使用制作该投标文件的同一数字认证证书进行提交操作。</w:t>
      </w:r>
    </w:p>
    <w:p w14:paraId="2ABAF61B">
      <w:pPr>
        <w:spacing w:line="360" w:lineRule="auto"/>
        <w:ind w:firstLine="480"/>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val="en-US" w:eastAsia="zh-CN"/>
        </w:rPr>
        <w:t>5</w:t>
      </w:r>
      <w:r>
        <w:rPr>
          <w:rFonts w:hint="eastAsia" w:ascii="楷体" w:hAnsi="楷体" w:eastAsia="楷体" w:cs="楷体"/>
          <w:color w:val="auto"/>
          <w:sz w:val="24"/>
          <w:highlight w:val="none"/>
        </w:rPr>
        <w:t>.1.4</w:t>
      </w:r>
      <w:r>
        <w:rPr>
          <w:rFonts w:hint="eastAsia" w:ascii="楷体" w:hAnsi="楷体" w:eastAsia="楷体" w:cs="楷体"/>
          <w:b/>
          <w:color w:val="auto"/>
          <w:sz w:val="24"/>
          <w:highlight w:val="none"/>
          <w:u w:val="single"/>
        </w:rPr>
        <w:t>提交完成后至解密前，</w:t>
      </w:r>
      <w:r>
        <w:rPr>
          <w:rFonts w:hint="eastAsia" w:ascii="楷体" w:hAnsi="楷体" w:eastAsia="楷体" w:cs="楷体"/>
          <w:b/>
          <w:color w:val="auto"/>
          <w:sz w:val="24"/>
          <w:szCs w:val="20"/>
          <w:highlight w:val="none"/>
          <w:u w:val="single"/>
        </w:rPr>
        <w:t>投标人</w:t>
      </w:r>
      <w:r>
        <w:rPr>
          <w:rFonts w:hint="eastAsia" w:ascii="楷体" w:hAnsi="楷体" w:eastAsia="楷体" w:cs="楷体"/>
          <w:b/>
          <w:color w:val="auto"/>
          <w:sz w:val="24"/>
          <w:highlight w:val="none"/>
          <w:u w:val="single"/>
        </w:rPr>
        <w:t>不能对加密投标文件时所使用的数字认证证书进行更新、续费，否则可能引起的投标文件解密失败等相关后果由投标人自行承担。</w:t>
      </w:r>
    </w:p>
    <w:p w14:paraId="5CB20305">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val="en-US" w:eastAsia="zh-CN"/>
        </w:rPr>
        <w:t>5</w:t>
      </w:r>
      <w:r>
        <w:rPr>
          <w:rFonts w:hint="eastAsia" w:ascii="楷体" w:hAnsi="楷体" w:eastAsia="楷体" w:cs="楷体"/>
          <w:color w:val="auto"/>
          <w:sz w:val="24"/>
          <w:highlight w:val="none"/>
        </w:rPr>
        <w:t>.1.5因不可抗力事件造成的投标</w:t>
      </w:r>
      <w:r>
        <w:rPr>
          <w:rFonts w:hint="eastAsia" w:ascii="楷体" w:hAnsi="楷体" w:eastAsia="楷体" w:cs="楷体"/>
          <w:color w:val="auto"/>
          <w:sz w:val="24"/>
          <w:highlight w:val="none"/>
          <w:lang w:eastAsia="zh-CN"/>
        </w:rPr>
        <w:t>文件</w:t>
      </w:r>
      <w:r>
        <w:rPr>
          <w:rFonts w:hint="eastAsia" w:ascii="楷体" w:hAnsi="楷体" w:eastAsia="楷体" w:cs="楷体"/>
          <w:color w:val="auto"/>
          <w:sz w:val="24"/>
          <w:highlight w:val="none"/>
        </w:rPr>
        <w:t>损坏、丢失的，采购代理机构不承担责任。</w:t>
      </w:r>
    </w:p>
    <w:p w14:paraId="30DB53F2">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val="en-US" w:eastAsia="zh-CN"/>
        </w:rPr>
        <w:t>5</w:t>
      </w:r>
      <w:r>
        <w:rPr>
          <w:rFonts w:hint="eastAsia" w:ascii="楷体" w:hAnsi="楷体" w:eastAsia="楷体" w:cs="楷体"/>
          <w:color w:val="auto"/>
          <w:sz w:val="24"/>
          <w:highlight w:val="none"/>
        </w:rPr>
        <w:t>.2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cs="楷体"/>
          <w:color w:val="auto"/>
          <w:sz w:val="24"/>
          <w:highlight w:val="none"/>
          <w:lang w:val="en-US" w:eastAsia="zh-CN"/>
        </w:rPr>
        <w:t>原公告媒体</w:t>
      </w:r>
      <w:r>
        <w:rPr>
          <w:rFonts w:hint="eastAsia" w:ascii="楷体" w:hAnsi="楷体" w:eastAsia="楷体" w:cs="楷体"/>
          <w:color w:val="auto"/>
          <w:sz w:val="24"/>
          <w:highlight w:val="none"/>
        </w:rPr>
        <w:t>上发布公告。投标人应及时自行登录系统查看相应内容。</w:t>
      </w:r>
    </w:p>
    <w:p w14:paraId="049100E6">
      <w:pPr>
        <w:pStyle w:val="4"/>
        <w:keepNext w:val="0"/>
        <w:keepLines w:val="0"/>
        <w:spacing w:before="200" w:after="200" w:line="360" w:lineRule="auto"/>
        <w:ind w:firstLine="444"/>
        <w:rPr>
          <w:rFonts w:hint="eastAsia" w:ascii="楷体" w:hAnsi="楷体" w:eastAsia="楷体" w:cs="楷体"/>
          <w:color w:val="auto"/>
          <w:sz w:val="30"/>
          <w:highlight w:val="none"/>
        </w:rPr>
      </w:pPr>
      <w:r>
        <w:rPr>
          <w:rFonts w:hint="eastAsia" w:ascii="楷体" w:hAnsi="楷体" w:eastAsia="楷体" w:cs="楷体"/>
          <w:color w:val="auto"/>
          <w:sz w:val="30"/>
          <w:highlight w:val="none"/>
        </w:rPr>
        <w:t>1</w:t>
      </w:r>
      <w:r>
        <w:rPr>
          <w:rFonts w:hint="eastAsia" w:ascii="楷体" w:hAnsi="楷体" w:eastAsia="楷体" w:cs="楷体"/>
          <w:color w:val="auto"/>
          <w:sz w:val="30"/>
          <w:highlight w:val="none"/>
          <w:lang w:val="en-US" w:eastAsia="zh-CN"/>
        </w:rPr>
        <w:t>6</w:t>
      </w:r>
      <w:r>
        <w:rPr>
          <w:rFonts w:hint="eastAsia" w:ascii="楷体" w:hAnsi="楷体" w:eastAsia="楷体" w:cs="楷体"/>
          <w:color w:val="auto"/>
          <w:sz w:val="30"/>
          <w:highlight w:val="none"/>
          <w:lang w:eastAsia="zh-CN"/>
        </w:rPr>
        <w:t>.</w:t>
      </w:r>
      <w:r>
        <w:rPr>
          <w:rFonts w:hint="eastAsia" w:ascii="楷体" w:hAnsi="楷体" w:eastAsia="楷体" w:cs="楷体"/>
          <w:color w:val="auto"/>
          <w:sz w:val="30"/>
          <w:highlight w:val="none"/>
        </w:rPr>
        <w:t>投标文件的补充、修改或者撤回</w:t>
      </w:r>
    </w:p>
    <w:p w14:paraId="198A33B1">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val="en-US" w:eastAsia="zh-CN"/>
        </w:rPr>
        <w:t>6</w:t>
      </w:r>
      <w:r>
        <w:rPr>
          <w:rFonts w:hint="eastAsia" w:ascii="楷体" w:hAnsi="楷体" w:eastAsia="楷体" w:cs="楷体"/>
          <w:color w:val="auto"/>
          <w:sz w:val="24"/>
          <w:highlight w:val="none"/>
        </w:rPr>
        <w:t>.1 在提交截止时间前，投标人可以对所提交的投标文件进行补充、修改或者撤回。</w:t>
      </w:r>
    </w:p>
    <w:p w14:paraId="045B3A8C">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val="en-US" w:eastAsia="zh-CN"/>
        </w:rPr>
        <w:t>6</w:t>
      </w:r>
      <w:r>
        <w:rPr>
          <w:rFonts w:hint="eastAsia" w:ascii="楷体" w:hAnsi="楷体" w:eastAsia="楷体" w:cs="楷体"/>
          <w:color w:val="auto"/>
          <w:sz w:val="24"/>
          <w:highlight w:val="none"/>
        </w:rPr>
        <w:t>.2 投标人在提交截止时间前需要对投标文件进行补充、修改的，应当使用响应文件制作软件重新制作并提交。</w:t>
      </w:r>
    </w:p>
    <w:p w14:paraId="471241C8">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val="en-US" w:eastAsia="zh-CN"/>
        </w:rPr>
        <w:t>6</w:t>
      </w:r>
      <w:r>
        <w:rPr>
          <w:rFonts w:hint="eastAsia" w:ascii="楷体" w:hAnsi="楷体" w:eastAsia="楷体" w:cs="楷体"/>
          <w:color w:val="auto"/>
          <w:sz w:val="24"/>
          <w:highlight w:val="none"/>
        </w:rPr>
        <w:t>.3 在提交截止时间之后，投标人不得对其投标文件作任何修改或撤回。</w:t>
      </w:r>
    </w:p>
    <w:p w14:paraId="6B1BA309">
      <w:pPr>
        <w:keepNext w:val="0"/>
        <w:keepLines w:val="0"/>
        <w:spacing w:before="0" w:after="0" w:line="360" w:lineRule="auto"/>
        <w:ind w:firstLine="480"/>
        <w:jc w:val="left"/>
        <w:outlineLvl w:val="9"/>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1</w:t>
      </w:r>
      <w:r>
        <w:rPr>
          <w:rFonts w:hint="eastAsia" w:ascii="楷体" w:hAnsi="楷体" w:eastAsia="楷体" w:cs="楷体"/>
          <w:b w:val="0"/>
          <w:color w:val="auto"/>
          <w:sz w:val="24"/>
          <w:szCs w:val="24"/>
          <w:highlight w:val="none"/>
          <w:lang w:val="en-US" w:eastAsia="zh-CN"/>
        </w:rPr>
        <w:t>6</w:t>
      </w:r>
      <w:r>
        <w:rPr>
          <w:rFonts w:hint="eastAsia" w:ascii="楷体" w:hAnsi="楷体" w:eastAsia="楷体" w:cs="楷体"/>
          <w:b w:val="0"/>
          <w:color w:val="auto"/>
          <w:sz w:val="24"/>
          <w:szCs w:val="24"/>
          <w:highlight w:val="none"/>
        </w:rPr>
        <w:t>.4 在提交截止时间至招标文件中规定的投标有效期满之间，投标人不得撤回其投标。</w:t>
      </w:r>
    </w:p>
    <w:p w14:paraId="341564CB">
      <w:pPr>
        <w:pStyle w:val="3"/>
        <w:keepNext w:val="0"/>
        <w:keepLines w:val="0"/>
        <w:spacing w:before="200" w:after="200" w:line="360" w:lineRule="auto"/>
        <w:ind w:firstLine="640"/>
        <w:jc w:val="center"/>
        <w:outlineLvl w:val="1"/>
        <w:rPr>
          <w:rFonts w:hint="eastAsia" w:ascii="楷体" w:hAnsi="楷体" w:eastAsia="楷体" w:cs="楷体"/>
          <w:color w:val="auto"/>
          <w:szCs w:val="32"/>
          <w:highlight w:val="none"/>
        </w:rPr>
      </w:pPr>
      <w:r>
        <w:rPr>
          <w:rFonts w:hint="eastAsia" w:ascii="楷体" w:hAnsi="楷体" w:eastAsia="楷体" w:cs="楷体"/>
          <w:color w:val="auto"/>
          <w:sz w:val="32"/>
          <w:szCs w:val="32"/>
          <w:highlight w:val="none"/>
          <w:lang w:val="en-US" w:eastAsia="zh-CN"/>
        </w:rPr>
        <w:t>四</w:t>
      </w:r>
      <w:r>
        <w:rPr>
          <w:rFonts w:hint="eastAsia" w:ascii="楷体" w:hAnsi="楷体" w:eastAsia="楷体" w:cs="楷体"/>
          <w:color w:val="auto"/>
          <w:sz w:val="32"/>
          <w:szCs w:val="32"/>
          <w:highlight w:val="none"/>
        </w:rPr>
        <w:t>、开标及评标</w:t>
      </w:r>
    </w:p>
    <w:p w14:paraId="5C2B9A09">
      <w:pPr>
        <w:pStyle w:val="4"/>
        <w:keepNext w:val="0"/>
        <w:keepLines w:val="0"/>
        <w:spacing w:before="200" w:after="200" w:line="360" w:lineRule="auto"/>
        <w:ind w:firstLine="444"/>
        <w:rPr>
          <w:rFonts w:hint="eastAsia" w:ascii="楷体" w:hAnsi="楷体" w:eastAsia="楷体" w:cs="楷体"/>
          <w:color w:val="auto"/>
          <w:sz w:val="30"/>
          <w:highlight w:val="none"/>
        </w:rPr>
      </w:pPr>
      <w:r>
        <w:rPr>
          <w:rFonts w:hint="eastAsia" w:ascii="楷体" w:hAnsi="楷体" w:eastAsia="楷体" w:cs="楷体"/>
          <w:color w:val="auto"/>
          <w:sz w:val="30"/>
          <w:highlight w:val="none"/>
        </w:rPr>
        <w:t>1</w:t>
      </w:r>
      <w:r>
        <w:rPr>
          <w:rFonts w:hint="eastAsia" w:ascii="楷体" w:hAnsi="楷体" w:eastAsia="楷体" w:cs="楷体"/>
          <w:color w:val="auto"/>
          <w:sz w:val="30"/>
          <w:highlight w:val="none"/>
          <w:lang w:val="en-US" w:eastAsia="zh-CN"/>
        </w:rPr>
        <w:t>7</w:t>
      </w:r>
      <w:r>
        <w:rPr>
          <w:rFonts w:hint="eastAsia" w:ascii="楷体" w:hAnsi="楷体" w:eastAsia="楷体" w:cs="楷体"/>
          <w:color w:val="auto"/>
          <w:sz w:val="30"/>
          <w:highlight w:val="none"/>
          <w:lang w:eastAsia="zh-CN"/>
        </w:rPr>
        <w:t>.</w:t>
      </w:r>
      <w:r>
        <w:rPr>
          <w:rFonts w:hint="eastAsia" w:ascii="楷体" w:hAnsi="楷体" w:eastAsia="楷体" w:cs="楷体"/>
          <w:color w:val="auto"/>
          <w:sz w:val="30"/>
          <w:highlight w:val="none"/>
        </w:rPr>
        <w:t>开标</w:t>
      </w:r>
    </w:p>
    <w:p w14:paraId="4B0C7658">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val="en-US" w:eastAsia="zh-CN"/>
        </w:rPr>
        <w:t>7</w:t>
      </w:r>
      <w:r>
        <w:rPr>
          <w:rFonts w:hint="eastAsia" w:ascii="楷体" w:hAnsi="楷体" w:eastAsia="楷体" w:cs="楷体"/>
          <w:color w:val="auto"/>
          <w:sz w:val="24"/>
          <w:highlight w:val="none"/>
        </w:rPr>
        <w:t>.1 采购代理机构将按招标文件规定的时间、地点主持开标。</w:t>
      </w:r>
    </w:p>
    <w:p w14:paraId="560AC76A">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val="en-US" w:eastAsia="zh-CN"/>
        </w:rPr>
        <w:t>7</w:t>
      </w:r>
      <w:r>
        <w:rPr>
          <w:rFonts w:hint="eastAsia" w:ascii="楷体" w:hAnsi="楷体" w:eastAsia="楷体" w:cs="楷体"/>
          <w:color w:val="auto"/>
          <w:sz w:val="24"/>
          <w:highlight w:val="none"/>
        </w:rPr>
        <w:t>.2 投标人应当在开标前做好充分准备，使用制作该投标文件的同一数字认证证书准时参加开标。</w:t>
      </w:r>
    </w:p>
    <w:p w14:paraId="7C42936F">
      <w:pPr>
        <w:spacing w:line="360" w:lineRule="auto"/>
        <w:ind w:left="1" w:firstLine="480"/>
        <w:rPr>
          <w:rFonts w:hint="eastAsia" w:ascii="楷体" w:hAnsi="楷体" w:eastAsia="楷体" w:cs="楷体"/>
          <w:b/>
          <w:color w:val="auto"/>
          <w:sz w:val="24"/>
          <w:highlight w:val="none"/>
        </w:rPr>
      </w:pPr>
      <w:r>
        <w:rPr>
          <w:rFonts w:hint="eastAsia" w:ascii="楷体" w:hAnsi="楷体" w:eastAsia="楷体" w:cs="楷体"/>
          <w:b/>
          <w:color w:val="auto"/>
          <w:sz w:val="24"/>
          <w:highlight w:val="none"/>
        </w:rPr>
        <w:t>1</w:t>
      </w:r>
      <w:r>
        <w:rPr>
          <w:rFonts w:hint="eastAsia" w:ascii="楷体" w:hAnsi="楷体" w:eastAsia="楷体" w:cs="楷体"/>
          <w:b/>
          <w:color w:val="auto"/>
          <w:sz w:val="24"/>
          <w:highlight w:val="none"/>
          <w:lang w:val="en-US" w:eastAsia="zh-CN"/>
        </w:rPr>
        <w:t>7</w:t>
      </w:r>
      <w:r>
        <w:rPr>
          <w:rFonts w:hint="eastAsia" w:ascii="楷体" w:hAnsi="楷体" w:eastAsia="楷体" w:cs="楷体"/>
          <w:b/>
          <w:color w:val="auto"/>
          <w:sz w:val="24"/>
          <w:highlight w:val="none"/>
        </w:rPr>
        <w:t>.3 投标人不足3家，不进入解密程序。</w:t>
      </w:r>
    </w:p>
    <w:p w14:paraId="6F399888">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val="en-US" w:eastAsia="zh-CN"/>
        </w:rPr>
        <w:t>7</w:t>
      </w:r>
      <w:r>
        <w:rPr>
          <w:rFonts w:hint="eastAsia" w:ascii="楷体" w:hAnsi="楷体" w:eastAsia="楷体" w:cs="楷体"/>
          <w:color w:val="auto"/>
          <w:sz w:val="24"/>
          <w:highlight w:val="none"/>
        </w:rPr>
        <w:t>.4 开标时，采购代理机构将在系统内发出解密的指令，投标人自行实施解密，限定在主持人发布解密指令后</w:t>
      </w:r>
      <w:r>
        <w:rPr>
          <w:rFonts w:hint="eastAsia" w:ascii="楷体" w:hAnsi="楷体" w:eastAsia="楷体" w:cs="楷体"/>
          <w:color w:val="auto"/>
          <w:sz w:val="24"/>
          <w:highlight w:val="none"/>
          <w:u w:val="single"/>
          <w:lang w:val="en-US" w:eastAsia="zh-CN"/>
        </w:rPr>
        <w:t>30</w:t>
      </w:r>
      <w:r>
        <w:rPr>
          <w:rFonts w:hint="eastAsia" w:ascii="楷体" w:hAnsi="楷体" w:eastAsia="楷体" w:cs="楷体"/>
          <w:color w:val="auto"/>
          <w:sz w:val="24"/>
          <w:highlight w:val="none"/>
          <w:u w:val="single"/>
        </w:rPr>
        <w:t>（</w:t>
      </w:r>
      <w:r>
        <w:rPr>
          <w:rFonts w:hint="eastAsia" w:ascii="楷体" w:hAnsi="楷体" w:eastAsia="楷体" w:cs="楷体"/>
          <w:color w:val="auto"/>
          <w:sz w:val="24"/>
          <w:highlight w:val="none"/>
          <w:u w:val="single"/>
          <w:lang w:val="en-US" w:eastAsia="zh-CN"/>
        </w:rPr>
        <w:t>具体以实际系统操作为准</w:t>
      </w:r>
      <w:r>
        <w:rPr>
          <w:rFonts w:hint="eastAsia" w:ascii="楷体" w:hAnsi="楷体" w:eastAsia="楷体" w:cs="楷体"/>
          <w:color w:val="auto"/>
          <w:sz w:val="24"/>
          <w:highlight w:val="none"/>
          <w:u w:val="single"/>
        </w:rPr>
        <w:t>）</w:t>
      </w:r>
      <w:r>
        <w:rPr>
          <w:rFonts w:hint="eastAsia" w:ascii="楷体" w:hAnsi="楷体" w:eastAsia="楷体" w:cs="楷体"/>
          <w:color w:val="auto"/>
          <w:sz w:val="24"/>
          <w:highlight w:val="none"/>
        </w:rPr>
        <w:t>分钟内完成。解密时，投标人必须使用与制作投标文件时同一数字认证证书对投标文件进行解密，否则解密将会失败。</w:t>
      </w:r>
    </w:p>
    <w:p w14:paraId="137DBAB8">
      <w:pPr>
        <w:spacing w:line="360" w:lineRule="auto"/>
        <w:ind w:left="2"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val="en-US" w:eastAsia="zh-CN"/>
        </w:rPr>
        <w:t>7</w:t>
      </w:r>
      <w:r>
        <w:rPr>
          <w:rFonts w:hint="eastAsia" w:ascii="楷体" w:hAnsi="楷体" w:eastAsia="楷体" w:cs="楷体"/>
          <w:color w:val="auto"/>
          <w:sz w:val="24"/>
          <w:highlight w:val="none"/>
        </w:rPr>
        <w:t>.5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楷体"/>
          <w:b/>
          <w:color w:val="auto"/>
          <w:sz w:val="24"/>
          <w:highlight w:val="none"/>
        </w:rPr>
        <w:t>若解密成功的投标人不足三家，不进入后续程序。</w:t>
      </w:r>
    </w:p>
    <w:p w14:paraId="00AFBF51">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val="en-US" w:eastAsia="zh-CN"/>
        </w:rPr>
        <w:t>7</w:t>
      </w:r>
      <w:r>
        <w:rPr>
          <w:rFonts w:hint="eastAsia" w:ascii="楷体" w:hAnsi="楷体" w:eastAsia="楷体" w:cs="楷体"/>
          <w:color w:val="auto"/>
          <w:sz w:val="24"/>
          <w:highlight w:val="none"/>
        </w:rPr>
        <w:t>.6本项目在限定的解密时间内，只要有任一家投标人解密成功，即视为电子交易平台运行无故障。</w:t>
      </w:r>
    </w:p>
    <w:p w14:paraId="5D1ABBCD">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val="en-US" w:eastAsia="zh-CN"/>
        </w:rPr>
        <w:t>7</w:t>
      </w:r>
      <w:r>
        <w:rPr>
          <w:rFonts w:hint="eastAsia" w:ascii="楷体" w:hAnsi="楷体" w:eastAsia="楷体" w:cs="楷体"/>
          <w:color w:val="auto"/>
          <w:sz w:val="24"/>
          <w:highlight w:val="none"/>
        </w:rPr>
        <w:t>.7 电子投标文件解密全部完成后，向所有投标人宣布投标人名称、投标价格以及招标文件规定的其他内容。</w:t>
      </w:r>
    </w:p>
    <w:p w14:paraId="2123AD2A">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val="en-US" w:eastAsia="zh-CN"/>
        </w:rPr>
        <w:t>7</w:t>
      </w:r>
      <w:r>
        <w:rPr>
          <w:rFonts w:hint="eastAsia" w:ascii="楷体" w:hAnsi="楷体" w:eastAsia="楷体" w:cs="楷体"/>
          <w:color w:val="auto"/>
          <w:sz w:val="24"/>
          <w:highlight w:val="none"/>
        </w:rPr>
        <w:t>.8 电子交易平台自动记录开标过程，由参加开标的各投标人代表和相关工作人员确认开标结果。</w:t>
      </w:r>
    </w:p>
    <w:p w14:paraId="305AD7E2">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val="en-US" w:eastAsia="zh-CN"/>
        </w:rPr>
        <w:t>7</w:t>
      </w:r>
      <w:r>
        <w:rPr>
          <w:rFonts w:hint="eastAsia" w:ascii="楷体" w:hAnsi="楷体" w:eastAsia="楷体" w:cs="楷体"/>
          <w:color w:val="auto"/>
          <w:sz w:val="24"/>
          <w:highlight w:val="none"/>
        </w:rPr>
        <w:t>.9 投标人代表如对开标过程和开标记录有疑义，以及认为采购人、采购代理机构相关工作人员有需要回避的情形的，应在主持人发布确认指令后3分钟内线上提出</w:t>
      </w:r>
      <w:r>
        <w:rPr>
          <w:rFonts w:hint="eastAsia" w:ascii="楷体" w:hAnsi="楷体" w:eastAsia="楷体" w:cs="楷体"/>
          <w:color w:val="auto"/>
          <w:sz w:val="24"/>
          <w:highlight w:val="none"/>
          <w:u w:val="none"/>
        </w:rPr>
        <w:t>（</w:t>
      </w:r>
      <w:r>
        <w:rPr>
          <w:rFonts w:hint="eastAsia" w:ascii="楷体" w:hAnsi="楷体" w:eastAsia="楷体" w:cs="楷体"/>
          <w:color w:val="auto"/>
          <w:sz w:val="24"/>
          <w:highlight w:val="none"/>
          <w:u w:val="none"/>
          <w:lang w:val="en-US" w:eastAsia="zh-CN"/>
        </w:rPr>
        <w:t>具体以实际系统操作为准</w:t>
      </w:r>
      <w:r>
        <w:rPr>
          <w:rFonts w:hint="eastAsia" w:ascii="楷体" w:hAnsi="楷体" w:eastAsia="楷体" w:cs="楷体"/>
          <w:color w:val="auto"/>
          <w:sz w:val="24"/>
          <w:highlight w:val="none"/>
          <w:u w:val="none"/>
        </w:rPr>
        <w:t>）</w:t>
      </w:r>
      <w:r>
        <w:rPr>
          <w:rFonts w:hint="eastAsia" w:ascii="楷体" w:hAnsi="楷体" w:eastAsia="楷体" w:cs="楷体"/>
          <w:color w:val="auto"/>
          <w:sz w:val="24"/>
          <w:highlight w:val="none"/>
        </w:rPr>
        <w:t>询问或者回避申请。采购人、采购代理机构将及时处理投标人代表提出的询问或者回避申请。如在规定时间内未提出，视同认可开标结果。</w:t>
      </w:r>
    </w:p>
    <w:p w14:paraId="5D135098">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val="en-US" w:eastAsia="zh-CN"/>
        </w:rPr>
        <w:t>7</w:t>
      </w:r>
      <w:r>
        <w:rPr>
          <w:rFonts w:hint="eastAsia" w:ascii="楷体" w:hAnsi="楷体" w:eastAsia="楷体" w:cs="楷体"/>
          <w:color w:val="auto"/>
          <w:sz w:val="24"/>
          <w:highlight w:val="none"/>
        </w:rPr>
        <w:t>.10 投标人须配合开标工作，否则一切后果由投标人自行承担。</w:t>
      </w:r>
    </w:p>
    <w:p w14:paraId="08F5087C">
      <w:pPr>
        <w:pStyle w:val="4"/>
        <w:keepNext w:val="0"/>
        <w:keepLines w:val="0"/>
        <w:spacing w:before="200" w:after="200" w:line="360" w:lineRule="auto"/>
        <w:ind w:firstLine="444"/>
        <w:rPr>
          <w:rFonts w:hint="eastAsia" w:ascii="楷体" w:hAnsi="楷体" w:eastAsia="楷体" w:cs="楷体"/>
          <w:color w:val="auto"/>
          <w:sz w:val="30"/>
          <w:highlight w:val="none"/>
        </w:rPr>
      </w:pPr>
      <w:r>
        <w:rPr>
          <w:rFonts w:hint="eastAsia" w:ascii="楷体" w:hAnsi="楷体" w:eastAsia="楷体" w:cs="楷体"/>
          <w:color w:val="auto"/>
          <w:sz w:val="30"/>
          <w:highlight w:val="none"/>
        </w:rPr>
        <w:t>1</w:t>
      </w:r>
      <w:r>
        <w:rPr>
          <w:rFonts w:hint="eastAsia" w:ascii="楷体" w:hAnsi="楷体" w:eastAsia="楷体" w:cs="楷体"/>
          <w:color w:val="auto"/>
          <w:sz w:val="30"/>
          <w:highlight w:val="none"/>
          <w:lang w:val="en-US" w:eastAsia="zh-CN"/>
        </w:rPr>
        <w:t>8</w:t>
      </w:r>
      <w:r>
        <w:rPr>
          <w:rFonts w:hint="eastAsia" w:ascii="楷体" w:hAnsi="楷体" w:eastAsia="楷体" w:cs="楷体"/>
          <w:color w:val="auto"/>
          <w:sz w:val="30"/>
          <w:highlight w:val="none"/>
        </w:rPr>
        <w:t>.投标人资格审查</w:t>
      </w:r>
    </w:p>
    <w:p w14:paraId="03833C96">
      <w:pPr>
        <w:pStyle w:val="7"/>
        <w:spacing w:line="360" w:lineRule="auto"/>
        <w:ind w:firstLine="480"/>
        <w:rPr>
          <w:rFonts w:hint="eastAsia" w:ascii="楷体" w:hAnsi="楷体" w:eastAsia="楷体" w:cs="楷体"/>
          <w:b/>
          <w:color w:val="auto"/>
          <w:sz w:val="24"/>
          <w:highlight w:val="none"/>
        </w:rPr>
      </w:pPr>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val="en-US" w:eastAsia="zh-CN"/>
        </w:rPr>
        <w:t>8</w:t>
      </w:r>
      <w:r>
        <w:rPr>
          <w:rFonts w:hint="eastAsia" w:ascii="楷体" w:hAnsi="楷体" w:eastAsia="楷体" w:cs="楷体"/>
          <w:color w:val="auto"/>
          <w:sz w:val="24"/>
          <w:highlight w:val="none"/>
        </w:rPr>
        <w:t>.1 开标结束后，采购人或者采购代理机构将依法对投标人的资格进行审查。</w:t>
      </w:r>
      <w:r>
        <w:rPr>
          <w:rFonts w:hint="eastAsia" w:ascii="楷体" w:hAnsi="楷体" w:eastAsia="楷体" w:cs="楷体"/>
          <w:b/>
          <w:color w:val="auto"/>
          <w:sz w:val="24"/>
          <w:highlight w:val="none"/>
        </w:rPr>
        <w:t>合格投标人不足3家的，不进入后续程序。</w:t>
      </w:r>
    </w:p>
    <w:p w14:paraId="18089781">
      <w:pPr>
        <w:pStyle w:val="4"/>
        <w:keepNext w:val="0"/>
        <w:keepLines w:val="0"/>
        <w:spacing w:before="200" w:after="200" w:line="360" w:lineRule="auto"/>
        <w:ind w:firstLine="444"/>
        <w:rPr>
          <w:rFonts w:hint="eastAsia" w:ascii="楷体" w:hAnsi="楷体" w:eastAsia="楷体" w:cs="楷体"/>
          <w:color w:val="auto"/>
          <w:sz w:val="30"/>
          <w:highlight w:val="none"/>
        </w:rPr>
      </w:pPr>
      <w:r>
        <w:rPr>
          <w:rFonts w:hint="eastAsia" w:ascii="楷体" w:hAnsi="楷体" w:eastAsia="楷体" w:cs="楷体"/>
          <w:color w:val="auto"/>
          <w:sz w:val="30"/>
          <w:highlight w:val="none"/>
          <w:lang w:val="en-US" w:eastAsia="zh-CN"/>
        </w:rPr>
        <w:t>19.</w:t>
      </w:r>
      <w:r>
        <w:rPr>
          <w:rFonts w:hint="eastAsia" w:ascii="楷体" w:hAnsi="楷体" w:eastAsia="楷体" w:cs="楷体"/>
          <w:color w:val="auto"/>
          <w:sz w:val="30"/>
          <w:highlight w:val="none"/>
        </w:rPr>
        <w:t>评标委员会组成</w:t>
      </w:r>
    </w:p>
    <w:p w14:paraId="2D86E5A8">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19</w:t>
      </w:r>
      <w:r>
        <w:rPr>
          <w:rFonts w:hint="eastAsia" w:ascii="楷体" w:hAnsi="楷体" w:eastAsia="楷体" w:cs="楷体"/>
          <w:color w:val="auto"/>
          <w:sz w:val="24"/>
          <w:highlight w:val="none"/>
        </w:rPr>
        <w:t>.1 评标委员会由采购人代表和评审专家组成，成员人数应当为5人以上单数，其中评审专家不得少于成员总数的三分之二。</w:t>
      </w:r>
    </w:p>
    <w:p w14:paraId="4CC953EA">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采购项目符合下列情形之一的，评标委员会成员人数应当为7人以上单数：</w:t>
      </w:r>
    </w:p>
    <w:p w14:paraId="27D50C8E">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（一）采购预算金额在1000万元以上；</w:t>
      </w:r>
    </w:p>
    <w:p w14:paraId="41D760C4">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（二）技术复杂；</w:t>
      </w:r>
    </w:p>
    <w:p w14:paraId="1634A2F0">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（三）社会影响较大。</w:t>
      </w:r>
    </w:p>
    <w:p w14:paraId="4B945DDF">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04E20F2D">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评标委员会成员名单在评标结果公告前应当保密。</w:t>
      </w:r>
    </w:p>
    <w:p w14:paraId="032E0F05">
      <w:pPr>
        <w:pStyle w:val="4"/>
        <w:keepNext w:val="0"/>
        <w:keepLines w:val="0"/>
        <w:spacing w:before="200" w:after="200" w:line="360" w:lineRule="auto"/>
        <w:ind w:firstLine="444"/>
        <w:rPr>
          <w:rFonts w:hint="eastAsia" w:ascii="楷体" w:hAnsi="楷体" w:eastAsia="楷体" w:cs="楷体"/>
          <w:color w:val="auto"/>
          <w:sz w:val="30"/>
          <w:highlight w:val="none"/>
        </w:rPr>
      </w:pPr>
      <w:r>
        <w:rPr>
          <w:rFonts w:hint="eastAsia" w:ascii="楷体" w:hAnsi="楷体" w:eastAsia="楷体" w:cs="楷体"/>
          <w:color w:val="auto"/>
          <w:sz w:val="30"/>
          <w:highlight w:val="none"/>
        </w:rPr>
        <w:t>2</w:t>
      </w:r>
      <w:r>
        <w:rPr>
          <w:rFonts w:hint="eastAsia" w:ascii="楷体" w:hAnsi="楷体" w:eastAsia="楷体" w:cs="楷体"/>
          <w:color w:val="auto"/>
          <w:sz w:val="30"/>
          <w:highlight w:val="none"/>
          <w:lang w:val="en-US" w:eastAsia="zh-CN"/>
        </w:rPr>
        <w:t>0</w:t>
      </w:r>
      <w:r>
        <w:rPr>
          <w:rFonts w:hint="eastAsia" w:ascii="楷体" w:hAnsi="楷体" w:eastAsia="楷体" w:cs="楷体"/>
          <w:color w:val="auto"/>
          <w:sz w:val="30"/>
          <w:highlight w:val="none"/>
        </w:rPr>
        <w:t>.投标人符合性审查</w:t>
      </w:r>
    </w:p>
    <w:p w14:paraId="0CC5FE33">
      <w:pPr>
        <w:pStyle w:val="7"/>
        <w:spacing w:line="360" w:lineRule="auto"/>
        <w:ind w:firstLine="480"/>
        <w:rPr>
          <w:rFonts w:hint="eastAsia" w:ascii="楷体" w:hAnsi="楷体" w:eastAsia="楷体" w:cs="楷体"/>
          <w:b/>
          <w:color w:val="auto"/>
          <w:sz w:val="24"/>
          <w:highlight w:val="none"/>
        </w:rPr>
      </w:pPr>
      <w:r>
        <w:rPr>
          <w:rFonts w:hint="eastAsia" w:ascii="楷体" w:hAnsi="楷体" w:eastAsia="楷体" w:cs="楷体"/>
          <w:color w:val="auto"/>
          <w:sz w:val="24"/>
          <w:highlight w:val="none"/>
        </w:rPr>
        <w:t>2</w:t>
      </w:r>
      <w:r>
        <w:rPr>
          <w:rFonts w:hint="eastAsia" w:ascii="楷体" w:hAnsi="楷体" w:eastAsia="楷体" w:cs="楷体"/>
          <w:color w:val="auto"/>
          <w:sz w:val="24"/>
          <w:highlight w:val="none"/>
          <w:lang w:val="en-US" w:eastAsia="zh-CN"/>
        </w:rPr>
        <w:t>0</w:t>
      </w:r>
      <w:r>
        <w:rPr>
          <w:rFonts w:hint="eastAsia" w:ascii="楷体" w:hAnsi="楷体" w:eastAsia="楷体" w:cs="楷体"/>
          <w:color w:val="auto"/>
          <w:sz w:val="24"/>
          <w:highlight w:val="none"/>
        </w:rPr>
        <w:t>.1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color w:val="auto"/>
          <w:sz w:val="24"/>
          <w:highlight w:val="none"/>
        </w:rPr>
        <w:t>符合性审查合格投标人不足3家的，不进入详细评审环节。</w:t>
      </w:r>
    </w:p>
    <w:p w14:paraId="654BBB73">
      <w:pPr>
        <w:pStyle w:val="7"/>
        <w:spacing w:line="360" w:lineRule="auto"/>
        <w:ind w:firstLine="480"/>
        <w:rPr>
          <w:rFonts w:hint="eastAsia" w:ascii="楷体" w:hAnsi="楷体" w:eastAsia="楷体" w:cs="楷体"/>
          <w:b w:val="0"/>
          <w:bCs/>
          <w:color w:val="auto"/>
          <w:sz w:val="24"/>
          <w:highlight w:val="none"/>
          <w:lang w:val="en-US" w:eastAsia="zh-CN"/>
        </w:rPr>
      </w:pPr>
      <w:r>
        <w:rPr>
          <w:rFonts w:hint="eastAsia" w:ascii="楷体" w:hAnsi="楷体" w:eastAsia="楷体" w:cs="楷体"/>
          <w:b w:val="0"/>
          <w:bCs/>
          <w:color w:val="auto"/>
          <w:sz w:val="24"/>
          <w:highlight w:val="none"/>
          <w:lang w:val="en-US" w:eastAsia="zh-CN"/>
        </w:rPr>
        <w:t>20.2 根据《关于推动解决政府采购异常低价问题相关工作的通知》苏财购〔2025〕62号的要求，评审委员会应当启动异常低价投标（响应）审查程序的情形包括：</w:t>
      </w:r>
    </w:p>
    <w:p w14:paraId="6E8FFCFF">
      <w:pPr>
        <w:pStyle w:val="7"/>
        <w:spacing w:line="360" w:lineRule="auto"/>
        <w:ind w:firstLine="480"/>
        <w:rPr>
          <w:rFonts w:hint="eastAsia" w:ascii="楷体" w:hAnsi="楷体" w:eastAsia="楷体" w:cs="楷体"/>
          <w:b w:val="0"/>
          <w:bCs/>
          <w:color w:val="auto"/>
          <w:sz w:val="24"/>
          <w:highlight w:val="none"/>
          <w:lang w:val="en-US" w:eastAsia="zh-CN"/>
        </w:rPr>
      </w:pPr>
      <w:r>
        <w:rPr>
          <w:rFonts w:hint="eastAsia" w:ascii="楷体" w:hAnsi="楷体" w:eastAsia="楷体" w:cs="楷体"/>
          <w:b w:val="0"/>
          <w:bCs/>
          <w:color w:val="auto"/>
          <w:sz w:val="24"/>
          <w:highlight w:val="none"/>
          <w:lang w:val="en-US" w:eastAsia="zh-CN"/>
        </w:rPr>
        <w:t>（1）投标（响应）报价低于采购项目预算 50% 的，即投标（响应）报价&lt;采购项目预算×50% ；</w:t>
      </w:r>
    </w:p>
    <w:p w14:paraId="5B7856E3">
      <w:pPr>
        <w:pStyle w:val="7"/>
        <w:spacing w:line="360" w:lineRule="auto"/>
        <w:ind w:firstLine="480"/>
        <w:rPr>
          <w:rFonts w:hint="eastAsia" w:ascii="楷体" w:hAnsi="楷体" w:eastAsia="楷体" w:cs="楷体"/>
          <w:b w:val="0"/>
          <w:bCs/>
          <w:color w:val="auto"/>
          <w:sz w:val="24"/>
          <w:highlight w:val="none"/>
          <w:lang w:val="en-US" w:eastAsia="zh-CN"/>
        </w:rPr>
      </w:pPr>
      <w:r>
        <w:rPr>
          <w:rFonts w:hint="eastAsia" w:ascii="楷体" w:hAnsi="楷体" w:eastAsia="楷体" w:cs="楷体"/>
          <w:b w:val="0"/>
          <w:bCs/>
          <w:color w:val="auto"/>
          <w:sz w:val="24"/>
          <w:highlight w:val="none"/>
          <w:lang w:val="en-US" w:eastAsia="zh-CN"/>
        </w:rPr>
        <w:t>（2）投标（响应）报价低于采购项目最高限价 45% 的，即投标（响应）报价&lt;采购项目最高限价×45% ；</w:t>
      </w:r>
    </w:p>
    <w:p w14:paraId="481E5CCD">
      <w:pPr>
        <w:pStyle w:val="7"/>
        <w:spacing w:line="360" w:lineRule="auto"/>
        <w:ind w:firstLine="480"/>
        <w:rPr>
          <w:rFonts w:hint="eastAsia" w:ascii="楷体" w:hAnsi="楷体" w:eastAsia="楷体" w:cs="楷体"/>
          <w:b w:val="0"/>
          <w:bCs/>
          <w:color w:val="auto"/>
          <w:sz w:val="24"/>
          <w:highlight w:val="none"/>
          <w:lang w:val="en-US" w:eastAsia="zh-CN"/>
        </w:rPr>
      </w:pPr>
      <w:r>
        <w:rPr>
          <w:rFonts w:hint="eastAsia" w:ascii="楷体" w:hAnsi="楷体" w:eastAsia="楷体" w:cs="楷体"/>
          <w:b w:val="0"/>
          <w:bCs/>
          <w:color w:val="auto"/>
          <w:sz w:val="24"/>
          <w:highlight w:val="none"/>
          <w:lang w:val="en-US" w:eastAsia="zh-CN"/>
        </w:rPr>
        <w:t>（3）评审委员会认定的供应商报价过低、有可能影响产品质量或者不能诚信履约的其他情形。</w:t>
      </w:r>
    </w:p>
    <w:p w14:paraId="40D4B796">
      <w:pPr>
        <w:pStyle w:val="7"/>
        <w:spacing w:line="360" w:lineRule="auto"/>
        <w:ind w:firstLine="480"/>
        <w:rPr>
          <w:rFonts w:hint="eastAsia" w:ascii="楷体" w:hAnsi="楷体" w:eastAsia="楷体" w:cs="楷体"/>
          <w:b/>
          <w:color w:val="auto"/>
          <w:sz w:val="24"/>
          <w:highlight w:val="none"/>
          <w:lang w:val="en-US" w:eastAsia="zh-CN"/>
        </w:rPr>
      </w:pPr>
      <w:r>
        <w:rPr>
          <w:rFonts w:hint="eastAsia" w:ascii="楷体" w:hAnsi="楷体" w:eastAsia="楷体" w:cs="楷体"/>
          <w:b w:val="0"/>
          <w:bCs/>
          <w:color w:val="auto"/>
          <w:sz w:val="24"/>
          <w:highlight w:val="none"/>
          <w:lang w:val="en-US" w:eastAsia="zh-CN"/>
        </w:rPr>
        <w:t>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63A92C95">
      <w:pPr>
        <w:keepNext w:val="0"/>
        <w:keepLines w:val="0"/>
        <w:spacing w:before="0" w:after="0" w:line="360" w:lineRule="auto"/>
        <w:ind w:firstLine="480"/>
        <w:outlineLvl w:val="9"/>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2</w:t>
      </w:r>
      <w:r>
        <w:rPr>
          <w:rFonts w:hint="eastAsia" w:ascii="楷体" w:hAnsi="楷体" w:eastAsia="楷体" w:cs="楷体"/>
          <w:b w:val="0"/>
          <w:color w:val="auto"/>
          <w:sz w:val="24"/>
          <w:szCs w:val="24"/>
          <w:highlight w:val="none"/>
          <w:lang w:val="en-US" w:eastAsia="zh-CN"/>
        </w:rPr>
        <w:t>0</w:t>
      </w:r>
      <w:r>
        <w:rPr>
          <w:rFonts w:hint="eastAsia" w:ascii="楷体" w:hAnsi="楷体" w:eastAsia="楷体" w:cs="楷体"/>
          <w:b w:val="0"/>
          <w:color w:val="auto"/>
          <w:sz w:val="24"/>
          <w:szCs w:val="24"/>
          <w:highlight w:val="none"/>
        </w:rPr>
        <w:t>.</w:t>
      </w:r>
      <w:r>
        <w:rPr>
          <w:rFonts w:hint="eastAsia" w:ascii="楷体" w:hAnsi="楷体" w:eastAsia="楷体" w:cs="楷体"/>
          <w:b w:val="0"/>
          <w:color w:val="auto"/>
          <w:sz w:val="24"/>
          <w:szCs w:val="24"/>
          <w:highlight w:val="none"/>
          <w:lang w:val="en-US" w:eastAsia="zh-CN"/>
        </w:rPr>
        <w:t>3</w:t>
      </w:r>
      <w:r>
        <w:rPr>
          <w:rFonts w:hint="eastAsia" w:ascii="楷体" w:hAnsi="楷体" w:eastAsia="楷体" w:cs="楷体"/>
          <w:b w:val="0"/>
          <w:color w:val="auto"/>
          <w:sz w:val="24"/>
          <w:szCs w:val="24"/>
          <w:highlight w:val="none"/>
        </w:rPr>
        <w:t xml:space="preserve"> 投标文件澄清</w:t>
      </w:r>
    </w:p>
    <w:p w14:paraId="0B0144F8">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2</w:t>
      </w:r>
      <w:r>
        <w:rPr>
          <w:rFonts w:hint="eastAsia" w:ascii="楷体" w:hAnsi="楷体" w:eastAsia="楷体" w:cs="楷体"/>
          <w:color w:val="auto"/>
          <w:sz w:val="24"/>
          <w:highlight w:val="none"/>
          <w:lang w:val="en-US" w:eastAsia="zh-CN"/>
        </w:rPr>
        <w:t>0</w:t>
      </w:r>
      <w:r>
        <w:rPr>
          <w:rFonts w:hint="eastAsia" w:ascii="楷体" w:hAnsi="楷体" w:eastAsia="楷体" w:cs="楷体"/>
          <w:color w:val="auto"/>
          <w:sz w:val="24"/>
          <w:highlight w:val="none"/>
        </w:rPr>
        <w:t>.</w:t>
      </w:r>
      <w:r>
        <w:rPr>
          <w:rFonts w:hint="eastAsia" w:ascii="楷体" w:hAnsi="楷体" w:eastAsia="楷体" w:cs="楷体"/>
          <w:color w:val="auto"/>
          <w:sz w:val="24"/>
          <w:highlight w:val="none"/>
          <w:lang w:val="en-US" w:eastAsia="zh-CN"/>
        </w:rPr>
        <w:t>3</w:t>
      </w:r>
      <w:r>
        <w:rPr>
          <w:rFonts w:hint="eastAsia" w:ascii="楷体" w:hAnsi="楷体" w:eastAsia="楷体" w:cs="楷体"/>
          <w:color w:val="auto"/>
          <w:sz w:val="24"/>
          <w:highlight w:val="none"/>
        </w:rPr>
        <w:t>.1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2DF31B83">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2</w:t>
      </w:r>
      <w:r>
        <w:rPr>
          <w:rFonts w:hint="eastAsia" w:ascii="楷体" w:hAnsi="楷体" w:eastAsia="楷体" w:cs="楷体"/>
          <w:color w:val="auto"/>
          <w:sz w:val="24"/>
          <w:highlight w:val="none"/>
          <w:lang w:val="en-US" w:eastAsia="zh-CN"/>
        </w:rPr>
        <w:t>0</w:t>
      </w:r>
      <w:r>
        <w:rPr>
          <w:rFonts w:hint="eastAsia" w:ascii="楷体" w:hAnsi="楷体" w:eastAsia="楷体" w:cs="楷体"/>
          <w:color w:val="auto"/>
          <w:sz w:val="24"/>
          <w:highlight w:val="none"/>
        </w:rPr>
        <w:t>.</w:t>
      </w:r>
      <w:r>
        <w:rPr>
          <w:rFonts w:hint="eastAsia" w:ascii="楷体" w:hAnsi="楷体" w:eastAsia="楷体" w:cs="楷体"/>
          <w:color w:val="auto"/>
          <w:sz w:val="24"/>
          <w:highlight w:val="none"/>
          <w:lang w:val="en-US" w:eastAsia="zh-CN"/>
        </w:rPr>
        <w:t>3</w:t>
      </w:r>
      <w:r>
        <w:rPr>
          <w:rFonts w:hint="eastAsia" w:ascii="楷体" w:hAnsi="楷体" w:eastAsia="楷体" w:cs="楷体"/>
          <w:color w:val="auto"/>
          <w:sz w:val="24"/>
          <w:highlight w:val="none"/>
        </w:rPr>
        <w:t>.2投标人的澄清应登录电子交易平台进入“澄清事项”模块进行。</w:t>
      </w:r>
    </w:p>
    <w:p w14:paraId="6C5099BD">
      <w:pPr>
        <w:spacing w:line="360" w:lineRule="auto"/>
        <w:ind w:firstLine="480"/>
        <w:rPr>
          <w:rFonts w:hint="eastAsia" w:ascii="楷体" w:hAnsi="楷体" w:eastAsia="楷体" w:cs="楷体"/>
          <w:b/>
          <w:color w:val="auto"/>
          <w:sz w:val="24"/>
          <w:highlight w:val="none"/>
        </w:rPr>
      </w:pPr>
      <w:r>
        <w:rPr>
          <w:rFonts w:hint="eastAsia" w:ascii="楷体" w:hAnsi="楷体" w:eastAsia="楷体" w:cs="楷体"/>
          <w:color w:val="auto"/>
          <w:sz w:val="24"/>
          <w:highlight w:val="none"/>
        </w:rPr>
        <w:t>2</w:t>
      </w:r>
      <w:r>
        <w:rPr>
          <w:rFonts w:hint="eastAsia" w:ascii="楷体" w:hAnsi="楷体" w:eastAsia="楷体" w:cs="楷体"/>
          <w:color w:val="auto"/>
          <w:sz w:val="24"/>
          <w:highlight w:val="none"/>
          <w:lang w:val="en-US" w:eastAsia="zh-CN"/>
        </w:rPr>
        <w:t>0</w:t>
      </w:r>
      <w:r>
        <w:rPr>
          <w:rFonts w:hint="eastAsia" w:ascii="楷体" w:hAnsi="楷体" w:eastAsia="楷体" w:cs="楷体"/>
          <w:color w:val="auto"/>
          <w:sz w:val="24"/>
          <w:highlight w:val="none"/>
        </w:rPr>
        <w:t>.</w:t>
      </w:r>
      <w:r>
        <w:rPr>
          <w:rFonts w:hint="eastAsia" w:ascii="楷体" w:hAnsi="楷体" w:eastAsia="楷体" w:cs="楷体"/>
          <w:color w:val="auto"/>
          <w:sz w:val="24"/>
          <w:highlight w:val="none"/>
          <w:lang w:val="en-US" w:eastAsia="zh-CN"/>
        </w:rPr>
        <w:t>4</w:t>
      </w:r>
      <w:r>
        <w:rPr>
          <w:rFonts w:hint="eastAsia" w:ascii="楷体" w:hAnsi="楷体" w:eastAsia="楷体" w:cs="楷体"/>
          <w:color w:val="auto"/>
          <w:sz w:val="24"/>
          <w:highlight w:val="none"/>
        </w:rPr>
        <w:t xml:space="preserve"> 开标至评标结束期间，投标人应保持系统在线，如因</w:t>
      </w:r>
      <w:r>
        <w:rPr>
          <w:rFonts w:hint="eastAsia" w:ascii="楷体" w:hAnsi="楷体" w:eastAsia="楷体" w:cs="楷体"/>
          <w:b/>
          <w:bCs/>
          <w:color w:val="auto"/>
          <w:sz w:val="24"/>
          <w:highlight w:val="none"/>
        </w:rPr>
        <w:t>投标人自身原因</w:t>
      </w:r>
      <w:r>
        <w:rPr>
          <w:rFonts w:hint="eastAsia" w:ascii="楷体" w:hAnsi="楷体" w:eastAsia="楷体" w:cs="楷体"/>
          <w:b/>
          <w:color w:val="auto"/>
          <w:sz w:val="24"/>
          <w:highlight w:val="none"/>
        </w:rPr>
        <w:t>未在规定时间内按评标委员会要求进行澄清、说明或者补正的，一切后果由投标人自行承担。</w:t>
      </w:r>
    </w:p>
    <w:p w14:paraId="532AF650">
      <w:pPr>
        <w:pStyle w:val="4"/>
        <w:keepNext w:val="0"/>
        <w:keepLines w:val="0"/>
        <w:spacing w:before="200" w:after="200" w:line="360" w:lineRule="auto"/>
        <w:ind w:firstLine="444"/>
        <w:rPr>
          <w:rFonts w:hint="eastAsia" w:ascii="楷体" w:hAnsi="楷体" w:eastAsia="楷体" w:cs="楷体"/>
          <w:color w:val="auto"/>
          <w:sz w:val="30"/>
          <w:highlight w:val="none"/>
        </w:rPr>
      </w:pPr>
      <w:r>
        <w:rPr>
          <w:rFonts w:hint="eastAsia" w:ascii="楷体" w:hAnsi="楷体" w:eastAsia="楷体" w:cs="楷体"/>
          <w:color w:val="auto"/>
          <w:sz w:val="30"/>
          <w:highlight w:val="none"/>
        </w:rPr>
        <w:t>2</w:t>
      </w:r>
      <w:r>
        <w:rPr>
          <w:rFonts w:hint="eastAsia" w:ascii="楷体" w:hAnsi="楷体" w:eastAsia="楷体" w:cs="楷体"/>
          <w:color w:val="auto"/>
          <w:sz w:val="30"/>
          <w:highlight w:val="none"/>
          <w:lang w:val="en-US" w:eastAsia="zh-CN"/>
        </w:rPr>
        <w:t>1</w:t>
      </w:r>
      <w:r>
        <w:rPr>
          <w:rFonts w:hint="eastAsia" w:ascii="楷体" w:hAnsi="楷体" w:eastAsia="楷体" w:cs="楷体"/>
          <w:color w:val="auto"/>
          <w:sz w:val="30"/>
          <w:highlight w:val="none"/>
          <w:lang w:eastAsia="zh-CN"/>
        </w:rPr>
        <w:t>.</w:t>
      </w:r>
      <w:r>
        <w:rPr>
          <w:rFonts w:hint="eastAsia" w:ascii="楷体" w:hAnsi="楷体" w:eastAsia="楷体" w:cs="楷体"/>
          <w:color w:val="auto"/>
          <w:sz w:val="30"/>
          <w:highlight w:val="none"/>
        </w:rPr>
        <w:t>无效投标的情形</w:t>
      </w:r>
    </w:p>
    <w:p w14:paraId="058D2544">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2</w:t>
      </w:r>
      <w:r>
        <w:rPr>
          <w:rFonts w:hint="eastAsia" w:ascii="楷体" w:hAnsi="楷体" w:eastAsia="楷体" w:cs="楷体"/>
          <w:color w:val="auto"/>
          <w:sz w:val="24"/>
          <w:highlight w:val="none"/>
          <w:lang w:val="en-US" w:eastAsia="zh-CN"/>
        </w:rPr>
        <w:t>1</w:t>
      </w:r>
      <w:r>
        <w:rPr>
          <w:rFonts w:hint="eastAsia" w:ascii="楷体" w:hAnsi="楷体" w:eastAsia="楷体" w:cs="楷体"/>
          <w:color w:val="auto"/>
          <w:sz w:val="24"/>
          <w:highlight w:val="none"/>
        </w:rPr>
        <w:t>.1 投标人存在下列情况之一的，其投标无效：　</w:t>
      </w:r>
    </w:p>
    <w:p w14:paraId="4C6D0B99">
      <w:pPr>
        <w:spacing w:line="360" w:lineRule="auto"/>
        <w:ind w:firstLine="480"/>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（1）投标文件未按招标文件要求进行有效签章</w:t>
      </w:r>
      <w:r>
        <w:rPr>
          <w:rFonts w:hint="eastAsia" w:ascii="楷体" w:hAnsi="楷体" w:eastAsia="楷体" w:cs="楷体"/>
          <w:b/>
          <w:color w:val="auto"/>
          <w:sz w:val="24"/>
          <w:highlight w:val="none"/>
          <w:u w:val="single"/>
          <w:lang w:eastAsia="zh-CN"/>
        </w:rPr>
        <w:t>（</w:t>
      </w:r>
      <w:r>
        <w:rPr>
          <w:rFonts w:hint="eastAsia" w:ascii="楷体" w:hAnsi="楷体" w:eastAsia="楷体" w:cs="楷体"/>
          <w:b/>
          <w:color w:val="auto"/>
          <w:sz w:val="24"/>
          <w:highlight w:val="none"/>
          <w:u w:val="single"/>
          <w:lang w:val="en-US" w:eastAsia="zh-CN"/>
        </w:rPr>
        <w:t>含签字或者加盖印章</w:t>
      </w:r>
      <w:r>
        <w:rPr>
          <w:rFonts w:hint="eastAsia" w:ascii="楷体" w:hAnsi="楷体" w:eastAsia="楷体" w:cs="楷体"/>
          <w:b/>
          <w:color w:val="auto"/>
          <w:sz w:val="24"/>
          <w:highlight w:val="none"/>
          <w:u w:val="single"/>
          <w:lang w:eastAsia="zh-CN"/>
        </w:rPr>
        <w:t>）</w:t>
      </w:r>
      <w:r>
        <w:rPr>
          <w:rFonts w:hint="eastAsia" w:ascii="楷体" w:hAnsi="楷体" w:eastAsia="楷体" w:cs="楷体"/>
          <w:b/>
          <w:color w:val="auto"/>
          <w:sz w:val="24"/>
          <w:highlight w:val="none"/>
          <w:u w:val="single"/>
        </w:rPr>
        <w:t>的；</w:t>
      </w:r>
    </w:p>
    <w:p w14:paraId="222DFEBC">
      <w:pPr>
        <w:spacing w:line="360" w:lineRule="auto"/>
        <w:ind w:left="1" w:firstLine="480"/>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（2）报价超过招标文件中规定的</w:t>
      </w:r>
      <w:r>
        <w:rPr>
          <w:rFonts w:hint="eastAsia" w:ascii="楷体" w:hAnsi="楷体" w:eastAsia="楷体" w:cs="楷体"/>
          <w:b/>
          <w:color w:val="auto"/>
          <w:sz w:val="24"/>
          <w:highlight w:val="none"/>
          <w:u w:val="single"/>
          <w:lang w:val="en-US" w:eastAsia="zh-CN"/>
        </w:rPr>
        <w:t>最高限价或者预算金额</w:t>
      </w:r>
      <w:r>
        <w:rPr>
          <w:rFonts w:hint="eastAsia" w:ascii="楷体" w:hAnsi="楷体" w:eastAsia="楷体" w:cs="楷体"/>
          <w:b/>
          <w:color w:val="auto"/>
          <w:sz w:val="24"/>
          <w:highlight w:val="none"/>
          <w:u w:val="single"/>
        </w:rPr>
        <w:t>的；</w:t>
      </w:r>
    </w:p>
    <w:p w14:paraId="65F5588E">
      <w:pPr>
        <w:spacing w:line="360" w:lineRule="auto"/>
        <w:ind w:left="1" w:firstLine="480"/>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w:t>
      </w:r>
      <w:r>
        <w:rPr>
          <w:rFonts w:hint="eastAsia" w:ascii="楷体" w:hAnsi="楷体" w:eastAsia="楷体" w:cs="楷体"/>
          <w:b/>
          <w:color w:val="auto"/>
          <w:sz w:val="24"/>
          <w:highlight w:val="none"/>
          <w:u w:val="single"/>
          <w:lang w:val="en-US" w:eastAsia="zh-CN"/>
        </w:rPr>
        <w:t>3</w:t>
      </w:r>
      <w:r>
        <w:rPr>
          <w:rFonts w:hint="eastAsia" w:ascii="楷体" w:hAnsi="楷体" w:eastAsia="楷体" w:cs="楷体"/>
          <w:b/>
          <w:color w:val="auto"/>
          <w:sz w:val="24"/>
          <w:highlight w:val="none"/>
          <w:u w:val="single"/>
        </w:rPr>
        <w:t>）投标文件含有采购人不能接受的附加条件的;</w:t>
      </w:r>
    </w:p>
    <w:p w14:paraId="039FEA99">
      <w:pPr>
        <w:spacing w:line="360" w:lineRule="auto"/>
        <w:ind w:left="1" w:firstLine="480"/>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w:t>
      </w:r>
      <w:r>
        <w:rPr>
          <w:rFonts w:hint="eastAsia" w:ascii="楷体" w:hAnsi="楷体" w:eastAsia="楷体" w:cs="楷体"/>
          <w:b/>
          <w:color w:val="auto"/>
          <w:sz w:val="24"/>
          <w:highlight w:val="none"/>
          <w:u w:val="single"/>
          <w:lang w:val="en-US" w:eastAsia="zh-CN"/>
        </w:rPr>
        <w:t>4</w:t>
      </w:r>
      <w:r>
        <w:rPr>
          <w:rFonts w:hint="eastAsia" w:ascii="楷体" w:hAnsi="楷体" w:eastAsia="楷体" w:cs="楷体"/>
          <w:b/>
          <w:color w:val="auto"/>
          <w:sz w:val="24"/>
          <w:highlight w:val="none"/>
          <w:u w:val="single"/>
        </w:rPr>
        <w:t>）符合招标文件前款第 20.2 条规定的异常低价投标情形，即投标（响应）报价低于采购项目预算 50%、低于采购项目最高限价 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p>
    <w:p w14:paraId="79106062">
      <w:pPr>
        <w:spacing w:line="360" w:lineRule="auto"/>
        <w:ind w:left="1" w:firstLine="480"/>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lang w:eastAsia="zh-CN"/>
        </w:rPr>
        <w:t>（</w:t>
      </w:r>
      <w:r>
        <w:rPr>
          <w:rFonts w:hint="eastAsia" w:ascii="楷体" w:hAnsi="楷体" w:eastAsia="楷体" w:cs="楷体"/>
          <w:b/>
          <w:color w:val="auto"/>
          <w:sz w:val="24"/>
          <w:highlight w:val="none"/>
          <w:u w:val="single"/>
          <w:lang w:val="en-US" w:eastAsia="zh-CN"/>
        </w:rPr>
        <w:t>5</w:t>
      </w:r>
      <w:r>
        <w:rPr>
          <w:rFonts w:hint="eastAsia" w:ascii="楷体" w:hAnsi="楷体" w:eastAsia="楷体" w:cs="楷体"/>
          <w:b/>
          <w:color w:val="auto"/>
          <w:sz w:val="24"/>
          <w:highlight w:val="none"/>
          <w:u w:val="single"/>
          <w:lang w:eastAsia="zh-CN"/>
        </w:rPr>
        <w:t>）</w:t>
      </w:r>
      <w:r>
        <w:rPr>
          <w:rFonts w:hint="eastAsia" w:ascii="楷体" w:hAnsi="楷体" w:eastAsia="楷体" w:cs="楷体"/>
          <w:b/>
          <w:color w:val="auto"/>
          <w:sz w:val="24"/>
          <w:highlight w:val="none"/>
          <w:u w:val="single"/>
        </w:rPr>
        <w:t>投标人对根据修正原则修正后的报价不确认的；</w:t>
      </w:r>
    </w:p>
    <w:p w14:paraId="4DAEEC3F">
      <w:pPr>
        <w:spacing w:line="360" w:lineRule="auto"/>
        <w:ind w:left="1" w:firstLine="480"/>
        <w:rPr>
          <w:rFonts w:hint="eastAsia" w:ascii="楷体" w:hAnsi="楷体" w:eastAsia="楷体" w:cs="楷体"/>
          <w:b/>
          <w:color w:val="auto"/>
          <w:sz w:val="24"/>
          <w:highlight w:val="none"/>
          <w:u w:val="single"/>
          <w:lang w:eastAsia="zh-CN"/>
        </w:rPr>
      </w:pPr>
      <w:r>
        <w:rPr>
          <w:rFonts w:hint="eastAsia" w:ascii="楷体" w:hAnsi="楷体" w:eastAsia="楷体" w:cs="楷体"/>
          <w:b/>
          <w:color w:val="auto"/>
          <w:sz w:val="24"/>
          <w:highlight w:val="none"/>
          <w:u w:val="single"/>
        </w:rPr>
        <w:t>（</w:t>
      </w:r>
      <w:r>
        <w:rPr>
          <w:rFonts w:hint="eastAsia" w:ascii="楷体" w:hAnsi="楷体" w:eastAsia="楷体" w:cs="楷体"/>
          <w:b/>
          <w:color w:val="auto"/>
          <w:sz w:val="24"/>
          <w:highlight w:val="none"/>
          <w:u w:val="single"/>
          <w:lang w:val="en-US" w:eastAsia="zh-CN"/>
        </w:rPr>
        <w:t>6</w:t>
      </w:r>
      <w:r>
        <w:rPr>
          <w:rFonts w:hint="eastAsia" w:ascii="楷体" w:hAnsi="楷体" w:eastAsia="楷体" w:cs="楷体"/>
          <w:b/>
          <w:color w:val="auto"/>
          <w:sz w:val="24"/>
          <w:highlight w:val="none"/>
          <w:u w:val="single"/>
        </w:rPr>
        <w:t>）投标文件中提供了虚假或失实资料的；未按招标文件规定的格式填写、内容不全或</w:t>
      </w:r>
      <w:r>
        <w:rPr>
          <w:rFonts w:hint="eastAsia" w:ascii="楷体" w:hAnsi="楷体" w:eastAsia="楷体" w:cs="楷体"/>
          <w:b/>
          <w:color w:val="auto"/>
          <w:sz w:val="24"/>
          <w:highlight w:val="none"/>
          <w:u w:val="single"/>
          <w:lang w:val="en-US" w:eastAsia="zh-CN"/>
        </w:rPr>
        <w:t>实质性</w:t>
      </w:r>
      <w:r>
        <w:rPr>
          <w:rFonts w:hint="eastAsia" w:ascii="楷体" w:hAnsi="楷体" w:eastAsia="楷体" w:cs="楷体"/>
          <w:b/>
          <w:color w:val="auto"/>
          <w:sz w:val="24"/>
          <w:highlight w:val="none"/>
          <w:u w:val="single"/>
        </w:rPr>
        <w:t>关键字迹模糊、无法辨认的；填写项目不齐全不正确的或者前后响应内容不一致</w:t>
      </w:r>
      <w:r>
        <w:rPr>
          <w:rFonts w:hint="eastAsia" w:ascii="楷体" w:hAnsi="楷体" w:eastAsia="楷体" w:cs="楷体"/>
          <w:b/>
          <w:color w:val="auto"/>
          <w:sz w:val="24"/>
          <w:highlight w:val="none"/>
          <w:u w:val="single"/>
          <w:lang w:eastAsia="zh-CN"/>
        </w:rPr>
        <w:t>；</w:t>
      </w:r>
    </w:p>
    <w:p w14:paraId="771C371F">
      <w:pPr>
        <w:spacing w:line="360" w:lineRule="auto"/>
        <w:ind w:left="1" w:firstLine="480"/>
        <w:rPr>
          <w:rFonts w:hint="eastAsia" w:ascii="楷体" w:hAnsi="楷体" w:eastAsia="楷体" w:cs="楷体"/>
          <w:b/>
          <w:bCs/>
          <w:color w:val="auto"/>
          <w:sz w:val="24"/>
          <w:highlight w:val="none"/>
          <w:u w:val="single"/>
        </w:rPr>
      </w:pPr>
      <w:r>
        <w:rPr>
          <w:rFonts w:hint="eastAsia" w:ascii="楷体" w:hAnsi="楷体" w:eastAsia="楷体" w:cs="楷体"/>
          <w:b/>
          <w:bCs/>
          <w:color w:val="auto"/>
          <w:sz w:val="24"/>
          <w:highlight w:val="none"/>
          <w:u w:val="single"/>
        </w:rPr>
        <w:t>（</w:t>
      </w:r>
      <w:r>
        <w:rPr>
          <w:rFonts w:hint="eastAsia" w:ascii="楷体" w:hAnsi="楷体" w:eastAsia="楷体" w:cs="楷体"/>
          <w:b/>
          <w:bCs/>
          <w:color w:val="auto"/>
          <w:sz w:val="24"/>
          <w:highlight w:val="none"/>
          <w:u w:val="single"/>
          <w:lang w:val="en-US" w:eastAsia="zh-CN"/>
        </w:rPr>
        <w:t>7</w:t>
      </w:r>
      <w:r>
        <w:rPr>
          <w:rFonts w:hint="eastAsia" w:ascii="楷体" w:hAnsi="楷体" w:eastAsia="楷体" w:cs="楷体"/>
          <w:b/>
          <w:bCs/>
          <w:color w:val="auto"/>
          <w:sz w:val="24"/>
          <w:highlight w:val="none"/>
          <w:u w:val="single"/>
        </w:rPr>
        <w:t>）不同投标人的电子投标文件出自同一台电脑；</w:t>
      </w:r>
    </w:p>
    <w:p w14:paraId="642313DF">
      <w:pPr>
        <w:spacing w:line="360" w:lineRule="auto"/>
        <w:ind w:left="1" w:firstLine="480"/>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w:t>
      </w:r>
      <w:r>
        <w:rPr>
          <w:rFonts w:hint="eastAsia" w:ascii="楷体" w:hAnsi="楷体" w:eastAsia="楷体" w:cs="楷体"/>
          <w:b/>
          <w:color w:val="auto"/>
          <w:sz w:val="24"/>
          <w:highlight w:val="none"/>
          <w:u w:val="single"/>
          <w:lang w:val="en-US" w:eastAsia="zh-CN"/>
        </w:rPr>
        <w:t>8</w:t>
      </w:r>
      <w:r>
        <w:rPr>
          <w:rFonts w:hint="eastAsia" w:ascii="楷体" w:hAnsi="楷体" w:eastAsia="楷体" w:cs="楷体"/>
          <w:b/>
          <w:color w:val="auto"/>
          <w:sz w:val="24"/>
          <w:highlight w:val="none"/>
          <w:u w:val="single"/>
        </w:rPr>
        <w:t>）投标人存在串通投标情形的；</w:t>
      </w:r>
    </w:p>
    <w:p w14:paraId="3C32EB10">
      <w:pPr>
        <w:spacing w:line="360" w:lineRule="auto"/>
        <w:ind w:left="1" w:firstLine="480"/>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w:t>
      </w:r>
      <w:r>
        <w:rPr>
          <w:rFonts w:hint="eastAsia" w:ascii="楷体" w:hAnsi="楷体" w:eastAsia="楷体" w:cs="楷体"/>
          <w:b/>
          <w:color w:val="auto"/>
          <w:sz w:val="24"/>
          <w:highlight w:val="none"/>
          <w:u w:val="single"/>
          <w:lang w:val="en-US" w:eastAsia="zh-CN"/>
        </w:rPr>
        <w:t>9</w:t>
      </w:r>
      <w:r>
        <w:rPr>
          <w:rFonts w:hint="eastAsia" w:ascii="楷体" w:hAnsi="楷体" w:eastAsia="楷体" w:cs="楷体"/>
          <w:b/>
          <w:color w:val="auto"/>
          <w:sz w:val="24"/>
          <w:highlight w:val="none"/>
          <w:u w:val="single"/>
        </w:rPr>
        <w:t>）为本项目提供整体设计、规范编制或者项目管理、监理、检测等服务的；</w:t>
      </w:r>
    </w:p>
    <w:p w14:paraId="6BDE0818">
      <w:pPr>
        <w:spacing w:line="360" w:lineRule="auto"/>
        <w:ind w:left="1" w:firstLine="480"/>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w:t>
      </w:r>
      <w:r>
        <w:rPr>
          <w:rFonts w:hint="eastAsia" w:ascii="楷体" w:hAnsi="楷体" w:eastAsia="楷体" w:cs="楷体"/>
          <w:b/>
          <w:color w:val="auto"/>
          <w:sz w:val="24"/>
          <w:highlight w:val="none"/>
          <w:u w:val="single"/>
          <w:lang w:val="en-US" w:eastAsia="zh-CN"/>
        </w:rPr>
        <w:t>10</w:t>
      </w:r>
      <w:r>
        <w:rPr>
          <w:rFonts w:hint="eastAsia" w:ascii="楷体" w:hAnsi="楷体" w:eastAsia="楷体" w:cs="楷体"/>
          <w:b/>
          <w:color w:val="auto"/>
          <w:sz w:val="24"/>
          <w:highlight w:val="none"/>
          <w:u w:val="single"/>
        </w:rPr>
        <w:t>）不同投标人的法定代表人或单位负责人为同一个人或者存在直接控股、管理关系的；</w:t>
      </w:r>
    </w:p>
    <w:p w14:paraId="13F60CE0">
      <w:pPr>
        <w:spacing w:line="360" w:lineRule="auto"/>
        <w:ind w:left="1" w:firstLine="480"/>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（1</w:t>
      </w:r>
      <w:r>
        <w:rPr>
          <w:rFonts w:hint="eastAsia" w:ascii="楷体" w:hAnsi="楷体" w:eastAsia="楷体" w:cs="楷体"/>
          <w:b/>
          <w:color w:val="auto"/>
          <w:sz w:val="24"/>
          <w:highlight w:val="none"/>
          <w:u w:val="single"/>
          <w:lang w:val="en-US" w:eastAsia="zh-CN"/>
        </w:rPr>
        <w:t>1</w:t>
      </w:r>
      <w:r>
        <w:rPr>
          <w:rFonts w:hint="eastAsia" w:ascii="楷体" w:hAnsi="楷体" w:eastAsia="楷体" w:cs="楷体"/>
          <w:b/>
          <w:color w:val="auto"/>
          <w:sz w:val="24"/>
          <w:highlight w:val="none"/>
          <w:u w:val="single"/>
        </w:rPr>
        <w:t>）投标文件不满足招标文件的其它实质性要求的；</w:t>
      </w:r>
    </w:p>
    <w:p w14:paraId="4351A5F7">
      <w:pPr>
        <w:spacing w:line="360" w:lineRule="auto"/>
        <w:ind w:left="1" w:firstLine="480"/>
        <w:rPr>
          <w:rFonts w:hint="eastAsia" w:ascii="楷体" w:hAnsi="楷体" w:eastAsia="楷体" w:cs="楷体"/>
          <w:b/>
          <w:color w:val="auto"/>
          <w:sz w:val="24"/>
          <w:highlight w:val="none"/>
          <w:u w:val="single"/>
          <w:lang w:eastAsia="zh-CN"/>
        </w:rPr>
      </w:pPr>
      <w:r>
        <w:rPr>
          <w:rFonts w:hint="eastAsia" w:ascii="楷体" w:hAnsi="楷体" w:eastAsia="楷体" w:cs="楷体"/>
          <w:b/>
          <w:color w:val="auto"/>
          <w:sz w:val="24"/>
          <w:highlight w:val="none"/>
          <w:u w:val="single"/>
          <w:lang w:eastAsia="zh-CN"/>
        </w:rPr>
        <w:t>（</w:t>
      </w:r>
      <w:r>
        <w:rPr>
          <w:rFonts w:hint="eastAsia" w:ascii="楷体" w:hAnsi="楷体" w:eastAsia="楷体" w:cs="楷体"/>
          <w:b/>
          <w:color w:val="auto"/>
          <w:sz w:val="24"/>
          <w:highlight w:val="none"/>
          <w:u w:val="single"/>
          <w:lang w:val="en-US" w:eastAsia="zh-CN"/>
        </w:rPr>
        <w:t>12</w:t>
      </w:r>
      <w:r>
        <w:rPr>
          <w:rFonts w:hint="eastAsia" w:ascii="楷体" w:hAnsi="楷体" w:eastAsia="楷体" w:cs="楷体"/>
          <w:b/>
          <w:color w:val="auto"/>
          <w:sz w:val="24"/>
          <w:highlight w:val="none"/>
          <w:u w:val="single"/>
          <w:lang w:eastAsia="zh-CN"/>
        </w:rPr>
        <w:t>）</w:t>
      </w:r>
      <w:r>
        <w:rPr>
          <w:rFonts w:hint="eastAsia" w:ascii="楷体" w:hAnsi="楷体" w:eastAsia="楷体" w:cs="楷体"/>
          <w:b/>
          <w:color w:val="auto"/>
          <w:sz w:val="24"/>
          <w:highlight w:val="none"/>
          <w:u w:val="single"/>
        </w:rPr>
        <w:t>投标人因违法经营受到刑事处罚或者企业经营异常名录中被责令停产停业、吊销许可证或者执照，或者对经营活动中的违法行为处以 200 万元及以上数额罚款的信用记录。处罚生效日至递交（响应）文件日未满三年的</w:t>
      </w:r>
      <w:r>
        <w:rPr>
          <w:rFonts w:hint="eastAsia" w:ascii="楷体" w:hAnsi="楷体" w:eastAsia="楷体" w:cs="楷体"/>
          <w:b/>
          <w:color w:val="auto"/>
          <w:sz w:val="24"/>
          <w:highlight w:val="none"/>
          <w:u w:val="single"/>
          <w:lang w:eastAsia="zh-CN"/>
        </w:rPr>
        <w:t>；</w:t>
      </w:r>
    </w:p>
    <w:p w14:paraId="14C4C42B">
      <w:pPr>
        <w:spacing w:line="360" w:lineRule="auto"/>
        <w:ind w:left="1" w:firstLine="480"/>
        <w:rPr>
          <w:rFonts w:hint="eastAsia" w:ascii="楷体" w:hAnsi="楷体" w:eastAsia="楷体" w:cs="楷体"/>
          <w:b/>
          <w:color w:val="auto"/>
          <w:sz w:val="24"/>
          <w:highlight w:val="none"/>
          <w:u w:val="single"/>
          <w:lang w:eastAsia="zh-CN"/>
        </w:rPr>
      </w:pPr>
      <w:r>
        <w:rPr>
          <w:rFonts w:hint="eastAsia" w:ascii="楷体" w:hAnsi="楷体" w:eastAsia="楷体" w:cs="楷体"/>
          <w:b/>
          <w:color w:val="auto"/>
          <w:sz w:val="24"/>
          <w:highlight w:val="none"/>
          <w:u w:val="single"/>
          <w:lang w:eastAsia="zh-CN"/>
        </w:rPr>
        <w:t>（</w:t>
      </w:r>
      <w:r>
        <w:rPr>
          <w:rFonts w:hint="eastAsia" w:ascii="楷体" w:hAnsi="楷体" w:eastAsia="楷体" w:cs="楷体"/>
          <w:b/>
          <w:color w:val="auto"/>
          <w:sz w:val="24"/>
          <w:highlight w:val="none"/>
          <w:u w:val="single"/>
          <w:lang w:val="en-US" w:eastAsia="zh-CN"/>
        </w:rPr>
        <w:t>13</w:t>
      </w:r>
      <w:r>
        <w:rPr>
          <w:rFonts w:hint="eastAsia" w:ascii="楷体" w:hAnsi="楷体" w:eastAsia="楷体" w:cs="楷体"/>
          <w:b/>
          <w:color w:val="auto"/>
          <w:sz w:val="24"/>
          <w:highlight w:val="none"/>
          <w:u w:val="single"/>
          <w:lang w:eastAsia="zh-CN"/>
        </w:rPr>
        <w:t>）“信用中国”网站、中国政府采购网、“信用江苏”网站查询结果为失信被执行人名单、重大税收违法案件当事人名单、政府采购严重违法失信行为名单的；</w:t>
      </w:r>
    </w:p>
    <w:p w14:paraId="0A610501">
      <w:pPr>
        <w:spacing w:line="360" w:lineRule="auto"/>
        <w:ind w:left="1" w:firstLine="480"/>
        <w:rPr>
          <w:rFonts w:hint="eastAsia" w:ascii="楷体" w:hAnsi="楷体" w:eastAsia="楷体" w:cs="楷体"/>
          <w:b/>
          <w:color w:val="auto"/>
          <w:sz w:val="24"/>
          <w:highlight w:val="none"/>
          <w:u w:val="single"/>
          <w:lang w:eastAsia="zh-CN"/>
        </w:rPr>
      </w:pPr>
      <w:r>
        <w:rPr>
          <w:rFonts w:hint="eastAsia" w:ascii="楷体" w:hAnsi="楷体" w:eastAsia="楷体" w:cs="楷体"/>
          <w:b/>
          <w:color w:val="auto"/>
          <w:sz w:val="24"/>
          <w:highlight w:val="none"/>
          <w:u w:val="single"/>
          <w:lang w:eastAsia="zh-CN"/>
        </w:rPr>
        <w:t>（</w:t>
      </w:r>
      <w:r>
        <w:rPr>
          <w:rFonts w:hint="eastAsia" w:ascii="楷体" w:hAnsi="楷体" w:eastAsia="楷体" w:cs="楷体"/>
          <w:b/>
          <w:color w:val="auto"/>
          <w:sz w:val="24"/>
          <w:highlight w:val="none"/>
          <w:u w:val="single"/>
          <w:lang w:val="en-US" w:eastAsia="zh-CN"/>
        </w:rPr>
        <w:t>14</w:t>
      </w:r>
      <w:r>
        <w:rPr>
          <w:rFonts w:hint="eastAsia" w:ascii="楷体" w:hAnsi="楷体" w:eastAsia="楷体" w:cs="楷体"/>
          <w:b/>
          <w:color w:val="auto"/>
          <w:sz w:val="24"/>
          <w:highlight w:val="none"/>
          <w:u w:val="single"/>
          <w:lang w:eastAsia="zh-CN"/>
        </w:rPr>
        <w:t>）</w:t>
      </w:r>
      <w:r>
        <w:rPr>
          <w:rFonts w:hint="eastAsia" w:ascii="楷体" w:hAnsi="楷体" w:eastAsia="楷体" w:cs="楷体"/>
          <w:b/>
          <w:color w:val="auto"/>
          <w:sz w:val="24"/>
          <w:highlight w:val="none"/>
          <w:u w:val="single"/>
        </w:rPr>
        <w:t>如有委托代理人，未</w:t>
      </w:r>
      <w:r>
        <w:rPr>
          <w:rFonts w:hint="eastAsia" w:ascii="楷体" w:hAnsi="楷体" w:eastAsia="楷体" w:cs="楷体"/>
          <w:b/>
          <w:color w:val="auto"/>
          <w:sz w:val="24"/>
          <w:highlight w:val="none"/>
          <w:u w:val="single"/>
          <w:lang w:val="en-US" w:eastAsia="zh-CN"/>
        </w:rPr>
        <w:t>按招标文件要求</w:t>
      </w:r>
      <w:r>
        <w:rPr>
          <w:rFonts w:hint="eastAsia" w:ascii="楷体" w:hAnsi="楷体" w:eastAsia="楷体" w:cs="楷体"/>
          <w:b/>
          <w:color w:val="auto"/>
          <w:sz w:val="24"/>
          <w:highlight w:val="none"/>
          <w:u w:val="single"/>
        </w:rPr>
        <w:t>提供供应商为其缴纳社保证明材料的</w:t>
      </w:r>
      <w:r>
        <w:rPr>
          <w:rFonts w:hint="eastAsia" w:ascii="楷体" w:hAnsi="楷体" w:eastAsia="楷体" w:cs="楷体"/>
          <w:b/>
          <w:color w:val="auto"/>
          <w:sz w:val="24"/>
          <w:highlight w:val="none"/>
          <w:u w:val="single"/>
          <w:lang w:eastAsia="zh-CN"/>
        </w:rPr>
        <w:t>；</w:t>
      </w:r>
    </w:p>
    <w:p w14:paraId="1F979C54">
      <w:pPr>
        <w:spacing w:line="360" w:lineRule="auto"/>
        <w:ind w:left="1" w:firstLine="480"/>
        <w:rPr>
          <w:rFonts w:hint="eastAsia" w:ascii="楷体" w:hAnsi="楷体" w:eastAsia="楷体" w:cs="楷体"/>
          <w:b/>
          <w:color w:val="auto"/>
          <w:sz w:val="24"/>
          <w:highlight w:val="none"/>
          <w:u w:val="single"/>
          <w:lang w:val="en-US" w:eastAsia="zh-CN"/>
        </w:rPr>
      </w:pPr>
      <w:r>
        <w:rPr>
          <w:rFonts w:hint="eastAsia" w:ascii="楷体" w:hAnsi="楷体" w:eastAsia="楷体" w:cs="楷体"/>
          <w:b/>
          <w:color w:val="auto"/>
          <w:sz w:val="24"/>
          <w:highlight w:val="none"/>
          <w:u w:val="single"/>
          <w:lang w:val="en-US" w:eastAsia="zh-CN"/>
        </w:rPr>
        <w:t>（15）未按招标文件-投标文件（格式）要求提供材料的；</w:t>
      </w:r>
    </w:p>
    <w:p w14:paraId="30EE7C5C">
      <w:pPr>
        <w:spacing w:line="360" w:lineRule="auto"/>
        <w:ind w:left="1" w:firstLine="480"/>
        <w:rPr>
          <w:rFonts w:hint="eastAsia" w:ascii="楷体" w:hAnsi="楷体" w:eastAsia="楷体" w:cs="楷体"/>
          <w:b/>
          <w:bCs/>
          <w:color w:val="0000FF"/>
          <w:sz w:val="24"/>
          <w:szCs w:val="24"/>
          <w:highlight w:val="none"/>
          <w:lang w:val="en-US" w:eastAsia="zh-CN"/>
        </w:rPr>
      </w:pPr>
      <w:r>
        <w:rPr>
          <w:rFonts w:hint="eastAsia" w:ascii="楷体" w:hAnsi="楷体" w:eastAsia="楷体" w:cs="楷体"/>
          <w:b/>
          <w:color w:val="auto"/>
          <w:sz w:val="24"/>
          <w:highlight w:val="none"/>
          <w:u w:val="single"/>
          <w:lang w:val="en-US" w:eastAsia="zh-CN"/>
        </w:rPr>
        <w:t>（16）提供的中小企业声明函未按要求格式提供的；提供的中小企业声明</w:t>
      </w:r>
      <w:r>
        <w:rPr>
          <w:rFonts w:hint="eastAsia" w:ascii="楷体" w:hAnsi="楷体" w:eastAsia="楷体" w:cs="楷体"/>
          <w:b/>
          <w:bCs w:val="0"/>
          <w:color w:val="auto"/>
          <w:sz w:val="24"/>
          <w:highlight w:val="none"/>
          <w:u w:val="single"/>
          <w:lang w:val="en-US" w:eastAsia="zh-CN"/>
        </w:rPr>
        <w:t>函未按招标文件要求填写规定的所属行业</w:t>
      </w:r>
      <w:r>
        <w:rPr>
          <w:rFonts w:hint="eastAsia" w:ascii="楷体" w:hAnsi="楷体" w:eastAsia="楷体" w:cs="楷体"/>
          <w:b/>
          <w:bCs/>
          <w:color w:val="0000FF"/>
          <w:sz w:val="24"/>
          <w:szCs w:val="24"/>
          <w:highlight w:val="none"/>
          <w:lang w:val="en-US" w:eastAsia="zh-CN"/>
        </w:rPr>
        <w:t>；</w:t>
      </w:r>
    </w:p>
    <w:p w14:paraId="53966FED">
      <w:pPr>
        <w:spacing w:line="360" w:lineRule="auto"/>
        <w:ind w:left="1" w:firstLine="480"/>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（1</w:t>
      </w:r>
      <w:r>
        <w:rPr>
          <w:rFonts w:hint="eastAsia" w:ascii="楷体" w:hAnsi="楷体" w:eastAsia="楷体" w:cs="楷体"/>
          <w:b/>
          <w:color w:val="auto"/>
          <w:sz w:val="24"/>
          <w:highlight w:val="none"/>
          <w:u w:val="single"/>
          <w:lang w:val="en-US" w:eastAsia="zh-CN"/>
        </w:rPr>
        <w:t>7</w:t>
      </w:r>
      <w:r>
        <w:rPr>
          <w:rFonts w:hint="eastAsia" w:ascii="楷体" w:hAnsi="楷体" w:eastAsia="楷体" w:cs="楷体"/>
          <w:b/>
          <w:color w:val="auto"/>
          <w:sz w:val="24"/>
          <w:highlight w:val="none"/>
          <w:u w:val="single"/>
        </w:rPr>
        <w:t>）符合招标文件前款第20.2条规定的异常低价投标情形，即投标（响应）报价低于采购项目预算50%、低于采购项目最高限价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p>
    <w:p w14:paraId="0AE0C0E1">
      <w:pPr>
        <w:spacing w:line="360" w:lineRule="auto"/>
        <w:ind w:left="1" w:firstLine="480"/>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（1</w:t>
      </w:r>
      <w:r>
        <w:rPr>
          <w:rFonts w:hint="eastAsia" w:ascii="楷体" w:hAnsi="楷体" w:eastAsia="楷体" w:cs="楷体"/>
          <w:b/>
          <w:color w:val="auto"/>
          <w:sz w:val="24"/>
          <w:highlight w:val="none"/>
          <w:u w:val="single"/>
          <w:lang w:val="en-US" w:eastAsia="zh-CN"/>
        </w:rPr>
        <w:t>8</w:t>
      </w:r>
      <w:r>
        <w:rPr>
          <w:rFonts w:hint="eastAsia" w:ascii="楷体" w:hAnsi="楷体" w:eastAsia="楷体" w:cs="楷体"/>
          <w:b/>
          <w:color w:val="auto"/>
          <w:sz w:val="24"/>
          <w:highlight w:val="none"/>
          <w:u w:val="single"/>
        </w:rPr>
        <w:t>）法律、法规、规章（适用本市的）及省级以上规范性文件（适用本市的）规定的其他无效情形。</w:t>
      </w:r>
    </w:p>
    <w:p w14:paraId="4312EED5">
      <w:pPr>
        <w:pStyle w:val="4"/>
        <w:keepNext w:val="0"/>
        <w:keepLines w:val="0"/>
        <w:spacing w:before="200" w:after="200" w:line="360" w:lineRule="auto"/>
        <w:ind w:firstLine="444"/>
        <w:rPr>
          <w:rFonts w:hint="eastAsia" w:ascii="楷体" w:hAnsi="楷体" w:eastAsia="楷体" w:cs="楷体"/>
          <w:color w:val="auto"/>
          <w:sz w:val="30"/>
          <w:highlight w:val="none"/>
        </w:rPr>
      </w:pPr>
      <w:r>
        <w:rPr>
          <w:rFonts w:hint="eastAsia" w:ascii="楷体" w:hAnsi="楷体" w:eastAsia="楷体" w:cs="楷体"/>
          <w:color w:val="auto"/>
          <w:sz w:val="30"/>
          <w:highlight w:val="none"/>
        </w:rPr>
        <w:t>2</w:t>
      </w:r>
      <w:r>
        <w:rPr>
          <w:rFonts w:hint="eastAsia" w:ascii="楷体" w:hAnsi="楷体" w:eastAsia="楷体" w:cs="楷体"/>
          <w:color w:val="auto"/>
          <w:sz w:val="30"/>
          <w:highlight w:val="none"/>
          <w:lang w:val="en-US" w:eastAsia="zh-CN"/>
        </w:rPr>
        <w:t>2.</w:t>
      </w:r>
      <w:r>
        <w:rPr>
          <w:rFonts w:hint="eastAsia" w:ascii="楷体" w:hAnsi="楷体" w:eastAsia="楷体" w:cs="楷体"/>
          <w:color w:val="auto"/>
          <w:sz w:val="30"/>
          <w:highlight w:val="none"/>
        </w:rPr>
        <w:t>串通投标的情形</w:t>
      </w:r>
    </w:p>
    <w:p w14:paraId="7222EF33">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2</w:t>
      </w:r>
      <w:r>
        <w:rPr>
          <w:rFonts w:hint="eastAsia" w:ascii="楷体" w:hAnsi="楷体" w:eastAsia="楷体" w:cs="楷体"/>
          <w:color w:val="auto"/>
          <w:sz w:val="24"/>
          <w:highlight w:val="none"/>
          <w:lang w:val="en-US" w:eastAsia="zh-CN"/>
        </w:rPr>
        <w:t>2</w:t>
      </w:r>
      <w:r>
        <w:rPr>
          <w:rFonts w:hint="eastAsia" w:ascii="楷体" w:hAnsi="楷体" w:eastAsia="楷体" w:cs="楷体"/>
          <w:color w:val="auto"/>
          <w:sz w:val="24"/>
          <w:highlight w:val="none"/>
        </w:rPr>
        <w:t>.1 有下列情形之一的，视为投标人串通投标，投标无效：</w:t>
      </w:r>
    </w:p>
    <w:p w14:paraId="5637B748">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（1）不同投标人的投标文件由同一单位或者个人编制； </w:t>
      </w:r>
    </w:p>
    <w:p w14:paraId="04EABFCC">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（2）不同投标人委托同一单位或者个人办理投标事宜；</w:t>
      </w:r>
    </w:p>
    <w:p w14:paraId="29249FF3">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（3）不同投标人的投标文件载明的项目管理成员或者联系人员为同一人；</w:t>
      </w:r>
    </w:p>
    <w:p w14:paraId="7DD27E2D">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（4）不同投标人的投标文件异常一致或者投标报价呈规律性差异；</w:t>
      </w:r>
    </w:p>
    <w:p w14:paraId="4706019F">
      <w:pPr>
        <w:spacing w:line="360" w:lineRule="auto"/>
        <w:ind w:firstLine="480"/>
        <w:rPr>
          <w:rFonts w:hint="eastAsia" w:ascii="楷体" w:hAnsi="楷体" w:eastAsia="楷体" w:cs="楷体"/>
          <w:color w:val="auto"/>
          <w:highlight w:val="none"/>
        </w:rPr>
      </w:pPr>
      <w:r>
        <w:rPr>
          <w:rFonts w:hint="eastAsia" w:ascii="楷体" w:hAnsi="楷体" w:eastAsia="楷体" w:cs="楷体"/>
          <w:color w:val="auto"/>
          <w:sz w:val="24"/>
          <w:highlight w:val="none"/>
        </w:rPr>
        <w:t>（5）不同投标人的投标文件相互混装。</w:t>
      </w:r>
    </w:p>
    <w:p w14:paraId="27D1C28B">
      <w:pPr>
        <w:pStyle w:val="4"/>
        <w:keepNext w:val="0"/>
        <w:keepLines w:val="0"/>
        <w:spacing w:before="200" w:after="200" w:line="360" w:lineRule="auto"/>
        <w:ind w:firstLine="444"/>
        <w:rPr>
          <w:rFonts w:hint="eastAsia" w:ascii="楷体" w:hAnsi="楷体" w:eastAsia="楷体" w:cs="楷体"/>
          <w:color w:val="auto"/>
          <w:sz w:val="30"/>
          <w:highlight w:val="none"/>
        </w:rPr>
      </w:pPr>
      <w:r>
        <w:rPr>
          <w:rFonts w:hint="eastAsia" w:ascii="楷体" w:hAnsi="楷体" w:eastAsia="楷体" w:cs="楷体"/>
          <w:color w:val="auto"/>
          <w:sz w:val="30"/>
          <w:highlight w:val="none"/>
        </w:rPr>
        <w:t>2</w:t>
      </w:r>
      <w:r>
        <w:rPr>
          <w:rFonts w:hint="eastAsia" w:ascii="楷体" w:hAnsi="楷体" w:eastAsia="楷体" w:cs="楷体"/>
          <w:color w:val="auto"/>
          <w:sz w:val="30"/>
          <w:highlight w:val="none"/>
          <w:lang w:val="en-US" w:eastAsia="zh-CN"/>
        </w:rPr>
        <w:t>3</w:t>
      </w:r>
      <w:r>
        <w:rPr>
          <w:rFonts w:hint="eastAsia" w:ascii="楷体" w:hAnsi="楷体" w:eastAsia="楷体" w:cs="楷体"/>
          <w:color w:val="auto"/>
          <w:sz w:val="30"/>
          <w:highlight w:val="none"/>
        </w:rPr>
        <w:t>.投标文件详细评审</w:t>
      </w:r>
    </w:p>
    <w:p w14:paraId="2AEAEF93">
      <w:pPr>
        <w:pStyle w:val="7"/>
        <w:spacing w:line="360" w:lineRule="auto"/>
        <w:ind w:firstLine="480"/>
        <w:rPr>
          <w:rFonts w:hint="eastAsia" w:ascii="楷体" w:hAnsi="楷体" w:eastAsia="楷体" w:cs="楷体"/>
          <w:color w:val="auto"/>
          <w:highlight w:val="none"/>
        </w:rPr>
      </w:pPr>
      <w:r>
        <w:rPr>
          <w:rFonts w:hint="eastAsia" w:ascii="楷体" w:hAnsi="楷体" w:eastAsia="楷体" w:cs="楷体"/>
          <w:color w:val="auto"/>
          <w:sz w:val="24"/>
          <w:highlight w:val="none"/>
        </w:rPr>
        <w:t>2</w:t>
      </w:r>
      <w:r>
        <w:rPr>
          <w:rFonts w:hint="eastAsia" w:ascii="楷体" w:hAnsi="楷体" w:eastAsia="楷体" w:cs="楷体"/>
          <w:color w:val="auto"/>
          <w:sz w:val="24"/>
          <w:highlight w:val="none"/>
          <w:lang w:val="en-US" w:eastAsia="zh-CN"/>
        </w:rPr>
        <w:t>3</w:t>
      </w:r>
      <w:r>
        <w:rPr>
          <w:rFonts w:hint="eastAsia" w:ascii="楷体" w:hAnsi="楷体" w:eastAsia="楷体" w:cs="楷体"/>
          <w:color w:val="auto"/>
          <w:sz w:val="24"/>
          <w:highlight w:val="none"/>
        </w:rPr>
        <w:t>.1 评标委员会将按照招标文件第五部分“评标办法和标准”第8项规定，对符合性审查合格的投标文件进行商务、技术和价格评估，综合比较与评价。</w:t>
      </w:r>
    </w:p>
    <w:p w14:paraId="265DEEF4">
      <w:pPr>
        <w:pStyle w:val="4"/>
        <w:keepNext w:val="0"/>
        <w:keepLines w:val="0"/>
        <w:spacing w:before="200" w:after="200" w:line="360" w:lineRule="auto"/>
        <w:ind w:firstLine="444"/>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2</w:t>
      </w:r>
      <w:r>
        <w:rPr>
          <w:rFonts w:hint="eastAsia" w:ascii="楷体" w:hAnsi="楷体" w:eastAsia="楷体" w:cs="楷体"/>
          <w:color w:val="auto"/>
          <w:sz w:val="30"/>
          <w:szCs w:val="30"/>
          <w:highlight w:val="none"/>
          <w:lang w:val="en-US" w:eastAsia="zh-CN"/>
        </w:rPr>
        <w:t>4</w:t>
      </w:r>
      <w:r>
        <w:rPr>
          <w:rFonts w:hint="eastAsia" w:ascii="楷体" w:hAnsi="楷体" w:eastAsia="楷体" w:cs="楷体"/>
          <w:color w:val="auto"/>
          <w:sz w:val="30"/>
          <w:szCs w:val="30"/>
          <w:highlight w:val="none"/>
        </w:rPr>
        <w:t>.评标过程的保密</w:t>
      </w:r>
    </w:p>
    <w:p w14:paraId="51A60913">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2</w:t>
      </w:r>
      <w:r>
        <w:rPr>
          <w:rFonts w:hint="eastAsia" w:ascii="楷体" w:hAnsi="楷体" w:eastAsia="楷体" w:cs="楷体"/>
          <w:color w:val="auto"/>
          <w:sz w:val="24"/>
          <w:highlight w:val="none"/>
          <w:lang w:val="en-US" w:eastAsia="zh-CN"/>
        </w:rPr>
        <w:t>4</w:t>
      </w:r>
      <w:r>
        <w:rPr>
          <w:rFonts w:hint="eastAsia" w:ascii="楷体" w:hAnsi="楷体" w:eastAsia="楷体" w:cs="楷体"/>
          <w:color w:val="auto"/>
          <w:sz w:val="24"/>
          <w:highlight w:val="none"/>
        </w:rPr>
        <w:t>.1 在评标过程中，如果投标人试图在投标文件审查、澄清、比较及授标建议等方面向采购人、采购代理机构或参加评标的人员施加任何影响，都将会导致其投标无效。</w:t>
      </w:r>
    </w:p>
    <w:p w14:paraId="62010A78">
      <w:pPr>
        <w:spacing w:line="360" w:lineRule="auto"/>
        <w:ind w:left="1" w:firstLine="48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2</w:t>
      </w:r>
      <w:r>
        <w:rPr>
          <w:rFonts w:hint="eastAsia" w:ascii="楷体" w:hAnsi="楷体" w:eastAsia="楷体" w:cs="楷体"/>
          <w:color w:val="auto"/>
          <w:sz w:val="24"/>
          <w:highlight w:val="none"/>
          <w:lang w:val="en-US" w:eastAsia="zh-CN"/>
        </w:rPr>
        <w:t>4</w:t>
      </w:r>
      <w:r>
        <w:rPr>
          <w:rFonts w:hint="eastAsia" w:ascii="楷体" w:hAnsi="楷体" w:eastAsia="楷体" w:cs="楷体"/>
          <w:color w:val="auto"/>
          <w:sz w:val="24"/>
          <w:highlight w:val="none"/>
        </w:rPr>
        <w:t xml:space="preserve">.2 </w:t>
      </w:r>
      <w:r>
        <w:rPr>
          <w:rFonts w:hint="eastAsia" w:ascii="楷体" w:hAnsi="楷体" w:eastAsia="楷体" w:cs="楷体"/>
          <w:b/>
          <w:color w:val="auto"/>
          <w:sz w:val="24"/>
          <w:highlight w:val="none"/>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24ADD19F">
      <w:pPr>
        <w:pStyle w:val="4"/>
        <w:keepNext w:val="0"/>
        <w:keepLines w:val="0"/>
        <w:spacing w:before="200" w:after="200" w:line="360" w:lineRule="auto"/>
        <w:ind w:firstLine="444"/>
        <w:rPr>
          <w:rFonts w:hint="eastAsia" w:ascii="楷体" w:hAnsi="楷体" w:eastAsia="楷体" w:cs="楷体"/>
          <w:color w:val="auto"/>
          <w:sz w:val="30"/>
          <w:highlight w:val="none"/>
        </w:rPr>
      </w:pPr>
      <w:r>
        <w:rPr>
          <w:rFonts w:hint="eastAsia" w:ascii="楷体" w:hAnsi="楷体" w:eastAsia="楷体" w:cs="楷体"/>
          <w:color w:val="auto"/>
          <w:sz w:val="30"/>
          <w:highlight w:val="none"/>
        </w:rPr>
        <w:t>2</w:t>
      </w:r>
      <w:r>
        <w:rPr>
          <w:rFonts w:hint="eastAsia" w:ascii="楷体" w:hAnsi="楷体" w:eastAsia="楷体" w:cs="楷体"/>
          <w:color w:val="auto"/>
          <w:sz w:val="30"/>
          <w:highlight w:val="none"/>
          <w:lang w:val="en-US" w:eastAsia="zh-CN"/>
        </w:rPr>
        <w:t>5.</w:t>
      </w:r>
      <w:r>
        <w:rPr>
          <w:rFonts w:hint="eastAsia" w:ascii="楷体" w:hAnsi="楷体" w:eastAsia="楷体" w:cs="楷体"/>
          <w:color w:val="auto"/>
          <w:sz w:val="30"/>
          <w:highlight w:val="none"/>
        </w:rPr>
        <w:t>废标的情形</w:t>
      </w:r>
    </w:p>
    <w:p w14:paraId="0892EDAA">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2</w:t>
      </w:r>
      <w:r>
        <w:rPr>
          <w:rFonts w:hint="eastAsia" w:ascii="楷体" w:hAnsi="楷体" w:eastAsia="楷体" w:cs="楷体"/>
          <w:color w:val="auto"/>
          <w:sz w:val="24"/>
          <w:highlight w:val="none"/>
          <w:lang w:val="en-US" w:eastAsia="zh-CN"/>
        </w:rPr>
        <w:t>5</w:t>
      </w:r>
      <w:r>
        <w:rPr>
          <w:rFonts w:hint="eastAsia" w:ascii="楷体" w:hAnsi="楷体" w:eastAsia="楷体" w:cs="楷体"/>
          <w:color w:val="auto"/>
          <w:sz w:val="24"/>
          <w:highlight w:val="none"/>
        </w:rPr>
        <w:t>.1 出现下列情形之一的，将予废标：</w:t>
      </w:r>
    </w:p>
    <w:p w14:paraId="2E5799AD">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（1）符合专业条件的供应商或者对招标文件作实质响应的供应商不足三家的；  </w:t>
      </w:r>
    </w:p>
    <w:p w14:paraId="6F5BDA47">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（2）出现影响采购公正的违法、违规行为的；  </w:t>
      </w:r>
    </w:p>
    <w:p w14:paraId="37F39C17">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（3）投标人的报价均超过了采购预算，采购人不能支付的；</w:t>
      </w:r>
    </w:p>
    <w:p w14:paraId="1268AF05">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（4）因重大变故，采购任务取消的； </w:t>
      </w:r>
    </w:p>
    <w:p w14:paraId="4BB3084C">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废标后，采购人应当将废标理由通知所有投标人。</w:t>
      </w:r>
    </w:p>
    <w:p w14:paraId="318C033D">
      <w:pPr>
        <w:pStyle w:val="3"/>
        <w:keepNext w:val="0"/>
        <w:keepLines w:val="0"/>
        <w:spacing w:before="200" w:after="200" w:line="360" w:lineRule="auto"/>
        <w:jc w:val="center"/>
        <w:outlineLvl w:val="1"/>
        <w:rPr>
          <w:rFonts w:hint="eastAsia" w:ascii="楷体" w:hAnsi="楷体" w:eastAsia="楷体" w:cs="楷体"/>
          <w:color w:val="auto"/>
          <w:highlight w:val="none"/>
        </w:rPr>
      </w:pPr>
      <w:r>
        <w:rPr>
          <w:rFonts w:hint="eastAsia" w:ascii="楷体" w:hAnsi="楷体" w:eastAsia="楷体" w:cs="楷体"/>
          <w:color w:val="auto"/>
          <w:sz w:val="32"/>
          <w:szCs w:val="32"/>
          <w:highlight w:val="none"/>
          <w:lang w:val="en-US" w:eastAsia="zh-CN"/>
        </w:rPr>
        <w:t>五</w:t>
      </w:r>
      <w:r>
        <w:rPr>
          <w:rFonts w:hint="eastAsia" w:ascii="楷体" w:hAnsi="楷体" w:eastAsia="楷体" w:cs="楷体"/>
          <w:color w:val="auto"/>
          <w:sz w:val="32"/>
          <w:szCs w:val="32"/>
          <w:highlight w:val="none"/>
        </w:rPr>
        <w:t>、确定结果</w:t>
      </w:r>
    </w:p>
    <w:p w14:paraId="46DBA821">
      <w:pPr>
        <w:spacing w:line="360" w:lineRule="auto"/>
        <w:ind w:firstLine="444"/>
        <w:outlineLvl w:val="2"/>
        <w:rPr>
          <w:rFonts w:hint="eastAsia" w:ascii="楷体" w:hAnsi="楷体" w:eastAsia="楷体" w:cs="楷体"/>
          <w:b/>
          <w:bCs/>
          <w:color w:val="auto"/>
          <w:sz w:val="30"/>
          <w:szCs w:val="32"/>
          <w:highlight w:val="none"/>
        </w:rPr>
      </w:pPr>
      <w:r>
        <w:rPr>
          <w:rFonts w:hint="eastAsia" w:ascii="楷体" w:hAnsi="楷体" w:eastAsia="楷体" w:cs="楷体"/>
          <w:b/>
          <w:bCs/>
          <w:color w:val="auto"/>
          <w:sz w:val="30"/>
          <w:szCs w:val="32"/>
          <w:highlight w:val="none"/>
        </w:rPr>
        <w:t>2</w:t>
      </w:r>
      <w:r>
        <w:rPr>
          <w:rFonts w:hint="eastAsia" w:ascii="楷体" w:hAnsi="楷体" w:eastAsia="楷体" w:cs="楷体"/>
          <w:b/>
          <w:bCs/>
          <w:color w:val="auto"/>
          <w:sz w:val="30"/>
          <w:szCs w:val="32"/>
          <w:highlight w:val="none"/>
          <w:lang w:val="en-US" w:eastAsia="zh-CN"/>
        </w:rPr>
        <w:t>6</w:t>
      </w:r>
      <w:r>
        <w:rPr>
          <w:rFonts w:hint="eastAsia" w:ascii="楷体" w:hAnsi="楷体" w:eastAsia="楷体" w:cs="楷体"/>
          <w:b/>
          <w:bCs/>
          <w:color w:val="auto"/>
          <w:sz w:val="30"/>
          <w:szCs w:val="32"/>
          <w:highlight w:val="none"/>
        </w:rPr>
        <w:t>.确定中标人</w:t>
      </w:r>
    </w:p>
    <w:p w14:paraId="4AEBAC01">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26</w:t>
      </w:r>
      <w:r>
        <w:rPr>
          <w:rFonts w:hint="eastAsia" w:ascii="楷体" w:hAnsi="楷体" w:eastAsia="楷体" w:cs="楷体"/>
          <w:color w:val="auto"/>
          <w:sz w:val="24"/>
          <w:highlight w:val="none"/>
        </w:rPr>
        <w:t>.1采购代理机构在评标结束后2个工作日内将评标报告送采购人。</w:t>
      </w:r>
    </w:p>
    <w:p w14:paraId="29EEDCA0">
      <w:pPr>
        <w:spacing w:line="360" w:lineRule="auto"/>
        <w:ind w:firstLine="480"/>
        <w:rPr>
          <w:rFonts w:hint="eastAsia" w:ascii="楷体" w:hAnsi="楷体" w:eastAsia="楷体" w:cs="楷体"/>
          <w:color w:val="auto"/>
          <w:sz w:val="24"/>
          <w:highlight w:val="none"/>
          <w:lang w:val="en-US" w:eastAsia="zh-CN"/>
        </w:rPr>
      </w:pPr>
      <w:bookmarkStart w:id="71" w:name="_Hlk132702541"/>
      <w:bookmarkStart w:id="72" w:name="_Hlk132702790"/>
      <w:r>
        <w:rPr>
          <w:rFonts w:hint="eastAsia" w:ascii="楷体" w:hAnsi="楷体" w:eastAsia="楷体" w:cs="楷体"/>
          <w:color w:val="auto"/>
          <w:sz w:val="24"/>
          <w:highlight w:val="none"/>
        </w:rPr>
        <w:t>2</w:t>
      </w:r>
      <w:r>
        <w:rPr>
          <w:rFonts w:hint="eastAsia" w:ascii="楷体" w:hAnsi="楷体" w:eastAsia="楷体" w:cs="楷体"/>
          <w:color w:val="auto"/>
          <w:sz w:val="24"/>
          <w:highlight w:val="none"/>
          <w:lang w:val="en-US" w:eastAsia="zh-CN"/>
        </w:rPr>
        <w:t>6</w:t>
      </w:r>
      <w:r>
        <w:rPr>
          <w:rFonts w:hint="eastAsia" w:ascii="楷体" w:hAnsi="楷体" w:eastAsia="楷体" w:cs="楷体"/>
          <w:color w:val="auto"/>
          <w:sz w:val="24"/>
          <w:highlight w:val="none"/>
        </w:rPr>
        <w:t>.</w:t>
      </w:r>
      <w:bookmarkEnd w:id="71"/>
      <w:r>
        <w:rPr>
          <w:rFonts w:hint="eastAsia" w:ascii="楷体" w:hAnsi="楷体" w:eastAsia="楷体" w:cs="楷体"/>
          <w:color w:val="auto"/>
          <w:sz w:val="24"/>
          <w:highlight w:val="none"/>
        </w:rPr>
        <w:t>2</w:t>
      </w:r>
      <w:bookmarkEnd w:id="72"/>
      <w:r>
        <w:rPr>
          <w:rFonts w:hint="eastAsia" w:ascii="楷体" w:hAnsi="楷体" w:eastAsia="楷体" w:cs="楷体"/>
          <w:color w:val="auto"/>
          <w:sz w:val="24"/>
          <w:highlight w:val="none"/>
        </w:rPr>
        <w:t>采购人自收到评标报告之日起5个工作日内，在评标报告确定的中标候选人名单中按顺序确定中标人。</w:t>
      </w:r>
      <w:r>
        <w:rPr>
          <w:rFonts w:hint="eastAsia" w:ascii="楷体" w:hAnsi="楷体" w:eastAsia="楷体" w:cs="楷体"/>
          <w:color w:val="auto"/>
          <w:sz w:val="24"/>
          <w:highlight w:val="none"/>
          <w:lang w:val="en-US" w:eastAsia="zh-CN"/>
        </w:rPr>
        <w:t>采购人授权评标委员会直接确定中标人。</w:t>
      </w:r>
    </w:p>
    <w:p w14:paraId="1E0F452B">
      <w:pPr>
        <w:spacing w:line="360" w:lineRule="auto"/>
        <w:ind w:firstLine="480"/>
        <w:rPr>
          <w:rFonts w:hint="eastAsia" w:ascii="楷体" w:hAnsi="楷体" w:eastAsia="楷体" w:cs="楷体"/>
          <w:color w:val="auto"/>
          <w:sz w:val="24"/>
          <w:highlight w:val="none"/>
          <w:lang w:val="en-US" w:eastAsia="zh-CN"/>
        </w:rPr>
      </w:pPr>
    </w:p>
    <w:p w14:paraId="6919CA0D">
      <w:pPr>
        <w:pStyle w:val="3"/>
        <w:keepNext w:val="0"/>
        <w:keepLines w:val="0"/>
        <w:spacing w:before="200" w:after="200" w:line="360" w:lineRule="auto"/>
        <w:jc w:val="center"/>
        <w:outlineLvl w:val="1"/>
        <w:rPr>
          <w:rFonts w:hint="eastAsia" w:ascii="楷体" w:hAnsi="楷体" w:eastAsia="楷体" w:cs="楷体"/>
          <w:color w:val="auto"/>
          <w:szCs w:val="32"/>
          <w:highlight w:val="none"/>
        </w:rPr>
      </w:pPr>
      <w:r>
        <w:rPr>
          <w:rFonts w:hint="eastAsia" w:ascii="楷体" w:hAnsi="楷体" w:eastAsia="楷体" w:cs="楷体"/>
          <w:color w:val="auto"/>
          <w:sz w:val="32"/>
          <w:szCs w:val="32"/>
          <w:highlight w:val="none"/>
          <w:lang w:val="en-US" w:eastAsia="zh-CN"/>
        </w:rPr>
        <w:t>六</w:t>
      </w:r>
      <w:r>
        <w:rPr>
          <w:rFonts w:hint="eastAsia" w:ascii="楷体" w:hAnsi="楷体" w:eastAsia="楷体" w:cs="楷体"/>
          <w:color w:val="auto"/>
          <w:sz w:val="32"/>
          <w:szCs w:val="32"/>
          <w:highlight w:val="none"/>
        </w:rPr>
        <w:t>、授予合同</w:t>
      </w:r>
    </w:p>
    <w:p w14:paraId="64C51FEB">
      <w:pPr>
        <w:pStyle w:val="4"/>
        <w:keepNext w:val="0"/>
        <w:keepLines w:val="0"/>
        <w:spacing w:before="200" w:after="200" w:line="360" w:lineRule="auto"/>
        <w:ind w:firstLine="444"/>
        <w:rPr>
          <w:rFonts w:hint="eastAsia" w:ascii="楷体" w:hAnsi="楷体" w:eastAsia="楷体" w:cs="楷体"/>
          <w:color w:val="auto"/>
          <w:sz w:val="30"/>
          <w:highlight w:val="none"/>
        </w:rPr>
      </w:pPr>
      <w:r>
        <w:rPr>
          <w:rFonts w:hint="eastAsia" w:ascii="楷体" w:hAnsi="楷体" w:eastAsia="楷体" w:cs="楷体"/>
          <w:color w:val="auto"/>
          <w:sz w:val="30"/>
          <w:highlight w:val="none"/>
        </w:rPr>
        <w:t>2</w:t>
      </w:r>
      <w:r>
        <w:rPr>
          <w:rFonts w:hint="eastAsia" w:ascii="楷体" w:hAnsi="楷体" w:eastAsia="楷体" w:cs="楷体"/>
          <w:color w:val="auto"/>
          <w:sz w:val="30"/>
          <w:highlight w:val="none"/>
          <w:lang w:val="en-US" w:eastAsia="zh-CN"/>
        </w:rPr>
        <w:t>7</w:t>
      </w:r>
      <w:r>
        <w:rPr>
          <w:rFonts w:hint="eastAsia" w:ascii="楷体" w:hAnsi="楷体" w:eastAsia="楷体" w:cs="楷体"/>
          <w:color w:val="auto"/>
          <w:sz w:val="30"/>
          <w:highlight w:val="none"/>
          <w:lang w:eastAsia="zh-CN"/>
        </w:rPr>
        <w:t>.</w:t>
      </w:r>
      <w:r>
        <w:rPr>
          <w:rFonts w:hint="eastAsia" w:ascii="楷体" w:hAnsi="楷体" w:eastAsia="楷体" w:cs="楷体"/>
          <w:color w:val="auto"/>
          <w:sz w:val="30"/>
          <w:highlight w:val="none"/>
        </w:rPr>
        <w:t>中标通知书</w:t>
      </w:r>
    </w:p>
    <w:p w14:paraId="5751E95D">
      <w:pPr>
        <w:pStyle w:val="4"/>
        <w:keepNext w:val="0"/>
        <w:keepLines w:val="0"/>
        <w:spacing w:before="0" w:after="0" w:line="360" w:lineRule="auto"/>
        <w:ind w:firstLine="470"/>
        <w:rPr>
          <w:rFonts w:hint="eastAsia" w:ascii="楷体" w:hAnsi="楷体" w:eastAsia="楷体" w:cs="楷体"/>
          <w:b w:val="0"/>
          <w:color w:val="auto"/>
          <w:sz w:val="24"/>
          <w:highlight w:val="none"/>
        </w:rPr>
      </w:pPr>
      <w:r>
        <w:rPr>
          <w:rFonts w:hint="eastAsia" w:ascii="楷体" w:hAnsi="楷体" w:eastAsia="楷体" w:cs="楷体"/>
          <w:b w:val="0"/>
          <w:color w:val="auto"/>
          <w:sz w:val="24"/>
          <w:highlight w:val="none"/>
        </w:rPr>
        <w:t>2</w:t>
      </w:r>
      <w:r>
        <w:rPr>
          <w:rFonts w:hint="eastAsia" w:ascii="楷体" w:hAnsi="楷体" w:eastAsia="楷体" w:cs="楷体"/>
          <w:b w:val="0"/>
          <w:color w:val="auto"/>
          <w:sz w:val="24"/>
          <w:highlight w:val="none"/>
          <w:lang w:val="en-US" w:eastAsia="zh-CN"/>
        </w:rPr>
        <w:t>7</w:t>
      </w:r>
      <w:r>
        <w:rPr>
          <w:rFonts w:hint="eastAsia" w:ascii="楷体" w:hAnsi="楷体" w:eastAsia="楷体" w:cs="楷体"/>
          <w:b w:val="0"/>
          <w:color w:val="auto"/>
          <w:sz w:val="24"/>
          <w:highlight w:val="none"/>
        </w:rPr>
        <w:t>.1 自中标人确定之日起2个工作日内，采购代理机构向中标人发出中标通知书，同时编制发布采购结果公告。</w:t>
      </w:r>
    </w:p>
    <w:p w14:paraId="061FE515">
      <w:pPr>
        <w:pStyle w:val="4"/>
        <w:keepNext w:val="0"/>
        <w:keepLines w:val="0"/>
        <w:spacing w:before="200" w:after="200" w:line="360" w:lineRule="auto"/>
        <w:ind w:firstLine="355"/>
        <w:rPr>
          <w:rFonts w:hint="eastAsia" w:ascii="楷体" w:hAnsi="楷体" w:eastAsia="楷体" w:cs="楷体"/>
          <w:color w:val="auto"/>
          <w:sz w:val="30"/>
          <w:szCs w:val="30"/>
          <w:highlight w:val="none"/>
        </w:rPr>
      </w:pPr>
      <w:r>
        <w:rPr>
          <w:rFonts w:hint="eastAsia" w:ascii="楷体" w:hAnsi="楷体" w:eastAsia="楷体" w:cs="楷体"/>
          <w:b w:val="0"/>
          <w:color w:val="auto"/>
          <w:sz w:val="24"/>
          <w:highlight w:val="none"/>
        </w:rPr>
        <w:t>2</w:t>
      </w:r>
      <w:r>
        <w:rPr>
          <w:rFonts w:hint="eastAsia" w:ascii="楷体" w:hAnsi="楷体" w:eastAsia="楷体" w:cs="楷体"/>
          <w:b w:val="0"/>
          <w:color w:val="auto"/>
          <w:sz w:val="24"/>
          <w:highlight w:val="none"/>
          <w:lang w:val="en-US" w:eastAsia="zh-CN"/>
        </w:rPr>
        <w:t>7</w:t>
      </w:r>
      <w:r>
        <w:rPr>
          <w:rFonts w:hint="eastAsia" w:ascii="楷体" w:hAnsi="楷体" w:eastAsia="楷体" w:cs="楷体"/>
          <w:b w:val="0"/>
          <w:color w:val="auto"/>
          <w:sz w:val="24"/>
          <w:highlight w:val="none"/>
        </w:rPr>
        <w:t>.2中标通知书发出后，采购人不得违法改变中标结果，中标人无正当理由不得放弃中标。</w:t>
      </w:r>
    </w:p>
    <w:p w14:paraId="48C21741">
      <w:pPr>
        <w:pStyle w:val="4"/>
        <w:keepNext w:val="0"/>
        <w:keepLines w:val="0"/>
        <w:spacing w:before="200" w:after="200" w:line="360" w:lineRule="auto"/>
        <w:ind w:firstLine="444"/>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2</w:t>
      </w:r>
      <w:r>
        <w:rPr>
          <w:rFonts w:hint="eastAsia" w:ascii="楷体" w:hAnsi="楷体" w:eastAsia="楷体" w:cs="楷体"/>
          <w:color w:val="auto"/>
          <w:sz w:val="30"/>
          <w:szCs w:val="30"/>
          <w:highlight w:val="none"/>
          <w:lang w:val="en-US" w:eastAsia="zh-CN"/>
        </w:rPr>
        <w:t>8</w:t>
      </w:r>
      <w:r>
        <w:rPr>
          <w:rFonts w:hint="eastAsia" w:ascii="楷体" w:hAnsi="楷体" w:eastAsia="楷体" w:cs="楷体"/>
          <w:color w:val="auto"/>
          <w:sz w:val="30"/>
          <w:szCs w:val="30"/>
          <w:highlight w:val="none"/>
        </w:rPr>
        <w:t>.履约保证金</w:t>
      </w:r>
    </w:p>
    <w:p w14:paraId="4BD033F4">
      <w:pPr>
        <w:pStyle w:val="7"/>
        <w:numPr>
          <w:ilvl w:val="1"/>
          <w:numId w:val="0"/>
        </w:numPr>
        <w:spacing w:line="360" w:lineRule="auto"/>
        <w:ind w:firstLine="480"/>
        <w:rPr>
          <w:rFonts w:hint="eastAsia" w:ascii="楷体" w:hAnsi="楷体" w:eastAsia="楷体" w:cs="楷体"/>
          <w:color w:val="FF0000"/>
          <w:sz w:val="24"/>
          <w:highlight w:val="none"/>
          <w:lang w:eastAsia="zh-CN"/>
        </w:rPr>
      </w:pPr>
      <w:r>
        <w:rPr>
          <w:rFonts w:hint="eastAsia" w:ascii="楷体" w:hAnsi="楷体" w:eastAsia="楷体" w:cs="楷体"/>
          <w:color w:val="FF0000"/>
          <w:sz w:val="24"/>
          <w:highlight w:val="none"/>
        </w:rPr>
        <w:t>2</w:t>
      </w:r>
      <w:r>
        <w:rPr>
          <w:rFonts w:hint="eastAsia" w:ascii="楷体" w:hAnsi="楷体" w:eastAsia="楷体" w:cs="楷体"/>
          <w:color w:val="FF0000"/>
          <w:sz w:val="24"/>
          <w:highlight w:val="none"/>
          <w:lang w:val="en-US" w:eastAsia="zh-CN"/>
        </w:rPr>
        <w:t>8</w:t>
      </w:r>
      <w:r>
        <w:rPr>
          <w:rFonts w:hint="eastAsia" w:ascii="楷体" w:hAnsi="楷体" w:eastAsia="楷体" w:cs="楷体"/>
          <w:color w:val="FF0000"/>
          <w:sz w:val="24"/>
          <w:highlight w:val="none"/>
        </w:rPr>
        <w:t>.1</w:t>
      </w:r>
      <w:r>
        <w:rPr>
          <w:rFonts w:hint="eastAsia" w:ascii="楷体" w:hAnsi="楷体" w:eastAsia="楷体" w:cs="楷体"/>
          <w:color w:val="FF0000"/>
          <w:sz w:val="24"/>
          <w:highlight w:val="none"/>
          <w:lang w:eastAsia="zh-CN"/>
        </w:rPr>
        <w:t>□</w:t>
      </w:r>
      <w:r>
        <w:rPr>
          <w:rFonts w:hint="eastAsia" w:ascii="楷体" w:hAnsi="楷体" w:eastAsia="楷体" w:cs="楷体"/>
          <w:color w:val="FF0000"/>
          <w:sz w:val="24"/>
          <w:highlight w:val="none"/>
        </w:rPr>
        <w:t>本项目不收取履约保证金</w:t>
      </w:r>
      <w:r>
        <w:rPr>
          <w:rFonts w:hint="eastAsia" w:ascii="楷体" w:hAnsi="楷体" w:eastAsia="楷体" w:cs="楷体"/>
          <w:color w:val="FF0000"/>
          <w:sz w:val="24"/>
          <w:highlight w:val="none"/>
          <w:lang w:eastAsia="zh-CN"/>
        </w:rPr>
        <w:t>。</w:t>
      </w:r>
    </w:p>
    <w:p w14:paraId="2D9EFE69">
      <w:pPr>
        <w:pStyle w:val="7"/>
        <w:spacing w:line="360" w:lineRule="auto"/>
        <w:rPr>
          <w:rFonts w:hint="eastAsia" w:ascii="楷体" w:hAnsi="楷体" w:eastAsia="楷体" w:cs="楷体"/>
          <w:bCs/>
          <w:color w:val="FF0000"/>
          <w:sz w:val="24"/>
          <w:highlight w:val="none"/>
        </w:rPr>
      </w:pPr>
      <w:r>
        <w:rPr>
          <w:rFonts w:hint="eastAsia" w:ascii="楷体" w:hAnsi="楷体" w:eastAsia="楷体" w:cs="楷体"/>
          <w:color w:val="FF0000"/>
          <w:sz w:val="24"/>
          <w:highlight w:val="none"/>
          <w:lang w:eastAsia="zh-CN"/>
        </w:rPr>
        <w:t>☑</w:t>
      </w:r>
      <w:r>
        <w:rPr>
          <w:rFonts w:hint="eastAsia" w:ascii="楷体" w:hAnsi="楷体" w:eastAsia="楷体" w:cs="楷体"/>
          <w:bCs/>
          <w:color w:val="FF0000"/>
          <w:sz w:val="24"/>
          <w:highlight w:val="none"/>
        </w:rPr>
        <w:t>本项目中标供应商应提交合同金额</w:t>
      </w:r>
      <w:r>
        <w:rPr>
          <w:rFonts w:hint="eastAsia" w:ascii="楷体" w:hAnsi="楷体" w:eastAsia="楷体" w:cs="楷体"/>
          <w:bCs/>
          <w:color w:val="FF0000"/>
          <w:sz w:val="24"/>
          <w:highlight w:val="none"/>
          <w:lang w:val="en-US" w:eastAsia="zh-CN"/>
        </w:rPr>
        <w:t>10</w:t>
      </w:r>
      <w:r>
        <w:rPr>
          <w:rFonts w:hint="eastAsia" w:ascii="楷体" w:hAnsi="楷体" w:eastAsia="楷体" w:cs="楷体"/>
          <w:bCs/>
          <w:color w:val="FF0000"/>
          <w:sz w:val="24"/>
          <w:highlight w:val="none"/>
        </w:rPr>
        <w:t>%的履约保证金（不得超过政府采购合同金额的10%），履约保证金应以支票、汇票、本票、保函、保险保单等非现金形式缴纳或提交。</w:t>
      </w:r>
    </w:p>
    <w:p w14:paraId="0A505417">
      <w:pPr>
        <w:pStyle w:val="7"/>
        <w:spacing w:line="360" w:lineRule="auto"/>
        <w:rPr>
          <w:rFonts w:hint="eastAsia" w:ascii="楷体" w:hAnsi="楷体" w:eastAsia="楷体" w:cs="楷体"/>
          <w:bCs/>
          <w:color w:val="FF0000"/>
          <w:sz w:val="24"/>
          <w:highlight w:val="none"/>
        </w:rPr>
      </w:pPr>
      <w:r>
        <w:rPr>
          <w:rFonts w:hint="eastAsia" w:ascii="楷体" w:hAnsi="楷体" w:eastAsia="楷体" w:cs="楷体"/>
          <w:bCs/>
          <w:color w:val="FF0000"/>
          <w:sz w:val="24"/>
          <w:highlight w:val="none"/>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075232B1">
      <w:pPr>
        <w:pStyle w:val="7"/>
        <w:spacing w:line="360" w:lineRule="auto"/>
        <w:rPr>
          <w:rFonts w:hint="eastAsia" w:ascii="楷体" w:hAnsi="楷体" w:eastAsia="楷体" w:cs="楷体"/>
          <w:bCs/>
          <w:color w:val="FF0000"/>
          <w:sz w:val="24"/>
          <w:highlight w:val="none"/>
        </w:rPr>
      </w:pPr>
      <w:r>
        <w:rPr>
          <w:rFonts w:hint="eastAsia" w:ascii="楷体" w:hAnsi="楷体" w:eastAsia="楷体" w:cs="楷体"/>
          <w:bCs/>
          <w:color w:val="FF0000"/>
          <w:sz w:val="24"/>
          <w:highlight w:val="none"/>
        </w:rPr>
        <w:t xml:space="preserve">履约保证金退还的条件： </w:t>
      </w:r>
    </w:p>
    <w:p w14:paraId="127B145A">
      <w:pPr>
        <w:pStyle w:val="7"/>
        <w:spacing w:line="360" w:lineRule="auto"/>
        <w:rPr>
          <w:rFonts w:hint="eastAsia" w:ascii="楷体" w:hAnsi="楷体" w:eastAsia="楷体" w:cs="楷体"/>
          <w:bCs/>
          <w:color w:val="FF0000"/>
          <w:sz w:val="24"/>
          <w:highlight w:val="none"/>
        </w:rPr>
      </w:pPr>
      <w:r>
        <w:rPr>
          <w:rFonts w:hint="eastAsia" w:ascii="楷体" w:hAnsi="楷体" w:eastAsia="楷体" w:cs="楷体"/>
          <w:bCs/>
          <w:color w:val="FF0000"/>
          <w:sz w:val="24"/>
          <w:highlight w:val="none"/>
        </w:rPr>
        <w:t>货物类项目，项目验收合格，出具验收报告及履约保证金收据申请退付；</w:t>
      </w:r>
    </w:p>
    <w:p w14:paraId="2743B29C">
      <w:pPr>
        <w:pStyle w:val="7"/>
        <w:spacing w:line="360" w:lineRule="auto"/>
        <w:rPr>
          <w:rFonts w:hint="eastAsia" w:ascii="楷体" w:hAnsi="楷体" w:eastAsia="楷体" w:cs="楷体"/>
          <w:bCs/>
          <w:color w:val="FF0000"/>
          <w:sz w:val="24"/>
          <w:highlight w:val="none"/>
        </w:rPr>
      </w:pPr>
      <w:r>
        <w:rPr>
          <w:rFonts w:hint="eastAsia" w:ascii="楷体" w:hAnsi="楷体" w:eastAsia="楷体" w:cs="楷体"/>
          <w:bCs/>
          <w:color w:val="FF0000"/>
          <w:sz w:val="24"/>
          <w:highlight w:val="none"/>
        </w:rPr>
        <w:t>履约保证金退还时间：采购单位收到投标人退付申请后5个工作日内退还；</w:t>
      </w:r>
    </w:p>
    <w:p w14:paraId="578610D8">
      <w:pPr>
        <w:pStyle w:val="7"/>
        <w:spacing w:line="360" w:lineRule="auto"/>
        <w:rPr>
          <w:rFonts w:hint="eastAsia" w:ascii="楷体" w:hAnsi="楷体" w:eastAsia="楷体" w:cs="楷体"/>
          <w:bCs/>
          <w:color w:val="FF0000"/>
          <w:sz w:val="24"/>
          <w:highlight w:val="none"/>
        </w:rPr>
      </w:pPr>
      <w:r>
        <w:rPr>
          <w:rFonts w:hint="eastAsia" w:ascii="楷体" w:hAnsi="楷体" w:eastAsia="楷体" w:cs="楷体"/>
          <w:bCs/>
          <w:color w:val="FF0000"/>
          <w:sz w:val="24"/>
          <w:highlight w:val="none"/>
        </w:rPr>
        <w:t>履约保证金不予退还情形：除不可抗力外，投标人不履行与采购人订立的采购合同的，履约保证金不予退还，给采购人造成的损失超过履约保证金数额的，还应当对超过部分予以赔偿；</w:t>
      </w:r>
    </w:p>
    <w:p w14:paraId="7A65788D">
      <w:pPr>
        <w:pStyle w:val="7"/>
        <w:spacing w:line="360" w:lineRule="auto"/>
        <w:rPr>
          <w:rFonts w:hint="eastAsia" w:ascii="楷体" w:hAnsi="楷体" w:eastAsia="楷体" w:cs="楷体"/>
          <w:bCs/>
          <w:color w:val="FF0000"/>
          <w:sz w:val="24"/>
          <w:highlight w:val="none"/>
        </w:rPr>
      </w:pPr>
      <w:r>
        <w:rPr>
          <w:rFonts w:hint="eastAsia" w:ascii="楷体" w:hAnsi="楷体" w:eastAsia="楷体" w:cs="楷体"/>
          <w:bCs/>
          <w:color w:val="FF0000"/>
          <w:sz w:val="24"/>
          <w:highlight w:val="none"/>
        </w:rPr>
        <w:t>逾期退还履约保证金的违约责任：除应当退还履约保证金外，还应当按中国人民银行同期贷款基准利率上浮 20％后的利率支付超期资金占用费，但因投标人自身原因导致无法及时退还的除外。</w:t>
      </w:r>
    </w:p>
    <w:p w14:paraId="581088C0">
      <w:pPr>
        <w:pStyle w:val="7"/>
        <w:spacing w:line="360" w:lineRule="auto"/>
        <w:rPr>
          <w:rFonts w:hint="eastAsia" w:ascii="楷体" w:hAnsi="楷体" w:eastAsia="楷体" w:cs="楷体"/>
          <w:bCs/>
          <w:color w:val="FF0000"/>
          <w:sz w:val="24"/>
          <w:highlight w:val="none"/>
        </w:rPr>
      </w:pPr>
      <w:r>
        <w:rPr>
          <w:rFonts w:hint="eastAsia" w:ascii="楷体" w:hAnsi="楷体" w:eastAsia="楷体" w:cs="楷体"/>
          <w:bCs/>
          <w:color w:val="FF0000"/>
          <w:sz w:val="24"/>
          <w:highlight w:val="none"/>
        </w:rPr>
        <w:t>支持和鼓励中标人自愿使用履约（保函）保险代替缴纳履约保证金。省财政厅已上线政府采购电子履约保函（保险）平台，平台可通过域名 www.jsdzbh.com 直接访问，也可通过江苏省政府采购网、“苏采云”系统链接访问。</w:t>
      </w:r>
    </w:p>
    <w:p w14:paraId="1AE4483C">
      <w:pPr>
        <w:pStyle w:val="4"/>
        <w:keepNext w:val="0"/>
        <w:keepLines w:val="0"/>
        <w:spacing w:before="200" w:after="200" w:line="360" w:lineRule="auto"/>
        <w:ind w:firstLine="444"/>
        <w:rPr>
          <w:rFonts w:hint="eastAsia" w:ascii="楷体" w:hAnsi="楷体" w:eastAsia="楷体" w:cs="楷体"/>
          <w:color w:val="auto"/>
          <w:sz w:val="30"/>
          <w:highlight w:val="none"/>
        </w:rPr>
      </w:pPr>
      <w:r>
        <w:rPr>
          <w:rFonts w:hint="eastAsia" w:ascii="楷体" w:hAnsi="楷体" w:eastAsia="楷体" w:cs="楷体"/>
          <w:color w:val="auto"/>
          <w:sz w:val="30"/>
          <w:highlight w:val="none"/>
          <w:lang w:val="en-US" w:eastAsia="zh-CN"/>
        </w:rPr>
        <w:t>29.</w:t>
      </w:r>
      <w:r>
        <w:rPr>
          <w:rFonts w:hint="eastAsia" w:ascii="楷体" w:hAnsi="楷体" w:eastAsia="楷体" w:cs="楷体"/>
          <w:color w:val="auto"/>
          <w:sz w:val="30"/>
          <w:highlight w:val="none"/>
        </w:rPr>
        <w:t>签订合同</w:t>
      </w:r>
    </w:p>
    <w:p w14:paraId="4295CE9C">
      <w:pPr>
        <w:spacing w:line="360" w:lineRule="auto"/>
        <w:ind w:firstLine="480"/>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29</w:t>
      </w:r>
      <w:r>
        <w:rPr>
          <w:rFonts w:hint="eastAsia" w:ascii="楷体" w:hAnsi="楷体" w:eastAsia="楷体" w:cs="楷体"/>
          <w:color w:val="auto"/>
          <w:sz w:val="24"/>
          <w:highlight w:val="none"/>
        </w:rPr>
        <w:t>.1 采购人应当自中标通知书发出之日起</w:t>
      </w:r>
      <w:r>
        <w:rPr>
          <w:rFonts w:hint="eastAsia" w:ascii="楷体" w:hAnsi="楷体" w:eastAsia="楷体" w:cs="楷体"/>
          <w:color w:val="auto"/>
          <w:sz w:val="24"/>
          <w:highlight w:val="none"/>
          <w:u w:val="single"/>
        </w:rPr>
        <w:t>15</w:t>
      </w:r>
      <w:r>
        <w:rPr>
          <w:rFonts w:hint="eastAsia" w:ascii="楷体" w:hAnsi="楷体" w:eastAsia="楷体" w:cs="楷体"/>
          <w:color w:val="auto"/>
          <w:sz w:val="24"/>
          <w:highlight w:val="none"/>
        </w:rPr>
        <w:t>日内，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hint="eastAsia" w:ascii="楷体" w:hAnsi="楷体" w:eastAsia="楷体" w:cs="楷体"/>
          <w:color w:val="auto"/>
          <w:sz w:val="24"/>
          <w:highlight w:val="none"/>
          <w:lang w:val="en-US" w:eastAsia="zh-CN"/>
        </w:rPr>
        <w:t>招标文件、中标人的投标文件、澄清文件、中标通知书，均为签订合同的依据。</w:t>
      </w:r>
    </w:p>
    <w:p w14:paraId="617087E9">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29</w:t>
      </w:r>
      <w:r>
        <w:rPr>
          <w:rFonts w:hint="eastAsia" w:ascii="楷体" w:hAnsi="楷体" w:eastAsia="楷体" w:cs="楷体"/>
          <w:color w:val="auto"/>
          <w:sz w:val="24"/>
          <w:highlight w:val="none"/>
        </w:rPr>
        <w:t>.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p>
    <w:p w14:paraId="33EE5896">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29</w:t>
      </w:r>
      <w:r>
        <w:rPr>
          <w:rFonts w:hint="eastAsia" w:ascii="楷体" w:hAnsi="楷体" w:eastAsia="楷体" w:cs="楷体"/>
          <w:color w:val="auto"/>
          <w:sz w:val="24"/>
          <w:highlight w:val="none"/>
        </w:rPr>
        <w:t>.3 政府采购合同应当包括采购人与中标人的名称和住所、标的、数量、质量、价款或者报酬、履行期限及地点和方式、验收要求、违约责任、解决争议的方法等内容。</w:t>
      </w:r>
    </w:p>
    <w:p w14:paraId="75408922">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29</w:t>
      </w:r>
      <w:r>
        <w:rPr>
          <w:rFonts w:hint="eastAsia" w:ascii="楷体" w:hAnsi="楷体" w:eastAsia="楷体" w:cs="楷体"/>
          <w:color w:val="auto"/>
          <w:sz w:val="24"/>
          <w:highlight w:val="none"/>
        </w:rPr>
        <w:t>.4采购人应当自采购合同签订之日起2个工作日内，将政府采购合同在政府采购指定媒体予以公告。</w:t>
      </w:r>
    </w:p>
    <w:p w14:paraId="11A3CA93">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29</w:t>
      </w:r>
      <w:r>
        <w:rPr>
          <w:rFonts w:hint="eastAsia" w:ascii="楷体" w:hAnsi="楷体" w:eastAsia="楷体" w:cs="楷体"/>
          <w:color w:val="auto"/>
          <w:sz w:val="24"/>
          <w:highlight w:val="none"/>
        </w:rPr>
        <w:t>.5合同履行中，采购人需追加与合同标的相同的货物或者服务时，在不改变合同其他条款的前提下，可以与中标人协商签订补充合同，但所有补充合同的采购金额不得超过原合同采购金额的百分之十。</w:t>
      </w:r>
    </w:p>
    <w:p w14:paraId="10A6D7EE">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29</w:t>
      </w:r>
      <w:r>
        <w:rPr>
          <w:rFonts w:hint="eastAsia" w:ascii="楷体" w:hAnsi="楷体" w:eastAsia="楷体" w:cs="楷体"/>
          <w:color w:val="auto"/>
          <w:sz w:val="24"/>
          <w:highlight w:val="none"/>
        </w:rPr>
        <w:t>.6采购人与中标人应当根据合同的约定依法履行合同义务。政府采购合同的履行、违约责任和解决争议的方法等适用《中华人民共和国民法典》。</w:t>
      </w:r>
    </w:p>
    <w:p w14:paraId="3B9D8986">
      <w:pPr>
        <w:spacing w:line="360" w:lineRule="auto"/>
        <w:ind w:left="-424" w:firstLine="763"/>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w:t>
      </w:r>
    </w:p>
    <w:p w14:paraId="688B7128">
      <w:pPr>
        <w:spacing w:line="360" w:lineRule="auto"/>
        <w:ind w:firstLine="640"/>
        <w:jc w:val="center"/>
        <w:outlineLvl w:val="1"/>
        <w:rPr>
          <w:rFonts w:hint="eastAsia" w:ascii="楷体" w:hAnsi="楷体" w:eastAsia="楷体" w:cs="楷体"/>
          <w:b/>
          <w:color w:val="auto"/>
          <w:sz w:val="32"/>
          <w:szCs w:val="32"/>
          <w:highlight w:val="none"/>
          <w:shd w:val="clear" w:color="auto" w:fill="FFFFFF"/>
        </w:rPr>
      </w:pPr>
      <w:r>
        <w:rPr>
          <w:rFonts w:hint="eastAsia" w:ascii="楷体" w:hAnsi="楷体" w:eastAsia="楷体" w:cs="楷体"/>
          <w:b/>
          <w:color w:val="auto"/>
          <w:sz w:val="32"/>
          <w:szCs w:val="32"/>
          <w:highlight w:val="none"/>
          <w:shd w:val="clear" w:color="auto" w:fill="FFFFFF"/>
          <w:lang w:val="en-US" w:eastAsia="zh-CN"/>
        </w:rPr>
        <w:t>七</w:t>
      </w:r>
      <w:r>
        <w:rPr>
          <w:rFonts w:hint="eastAsia" w:ascii="楷体" w:hAnsi="楷体" w:eastAsia="楷体" w:cs="楷体"/>
          <w:b/>
          <w:color w:val="auto"/>
          <w:sz w:val="32"/>
          <w:szCs w:val="32"/>
          <w:highlight w:val="none"/>
          <w:shd w:val="clear" w:color="auto" w:fill="FFFFFF"/>
        </w:rPr>
        <w:t>、询问、质疑、投诉</w:t>
      </w:r>
    </w:p>
    <w:p w14:paraId="440A55FC">
      <w:pPr>
        <w:pStyle w:val="4"/>
        <w:keepNext w:val="0"/>
        <w:keepLines w:val="0"/>
        <w:spacing w:before="200" w:after="200" w:line="360" w:lineRule="auto"/>
        <w:ind w:firstLine="444"/>
        <w:rPr>
          <w:rFonts w:hint="eastAsia" w:ascii="楷体" w:hAnsi="楷体" w:eastAsia="楷体" w:cs="楷体"/>
          <w:color w:val="auto"/>
          <w:sz w:val="30"/>
          <w:highlight w:val="none"/>
        </w:rPr>
      </w:pPr>
      <w:r>
        <w:rPr>
          <w:rFonts w:hint="eastAsia" w:ascii="楷体" w:hAnsi="楷体" w:eastAsia="楷体" w:cs="楷体"/>
          <w:color w:val="auto"/>
          <w:sz w:val="30"/>
          <w:highlight w:val="none"/>
        </w:rPr>
        <w:t>3</w:t>
      </w:r>
      <w:r>
        <w:rPr>
          <w:rFonts w:hint="eastAsia" w:ascii="楷体" w:hAnsi="楷体" w:eastAsia="楷体" w:cs="楷体"/>
          <w:color w:val="auto"/>
          <w:sz w:val="30"/>
          <w:highlight w:val="none"/>
          <w:lang w:val="en-US" w:eastAsia="zh-CN"/>
        </w:rPr>
        <w:t>0.</w:t>
      </w:r>
      <w:r>
        <w:rPr>
          <w:rFonts w:hint="eastAsia" w:ascii="楷体" w:hAnsi="楷体" w:eastAsia="楷体" w:cs="楷体"/>
          <w:color w:val="auto"/>
          <w:sz w:val="30"/>
          <w:highlight w:val="none"/>
        </w:rPr>
        <w:t>询问</w:t>
      </w:r>
    </w:p>
    <w:p w14:paraId="7A27A7EB">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3</w:t>
      </w:r>
      <w:r>
        <w:rPr>
          <w:rFonts w:hint="eastAsia" w:ascii="楷体" w:hAnsi="楷体" w:eastAsia="楷体" w:cs="楷体"/>
          <w:color w:val="auto"/>
          <w:sz w:val="24"/>
          <w:highlight w:val="none"/>
          <w:lang w:val="en-US" w:eastAsia="zh-CN"/>
        </w:rPr>
        <w:t>0</w:t>
      </w:r>
      <w:r>
        <w:rPr>
          <w:rFonts w:hint="eastAsia" w:ascii="楷体" w:hAnsi="楷体" w:eastAsia="楷体" w:cs="楷体"/>
          <w:color w:val="auto"/>
          <w:sz w:val="24"/>
          <w:highlight w:val="none"/>
        </w:rPr>
        <w:t>.1供应商对招标活动事项有疑问的，可以向采购人或采购代理机构提出询问，采购人或采购代理机构将在3个工作日内对供应商依法提出的询问作出答复，但答复的内容不得涉及商业秘密。</w:t>
      </w:r>
    </w:p>
    <w:p w14:paraId="60364CA4">
      <w:pPr>
        <w:pStyle w:val="4"/>
        <w:keepNext w:val="0"/>
        <w:keepLines w:val="0"/>
        <w:spacing w:before="200" w:after="200" w:line="360" w:lineRule="auto"/>
        <w:ind w:firstLine="444"/>
        <w:rPr>
          <w:rFonts w:hint="eastAsia" w:ascii="楷体" w:hAnsi="楷体" w:eastAsia="楷体" w:cs="楷体"/>
          <w:color w:val="auto"/>
          <w:sz w:val="30"/>
          <w:highlight w:val="none"/>
        </w:rPr>
      </w:pPr>
      <w:r>
        <w:rPr>
          <w:rFonts w:hint="eastAsia" w:ascii="楷体" w:hAnsi="楷体" w:eastAsia="楷体" w:cs="楷体"/>
          <w:color w:val="auto"/>
          <w:sz w:val="30"/>
          <w:highlight w:val="none"/>
        </w:rPr>
        <w:t>3</w:t>
      </w:r>
      <w:r>
        <w:rPr>
          <w:rFonts w:hint="eastAsia" w:ascii="楷体" w:hAnsi="楷体" w:eastAsia="楷体" w:cs="楷体"/>
          <w:color w:val="auto"/>
          <w:sz w:val="30"/>
          <w:highlight w:val="none"/>
          <w:lang w:val="en-US" w:eastAsia="zh-CN"/>
        </w:rPr>
        <w:t>1.</w:t>
      </w:r>
      <w:r>
        <w:rPr>
          <w:rFonts w:hint="eastAsia" w:ascii="楷体" w:hAnsi="楷体" w:eastAsia="楷体" w:cs="楷体"/>
          <w:color w:val="auto"/>
          <w:sz w:val="30"/>
          <w:highlight w:val="none"/>
        </w:rPr>
        <w:t>质疑</w:t>
      </w:r>
    </w:p>
    <w:p w14:paraId="1EF43E7A">
      <w:pPr>
        <w:spacing w:line="360" w:lineRule="auto"/>
        <w:ind w:firstLine="480"/>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3</w:t>
      </w:r>
      <w:r>
        <w:rPr>
          <w:rFonts w:hint="eastAsia" w:ascii="楷体" w:hAnsi="楷体" w:eastAsia="楷体" w:cs="楷体"/>
          <w:color w:val="auto"/>
          <w:sz w:val="24"/>
          <w:highlight w:val="none"/>
          <w:lang w:val="en-US" w:eastAsia="zh-CN"/>
        </w:rPr>
        <w:t>1</w:t>
      </w:r>
      <w:r>
        <w:rPr>
          <w:rFonts w:hint="eastAsia" w:ascii="楷体" w:hAnsi="楷体" w:eastAsia="楷体" w:cs="楷体"/>
          <w:color w:val="auto"/>
          <w:sz w:val="24"/>
          <w:highlight w:val="none"/>
        </w:rPr>
        <w:t>.1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rPr>
          <w:rFonts w:hint="eastAsia" w:ascii="楷体" w:hAnsi="楷体" w:eastAsia="楷体" w:cs="楷体"/>
          <w:color w:val="auto"/>
          <w:sz w:val="24"/>
          <w:highlight w:val="none"/>
          <w:lang w:eastAsia="zh-CN"/>
        </w:rPr>
        <w:t>。</w:t>
      </w:r>
    </w:p>
    <w:p w14:paraId="2833AA95">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以上规定的供应商应知其权益受到损害之日，是指：</w:t>
      </w:r>
    </w:p>
    <w:p w14:paraId="2C7ACCD2">
      <w:pPr>
        <w:spacing w:line="360" w:lineRule="auto"/>
        <w:ind w:firstLine="360"/>
        <w:rPr>
          <w:rFonts w:hint="eastAsia" w:ascii="楷体" w:hAnsi="楷体" w:eastAsia="楷体" w:cs="楷体"/>
          <w:color w:val="auto"/>
          <w:sz w:val="24"/>
          <w:highlight w:val="none"/>
        </w:rPr>
      </w:pPr>
      <w:r>
        <w:rPr>
          <w:rFonts w:hint="eastAsia" w:ascii="楷体" w:hAnsi="楷体" w:eastAsia="楷体" w:cs="楷体"/>
          <w:color w:val="auto"/>
          <w:sz w:val="24"/>
          <w:highlight w:val="none"/>
        </w:rPr>
        <w:t>（1）对可以质疑的采购文件提出质疑的，为收到采购文件之日或者采购文件公告期限届满之日；</w:t>
      </w:r>
    </w:p>
    <w:p w14:paraId="1EEE2CB8">
      <w:pPr>
        <w:spacing w:line="360" w:lineRule="auto"/>
        <w:ind w:firstLine="360"/>
        <w:rPr>
          <w:rFonts w:hint="eastAsia" w:ascii="楷体" w:hAnsi="楷体" w:eastAsia="楷体" w:cs="楷体"/>
          <w:color w:val="auto"/>
          <w:sz w:val="24"/>
          <w:highlight w:val="none"/>
        </w:rPr>
      </w:pPr>
      <w:r>
        <w:rPr>
          <w:rFonts w:hint="eastAsia" w:ascii="楷体" w:hAnsi="楷体" w:eastAsia="楷体" w:cs="楷体"/>
          <w:color w:val="auto"/>
          <w:sz w:val="24"/>
          <w:highlight w:val="none"/>
        </w:rPr>
        <w:t>（2）对采购过程提出质疑的，为各采购程序环节结束之日；</w:t>
      </w:r>
    </w:p>
    <w:p w14:paraId="67648CD1">
      <w:pPr>
        <w:spacing w:line="360" w:lineRule="auto"/>
        <w:ind w:firstLine="360"/>
        <w:rPr>
          <w:rFonts w:hint="eastAsia" w:ascii="楷体" w:hAnsi="楷体" w:eastAsia="楷体" w:cs="楷体"/>
          <w:color w:val="auto"/>
          <w:sz w:val="24"/>
          <w:highlight w:val="none"/>
        </w:rPr>
      </w:pPr>
      <w:r>
        <w:rPr>
          <w:rFonts w:hint="eastAsia" w:ascii="楷体" w:hAnsi="楷体" w:eastAsia="楷体" w:cs="楷体"/>
          <w:color w:val="auto"/>
          <w:sz w:val="24"/>
          <w:highlight w:val="none"/>
        </w:rPr>
        <w:t>（3）对中标结果提出质疑的，为中标结果公告期限届满之日。</w:t>
      </w:r>
    </w:p>
    <w:p w14:paraId="6169F840">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3</w:t>
      </w:r>
      <w:r>
        <w:rPr>
          <w:rFonts w:hint="eastAsia" w:ascii="楷体" w:hAnsi="楷体" w:eastAsia="楷体" w:cs="楷体"/>
          <w:color w:val="auto"/>
          <w:sz w:val="24"/>
          <w:highlight w:val="none"/>
          <w:lang w:val="en-US" w:eastAsia="zh-CN"/>
        </w:rPr>
        <w:t>1</w:t>
      </w:r>
      <w:r>
        <w:rPr>
          <w:rFonts w:hint="eastAsia" w:ascii="楷体" w:hAnsi="楷体" w:eastAsia="楷体" w:cs="楷体"/>
          <w:color w:val="auto"/>
          <w:sz w:val="24"/>
          <w:highlight w:val="none"/>
        </w:rPr>
        <w:t>.2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3" w:name="_Hlk132706924"/>
      <w:r>
        <w:rPr>
          <w:rFonts w:hint="eastAsia" w:ascii="楷体" w:hAnsi="楷体" w:eastAsia="楷体" w:cs="楷体"/>
          <w:color w:val="auto"/>
          <w:sz w:val="24"/>
          <w:highlight w:val="none"/>
        </w:rPr>
        <w:t>政府采购监管部门</w:t>
      </w:r>
      <w:bookmarkEnd w:id="73"/>
      <w:r>
        <w:rPr>
          <w:rFonts w:hint="eastAsia" w:ascii="楷体" w:hAnsi="楷体" w:eastAsia="楷体" w:cs="楷体"/>
          <w:color w:val="auto"/>
          <w:sz w:val="24"/>
          <w:highlight w:val="none"/>
        </w:rPr>
        <w:t>将其列入不良行为记录名单，并依法予以处罚。</w:t>
      </w:r>
    </w:p>
    <w:p w14:paraId="781FDB7D">
      <w:pPr>
        <w:spacing w:line="360" w:lineRule="auto"/>
        <w:ind w:firstLine="480"/>
        <w:rPr>
          <w:rFonts w:hint="eastAsia" w:ascii="楷体" w:hAnsi="楷体" w:eastAsia="楷体" w:cs="楷体"/>
          <w:b/>
          <w:color w:val="auto"/>
          <w:sz w:val="24"/>
          <w:highlight w:val="none"/>
        </w:rPr>
      </w:pPr>
      <w:r>
        <w:rPr>
          <w:rFonts w:hint="eastAsia" w:ascii="楷体" w:hAnsi="楷体" w:eastAsia="楷体" w:cs="楷体"/>
          <w:color w:val="auto"/>
          <w:sz w:val="24"/>
          <w:highlight w:val="none"/>
        </w:rPr>
        <w:t>3</w:t>
      </w:r>
      <w:r>
        <w:rPr>
          <w:rFonts w:hint="eastAsia" w:ascii="楷体" w:hAnsi="楷体" w:eastAsia="楷体" w:cs="楷体"/>
          <w:color w:val="auto"/>
          <w:sz w:val="24"/>
          <w:highlight w:val="none"/>
          <w:lang w:val="en-US" w:eastAsia="zh-CN"/>
        </w:rPr>
        <w:t>1</w:t>
      </w:r>
      <w:r>
        <w:rPr>
          <w:rFonts w:hint="eastAsia" w:ascii="楷体" w:hAnsi="楷体" w:eastAsia="楷体" w:cs="楷体"/>
          <w:color w:val="auto"/>
          <w:sz w:val="24"/>
          <w:highlight w:val="none"/>
        </w:rPr>
        <w:t xml:space="preserve">.3 </w:t>
      </w:r>
      <w:r>
        <w:rPr>
          <w:rFonts w:hint="eastAsia" w:ascii="楷体" w:hAnsi="楷体" w:eastAsia="楷体" w:cs="楷体"/>
          <w:color w:val="0000FF"/>
          <w:sz w:val="24"/>
          <w:highlight w:val="none"/>
        </w:rPr>
        <w:t>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s="楷体"/>
          <w:b/>
          <w:color w:val="auto"/>
          <w:sz w:val="24"/>
          <w:highlight w:val="none"/>
        </w:rPr>
        <w:t>供应商如对采购需求提出质疑，采购人负责处理和答复涉及采购需求的质疑内容。</w:t>
      </w:r>
    </w:p>
    <w:p w14:paraId="5FCBA3A0">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3</w:t>
      </w:r>
      <w:r>
        <w:rPr>
          <w:rFonts w:hint="eastAsia" w:ascii="楷体" w:hAnsi="楷体" w:eastAsia="楷体" w:cs="楷体"/>
          <w:color w:val="auto"/>
          <w:sz w:val="24"/>
          <w:highlight w:val="none"/>
          <w:lang w:val="en-US" w:eastAsia="zh-CN"/>
        </w:rPr>
        <w:t>1</w:t>
      </w:r>
      <w:r>
        <w:rPr>
          <w:rFonts w:hint="eastAsia" w:ascii="楷体" w:hAnsi="楷体" w:eastAsia="楷体" w:cs="楷体"/>
          <w:color w:val="auto"/>
          <w:sz w:val="24"/>
          <w:highlight w:val="none"/>
        </w:rPr>
        <w:t>.4 分散采购接受质疑函联系部门、联系电话和通讯地址</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u w:val="single"/>
          <w:lang w:val="en-US" w:eastAsia="zh-CN"/>
        </w:rPr>
        <w:t>详见</w:t>
      </w:r>
      <w:r>
        <w:rPr>
          <w:rFonts w:hint="eastAsia" w:ascii="楷体" w:hAnsi="楷体" w:eastAsia="楷体" w:cs="楷体"/>
          <w:color w:val="auto"/>
          <w:sz w:val="24"/>
          <w:highlight w:val="none"/>
          <w:u w:val="single"/>
        </w:rPr>
        <w:t xml:space="preserve"> 第一部分  投标邀请</w:t>
      </w:r>
      <w:r>
        <w:rPr>
          <w:rFonts w:hint="eastAsia" w:ascii="楷体" w:hAnsi="楷体" w:eastAsia="楷体" w:cs="楷体"/>
          <w:color w:val="auto"/>
          <w:sz w:val="24"/>
          <w:highlight w:val="none"/>
        </w:rPr>
        <w:t>。</w:t>
      </w:r>
    </w:p>
    <w:p w14:paraId="0B4A58AE">
      <w:pPr>
        <w:spacing w:line="360" w:lineRule="auto"/>
        <w:ind w:firstLine="48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供应商提出质疑应当提交质疑函和必要的证明材料。质疑函应当包括下列内容，否则，采购代理机构或招标人不予受理：</w:t>
      </w:r>
    </w:p>
    <w:p w14:paraId="026B92B1">
      <w:pPr>
        <w:spacing w:line="360" w:lineRule="auto"/>
        <w:ind w:firstLine="48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（1）供应商的姓名或者名称、地址、邮编、联系人及联系电话；</w:t>
      </w:r>
    </w:p>
    <w:p w14:paraId="1B2D462A">
      <w:pPr>
        <w:spacing w:line="360" w:lineRule="auto"/>
        <w:ind w:firstLine="48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（2）质疑项目名称、编号；</w:t>
      </w:r>
    </w:p>
    <w:p w14:paraId="6B739E38">
      <w:pPr>
        <w:spacing w:line="360" w:lineRule="auto"/>
        <w:ind w:firstLine="48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（3）具体、明确的质疑事项和与质疑事项相关的请求；</w:t>
      </w:r>
    </w:p>
    <w:p w14:paraId="075F652B">
      <w:pPr>
        <w:spacing w:line="360" w:lineRule="auto"/>
        <w:ind w:firstLine="48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（4）事实依据；</w:t>
      </w:r>
    </w:p>
    <w:p w14:paraId="45A344E4">
      <w:pPr>
        <w:spacing w:line="360" w:lineRule="auto"/>
        <w:ind w:firstLine="48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（5）必要的法律依据；</w:t>
      </w:r>
    </w:p>
    <w:p w14:paraId="20EB4B99">
      <w:pPr>
        <w:spacing w:line="360" w:lineRule="auto"/>
        <w:ind w:firstLine="48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（6）提出质疑的日期。</w:t>
      </w:r>
    </w:p>
    <w:p w14:paraId="3178A2A9">
      <w:pPr>
        <w:spacing w:line="360" w:lineRule="auto"/>
        <w:ind w:firstLine="48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p>
    <w:p w14:paraId="3461002B">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3</w:t>
      </w:r>
      <w:r>
        <w:rPr>
          <w:rFonts w:hint="eastAsia" w:ascii="楷体" w:hAnsi="楷体" w:eastAsia="楷体" w:cs="楷体"/>
          <w:color w:val="auto"/>
          <w:sz w:val="24"/>
          <w:highlight w:val="none"/>
          <w:lang w:val="en-US" w:eastAsia="zh-CN"/>
        </w:rPr>
        <w:t>1</w:t>
      </w:r>
      <w:r>
        <w:rPr>
          <w:rFonts w:hint="eastAsia" w:ascii="楷体" w:hAnsi="楷体" w:eastAsia="楷体" w:cs="楷体"/>
          <w:color w:val="auto"/>
          <w:sz w:val="24"/>
          <w:highlight w:val="none"/>
        </w:rPr>
        <w:t>.5采购人、采购代理机构不得拒收质疑供应商在法定质疑期内发出的质疑函，应当在收到质疑函后7个工作日内作出答复，并以书面形式通知质疑供应商和其他有关供应商。</w:t>
      </w:r>
    </w:p>
    <w:p w14:paraId="3C5C66BF">
      <w:pPr>
        <w:spacing w:line="360" w:lineRule="auto"/>
        <w:ind w:firstLine="480"/>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31.6</w:t>
      </w:r>
      <w:r>
        <w:rPr>
          <w:rFonts w:hint="eastAsia" w:ascii="楷体" w:hAnsi="楷体" w:eastAsia="楷体" w:cs="楷体"/>
          <w:color w:val="0000FF"/>
          <w:sz w:val="24"/>
          <w:highlight w:val="none"/>
          <w:lang w:val="en-US" w:eastAsia="zh-CN"/>
        </w:rPr>
        <w:t>本项目只接收以纸质原件形式送达的质疑。（不接受未填写快递运单的快件），</w:t>
      </w:r>
      <w:r>
        <w:rPr>
          <w:rFonts w:hint="eastAsia" w:ascii="楷体" w:hAnsi="楷体" w:eastAsia="楷体" w:cs="楷体"/>
          <w:color w:val="auto"/>
          <w:sz w:val="24"/>
          <w:highlight w:val="none"/>
          <w:lang w:val="en-US" w:eastAsia="zh-CN"/>
        </w:rPr>
        <w:t>以下情形的质疑不予受理：</w:t>
      </w:r>
    </w:p>
    <w:p w14:paraId="09560782">
      <w:pPr>
        <w:spacing w:line="360" w:lineRule="auto"/>
        <w:ind w:firstLine="480"/>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（1）内容不符合《政府采购质疑和投诉办法》第十二条规定的质疑。</w:t>
      </w:r>
    </w:p>
    <w:p w14:paraId="1764E87E">
      <w:pPr>
        <w:spacing w:line="360" w:lineRule="auto"/>
        <w:ind w:firstLine="480"/>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（2）超出政府采购法定期限的质疑。</w:t>
      </w:r>
    </w:p>
    <w:p w14:paraId="03268624">
      <w:pPr>
        <w:spacing w:line="360" w:lineRule="auto"/>
        <w:ind w:firstLine="480"/>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（3）</w:t>
      </w:r>
      <w:r>
        <w:rPr>
          <w:rFonts w:hint="eastAsia" w:ascii="楷体" w:hAnsi="楷体" w:eastAsia="楷体" w:cs="楷体"/>
          <w:color w:val="auto"/>
          <w:sz w:val="24"/>
          <w:highlight w:val="none"/>
          <w:u w:val="single"/>
          <w:lang w:val="en-US" w:eastAsia="zh-CN"/>
        </w:rPr>
        <w:t>以传真、电子邮件等方式递交的非原件形式的质疑。</w:t>
      </w:r>
    </w:p>
    <w:p w14:paraId="1A91DCE5">
      <w:pPr>
        <w:spacing w:line="360" w:lineRule="auto"/>
        <w:ind w:firstLine="480"/>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（4）未参加投标活动的供应商或在投标活动中自身权益未受到损害的供应商所提出的质疑。</w:t>
      </w:r>
    </w:p>
    <w:p w14:paraId="3D0BACA8">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（5）供应商组成联合体参加投标，联合体中任何一方或多方未按要求签字、盖章、加盖公章的质疑。</w:t>
      </w:r>
    </w:p>
    <w:p w14:paraId="6C9F2FAE">
      <w:pPr>
        <w:pStyle w:val="4"/>
        <w:keepNext w:val="0"/>
        <w:keepLines w:val="0"/>
        <w:spacing w:before="200" w:after="200" w:line="360" w:lineRule="auto"/>
        <w:ind w:firstLine="444"/>
        <w:rPr>
          <w:rFonts w:hint="eastAsia" w:ascii="楷体" w:hAnsi="楷体" w:eastAsia="楷体" w:cs="楷体"/>
          <w:color w:val="auto"/>
          <w:sz w:val="30"/>
          <w:highlight w:val="none"/>
        </w:rPr>
      </w:pPr>
      <w:r>
        <w:rPr>
          <w:rFonts w:hint="eastAsia" w:ascii="楷体" w:hAnsi="楷体" w:eastAsia="楷体" w:cs="楷体"/>
          <w:color w:val="auto"/>
          <w:sz w:val="30"/>
          <w:highlight w:val="none"/>
        </w:rPr>
        <w:t>3</w:t>
      </w:r>
      <w:r>
        <w:rPr>
          <w:rFonts w:hint="eastAsia" w:ascii="楷体" w:hAnsi="楷体" w:eastAsia="楷体" w:cs="楷体"/>
          <w:color w:val="auto"/>
          <w:sz w:val="30"/>
          <w:highlight w:val="none"/>
          <w:lang w:val="en-US" w:eastAsia="zh-CN"/>
        </w:rPr>
        <w:t>2.</w:t>
      </w:r>
      <w:r>
        <w:rPr>
          <w:rFonts w:hint="eastAsia" w:ascii="楷体" w:hAnsi="楷体" w:eastAsia="楷体" w:cs="楷体"/>
          <w:color w:val="auto"/>
          <w:sz w:val="30"/>
          <w:highlight w:val="none"/>
        </w:rPr>
        <w:t>投诉</w:t>
      </w:r>
    </w:p>
    <w:p w14:paraId="21092C3C">
      <w:pPr>
        <w:spacing w:line="360" w:lineRule="auto"/>
        <w:ind w:firstLine="48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3</w:t>
      </w:r>
      <w:r>
        <w:rPr>
          <w:rFonts w:hint="eastAsia" w:ascii="楷体" w:hAnsi="楷体" w:eastAsia="楷体" w:cs="楷体"/>
          <w:color w:val="auto"/>
          <w:sz w:val="24"/>
          <w:highlight w:val="none"/>
          <w:lang w:val="en-US" w:eastAsia="zh-CN"/>
        </w:rPr>
        <w:t>2</w:t>
      </w:r>
      <w:r>
        <w:rPr>
          <w:rFonts w:hint="eastAsia" w:ascii="楷体" w:hAnsi="楷体" w:eastAsia="楷体" w:cs="楷体"/>
          <w:color w:val="auto"/>
          <w:sz w:val="24"/>
          <w:highlight w:val="none"/>
        </w:rPr>
        <w:t>.1质疑供应商对采购人、采购代理机构的答复不满意，或者采购人、采购代理机构未在规定的时间内作出答复的，可以在答复期满后十五个工作日内向采购人所属预算级次本级政府采购监管部门投诉。</w:t>
      </w:r>
    </w:p>
    <w:p w14:paraId="17FB19FC">
      <w:pPr>
        <w:spacing w:line="360" w:lineRule="auto"/>
        <w:ind w:firstLine="48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3</w:t>
      </w:r>
      <w:r>
        <w:rPr>
          <w:rFonts w:hint="eastAsia" w:ascii="楷体" w:hAnsi="楷体" w:eastAsia="楷体" w:cs="楷体"/>
          <w:color w:val="auto"/>
          <w:sz w:val="24"/>
          <w:highlight w:val="none"/>
          <w:lang w:val="en-US" w:eastAsia="zh-CN"/>
        </w:rPr>
        <w:t>2</w:t>
      </w:r>
      <w:r>
        <w:rPr>
          <w:rFonts w:hint="eastAsia" w:ascii="楷体" w:hAnsi="楷体" w:eastAsia="楷体" w:cs="楷体"/>
          <w:color w:val="auto"/>
          <w:sz w:val="24"/>
          <w:highlight w:val="none"/>
        </w:rPr>
        <w:t>.2以联合体形式参加政府采购活动的，其投诉应当由组成联合体的所有供应商共同提出。</w:t>
      </w:r>
    </w:p>
    <w:p w14:paraId="6F872CE9">
      <w:pPr>
        <w:keepNext w:val="0"/>
        <w:keepLines w:val="0"/>
        <w:pageBreakBefore w:val="0"/>
        <w:widowControl w:val="0"/>
        <w:spacing w:line="440" w:lineRule="exact"/>
        <w:jc w:val="center"/>
        <w:rPr>
          <w:rFonts w:hint="eastAsia" w:ascii="楷体" w:hAnsi="楷体" w:eastAsia="楷体" w:cs="楷体"/>
          <w:color w:val="auto"/>
          <w:sz w:val="32"/>
          <w:szCs w:val="32"/>
          <w:highlight w:val="none"/>
        </w:rPr>
      </w:pPr>
      <w:r>
        <w:rPr>
          <w:rFonts w:hint="eastAsia" w:ascii="楷体" w:hAnsi="楷体" w:eastAsia="楷体" w:cs="楷体"/>
          <w:b/>
          <w:color w:val="auto"/>
          <w:sz w:val="32"/>
          <w:szCs w:val="32"/>
          <w:highlight w:val="none"/>
          <w:shd w:val="clear" w:color="auto" w:fill="FFFFFF"/>
        </w:rPr>
        <w:t>九、诚实信用和解释权</w:t>
      </w:r>
    </w:p>
    <w:p w14:paraId="434B4FD6">
      <w:pPr>
        <w:pStyle w:val="4"/>
        <w:keepNext w:val="0"/>
        <w:keepLines w:val="0"/>
        <w:pageBreakBefore w:val="0"/>
        <w:widowControl w:val="0"/>
        <w:spacing w:before="200" w:after="200" w:line="440" w:lineRule="exact"/>
        <w:ind w:firstLine="444"/>
        <w:rPr>
          <w:rFonts w:hint="eastAsia" w:ascii="楷体" w:hAnsi="楷体" w:eastAsia="楷体" w:cs="楷体"/>
          <w:color w:val="auto"/>
          <w:sz w:val="30"/>
          <w:highlight w:val="none"/>
        </w:rPr>
      </w:pPr>
      <w:r>
        <w:rPr>
          <w:rFonts w:hint="eastAsia" w:ascii="楷体" w:hAnsi="楷体" w:eastAsia="楷体" w:cs="楷体"/>
          <w:color w:val="auto"/>
          <w:sz w:val="30"/>
          <w:highlight w:val="none"/>
        </w:rPr>
        <w:t>3</w:t>
      </w:r>
      <w:r>
        <w:rPr>
          <w:rFonts w:hint="eastAsia" w:ascii="楷体" w:hAnsi="楷体" w:eastAsia="楷体" w:cs="楷体"/>
          <w:color w:val="auto"/>
          <w:sz w:val="30"/>
          <w:highlight w:val="none"/>
          <w:lang w:val="en-US" w:eastAsia="zh-CN"/>
        </w:rPr>
        <w:t>3.</w:t>
      </w:r>
      <w:r>
        <w:rPr>
          <w:rFonts w:hint="eastAsia" w:ascii="楷体" w:hAnsi="楷体" w:eastAsia="楷体" w:cs="楷体"/>
          <w:color w:val="auto"/>
          <w:sz w:val="30"/>
          <w:highlight w:val="none"/>
        </w:rPr>
        <w:t>诚实信用</w:t>
      </w:r>
    </w:p>
    <w:p w14:paraId="38A1D395">
      <w:pPr>
        <w:keepNext w:val="0"/>
        <w:keepLines w:val="0"/>
        <w:pageBreakBefore w:val="0"/>
        <w:widowControl w:val="0"/>
        <w:spacing w:line="440" w:lineRule="exact"/>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3</w:t>
      </w:r>
      <w:r>
        <w:rPr>
          <w:rFonts w:hint="eastAsia" w:ascii="楷体" w:hAnsi="楷体" w:eastAsia="楷体" w:cs="楷体"/>
          <w:color w:val="auto"/>
          <w:sz w:val="24"/>
          <w:highlight w:val="none"/>
          <w:lang w:val="en-US" w:eastAsia="zh-CN"/>
        </w:rPr>
        <w:t>3</w:t>
      </w:r>
      <w:r>
        <w:rPr>
          <w:rFonts w:hint="eastAsia" w:ascii="楷体" w:hAnsi="楷体" w:eastAsia="楷体" w:cs="楷体"/>
          <w:color w:val="auto"/>
          <w:sz w:val="24"/>
          <w:highlight w:val="none"/>
        </w:rPr>
        <w:t>.1投标人应当遵循公平竞争的原则，不得恶意串通，不得妨碍其他投标人的竞争行为，不得损害采购人或者其他投标人的合法权益。</w:t>
      </w:r>
    </w:p>
    <w:p w14:paraId="1905F970">
      <w:pPr>
        <w:keepNext w:val="0"/>
        <w:keepLines w:val="0"/>
        <w:pageBreakBefore w:val="0"/>
        <w:widowControl w:val="0"/>
        <w:spacing w:line="440" w:lineRule="exact"/>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3</w:t>
      </w:r>
      <w:r>
        <w:rPr>
          <w:rFonts w:hint="eastAsia" w:ascii="楷体" w:hAnsi="楷体" w:eastAsia="楷体" w:cs="楷体"/>
          <w:color w:val="auto"/>
          <w:sz w:val="24"/>
          <w:highlight w:val="none"/>
          <w:lang w:val="en-US" w:eastAsia="zh-CN"/>
        </w:rPr>
        <w:t>3</w:t>
      </w:r>
      <w:r>
        <w:rPr>
          <w:rFonts w:hint="eastAsia" w:ascii="楷体" w:hAnsi="楷体" w:eastAsia="楷体" w:cs="楷体"/>
          <w:color w:val="auto"/>
          <w:sz w:val="24"/>
          <w:highlight w:val="none"/>
        </w:rPr>
        <w:t>.2 供应商</w:t>
      </w:r>
      <w:r>
        <w:rPr>
          <w:rFonts w:hint="eastAsia" w:ascii="楷体" w:hAnsi="楷体" w:eastAsia="楷体" w:cs="楷体"/>
          <w:color w:val="auto"/>
          <w:sz w:val="24"/>
          <w:highlight w:val="none"/>
          <w:lang w:eastAsia="zh-CN"/>
        </w:rPr>
        <w:t>不得</w:t>
      </w:r>
      <w:r>
        <w:rPr>
          <w:rFonts w:hint="eastAsia" w:ascii="楷体" w:hAnsi="楷体" w:eastAsia="楷体" w:cs="楷体"/>
          <w:color w:val="auto"/>
          <w:sz w:val="24"/>
          <w:highlight w:val="none"/>
        </w:rPr>
        <w:t>向采购人或采购代理机构工作人员、评标委员会成员行贿或者采取其他不正当手段谋取中标。经查实供应商有此行为的，政府采购监管部门将供应商列入不良行为记录名单，按照政府采购有关规定处理。</w:t>
      </w:r>
    </w:p>
    <w:p w14:paraId="4D27C31D">
      <w:pPr>
        <w:keepNext w:val="0"/>
        <w:keepLines w:val="0"/>
        <w:pageBreakBefore w:val="0"/>
        <w:widowControl w:val="0"/>
        <w:spacing w:line="440" w:lineRule="exact"/>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3</w:t>
      </w:r>
      <w:r>
        <w:rPr>
          <w:rFonts w:hint="eastAsia" w:ascii="楷体" w:hAnsi="楷体" w:eastAsia="楷体" w:cs="楷体"/>
          <w:color w:val="auto"/>
          <w:sz w:val="24"/>
          <w:highlight w:val="none"/>
          <w:lang w:val="en-US" w:eastAsia="zh-CN"/>
        </w:rPr>
        <w:t>3</w:t>
      </w:r>
      <w:r>
        <w:rPr>
          <w:rFonts w:hint="eastAsia" w:ascii="楷体" w:hAnsi="楷体" w:eastAsia="楷体" w:cs="楷体"/>
          <w:color w:val="auto"/>
          <w:sz w:val="24"/>
          <w:highlight w:val="none"/>
        </w:rPr>
        <w:t>.3 供应商不得虚假承诺，否则，按照提供虚假材料谋取中标处理。</w:t>
      </w:r>
    </w:p>
    <w:p w14:paraId="07B564C7">
      <w:pPr>
        <w:keepNext w:val="0"/>
        <w:keepLines w:val="0"/>
        <w:pageBreakBefore w:val="0"/>
        <w:widowControl w:val="0"/>
        <w:spacing w:line="440" w:lineRule="exact"/>
        <w:ind w:left="2"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3</w:t>
      </w:r>
      <w:r>
        <w:rPr>
          <w:rFonts w:hint="eastAsia" w:ascii="楷体" w:hAnsi="楷体" w:eastAsia="楷体" w:cs="楷体"/>
          <w:color w:val="auto"/>
          <w:sz w:val="24"/>
          <w:highlight w:val="none"/>
          <w:lang w:val="en-US" w:eastAsia="zh-CN"/>
        </w:rPr>
        <w:t>3</w:t>
      </w:r>
      <w:r>
        <w:rPr>
          <w:rFonts w:hint="eastAsia" w:ascii="楷体" w:hAnsi="楷体" w:eastAsia="楷体" w:cs="楷体"/>
          <w:color w:val="auto"/>
          <w:sz w:val="24"/>
          <w:highlight w:val="none"/>
        </w:rPr>
        <w:t>.4 供应商应自觉遵守开标、评标纪律，扰乱开标评标现场秩序的，属于失信行为，根据《江苏省政府采购供应商监督管理暂行办法》，失信行为将被记入供应商诚信档案。</w:t>
      </w:r>
    </w:p>
    <w:p w14:paraId="7ADFA2DF">
      <w:pPr>
        <w:keepNext w:val="0"/>
        <w:keepLines w:val="0"/>
        <w:pageBreakBefore w:val="0"/>
        <w:widowControl w:val="0"/>
        <w:spacing w:line="440" w:lineRule="exact"/>
        <w:ind w:left="2"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3</w:t>
      </w:r>
      <w:r>
        <w:rPr>
          <w:rFonts w:hint="eastAsia" w:ascii="楷体" w:hAnsi="楷体" w:eastAsia="楷体" w:cs="楷体"/>
          <w:color w:val="auto"/>
          <w:sz w:val="24"/>
          <w:highlight w:val="none"/>
          <w:lang w:val="en-US" w:eastAsia="zh-CN"/>
        </w:rPr>
        <w:t>3</w:t>
      </w:r>
      <w:r>
        <w:rPr>
          <w:rFonts w:hint="eastAsia" w:ascii="楷体" w:hAnsi="楷体" w:eastAsia="楷体" w:cs="楷体"/>
          <w:color w:val="auto"/>
          <w:sz w:val="24"/>
          <w:highlight w:val="none"/>
        </w:rPr>
        <w:t>.5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询，信用记录查询渠道为“信用中国”网站、中国政府采购网、“信用江苏”网站，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2D1991C5">
      <w:pPr>
        <w:pStyle w:val="4"/>
        <w:keepNext w:val="0"/>
        <w:keepLines w:val="0"/>
        <w:pageBreakBefore w:val="0"/>
        <w:widowControl w:val="0"/>
        <w:spacing w:before="200" w:after="200" w:line="440" w:lineRule="exact"/>
        <w:ind w:firstLine="444"/>
        <w:rPr>
          <w:rFonts w:hint="eastAsia" w:ascii="楷体" w:hAnsi="楷体" w:eastAsia="楷体" w:cs="楷体"/>
          <w:color w:val="auto"/>
          <w:sz w:val="30"/>
          <w:highlight w:val="none"/>
        </w:rPr>
      </w:pPr>
      <w:r>
        <w:rPr>
          <w:rFonts w:hint="eastAsia" w:ascii="楷体" w:hAnsi="楷体" w:eastAsia="楷体" w:cs="楷体"/>
          <w:color w:val="auto"/>
          <w:sz w:val="30"/>
          <w:highlight w:val="none"/>
        </w:rPr>
        <w:t>3</w:t>
      </w:r>
      <w:r>
        <w:rPr>
          <w:rFonts w:hint="eastAsia" w:ascii="楷体" w:hAnsi="楷体" w:eastAsia="楷体" w:cs="楷体"/>
          <w:color w:val="auto"/>
          <w:sz w:val="30"/>
          <w:highlight w:val="none"/>
          <w:lang w:val="en-US" w:eastAsia="zh-CN"/>
        </w:rPr>
        <w:t>5</w:t>
      </w:r>
      <w:r>
        <w:rPr>
          <w:rFonts w:hint="eastAsia" w:ascii="楷体" w:hAnsi="楷体" w:eastAsia="楷体" w:cs="楷体"/>
          <w:color w:val="auto"/>
          <w:sz w:val="30"/>
          <w:highlight w:val="none"/>
        </w:rPr>
        <w:t>.适用法律及约束力</w:t>
      </w:r>
    </w:p>
    <w:p w14:paraId="472F1037">
      <w:pPr>
        <w:keepNext w:val="0"/>
        <w:keepLines w:val="0"/>
        <w:pageBreakBefore w:val="0"/>
        <w:widowControl w:val="0"/>
        <w:spacing w:line="440" w:lineRule="exact"/>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3</w:t>
      </w:r>
      <w:r>
        <w:rPr>
          <w:rFonts w:hint="eastAsia" w:ascii="楷体" w:hAnsi="楷体" w:eastAsia="楷体" w:cs="楷体"/>
          <w:color w:val="auto"/>
          <w:sz w:val="24"/>
          <w:highlight w:val="none"/>
          <w:lang w:val="en-US" w:eastAsia="zh-CN"/>
        </w:rPr>
        <w:t>5</w:t>
      </w:r>
      <w:r>
        <w:rPr>
          <w:rFonts w:hint="eastAsia" w:ascii="楷体" w:hAnsi="楷体" w:eastAsia="楷体" w:cs="楷体"/>
          <w:color w:val="auto"/>
          <w:sz w:val="24"/>
          <w:highlight w:val="none"/>
        </w:rPr>
        <w:t xml:space="preserve">.1 </w:t>
      </w:r>
      <w:r>
        <w:rPr>
          <w:rFonts w:hint="eastAsia" w:ascii="楷体" w:hAnsi="楷体" w:eastAsia="楷体" w:cs="楷体"/>
          <w:b/>
          <w:color w:val="auto"/>
          <w:sz w:val="24"/>
          <w:highlight w:val="none"/>
        </w:rPr>
        <w:t>投标人一旦获取了本招标文件并参加投标，即被认为接受了本招标文件的规定和约束。</w:t>
      </w:r>
    </w:p>
    <w:p w14:paraId="5A71C96A">
      <w:pPr>
        <w:keepNext w:val="0"/>
        <w:keepLines w:val="0"/>
        <w:pageBreakBefore w:val="0"/>
        <w:widowControl w:val="0"/>
        <w:spacing w:line="440" w:lineRule="exact"/>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3</w:t>
      </w:r>
      <w:r>
        <w:rPr>
          <w:rFonts w:hint="eastAsia" w:ascii="楷体" w:hAnsi="楷体" w:eastAsia="楷体" w:cs="楷体"/>
          <w:color w:val="auto"/>
          <w:sz w:val="24"/>
          <w:highlight w:val="none"/>
          <w:lang w:val="en-US" w:eastAsia="zh-CN"/>
        </w:rPr>
        <w:t>5</w:t>
      </w:r>
      <w:r>
        <w:rPr>
          <w:rFonts w:hint="eastAsia" w:ascii="楷体" w:hAnsi="楷体" w:eastAsia="楷体" w:cs="楷体"/>
          <w:color w:val="auto"/>
          <w:sz w:val="24"/>
          <w:highlight w:val="none"/>
        </w:rPr>
        <w:t>.2 本次招标及由本次招标产生的合同受中华人民共和国法律制约和保护。</w:t>
      </w:r>
    </w:p>
    <w:p w14:paraId="1B24D0CE">
      <w:pPr>
        <w:pStyle w:val="4"/>
        <w:keepNext w:val="0"/>
        <w:keepLines w:val="0"/>
        <w:pageBreakBefore w:val="0"/>
        <w:widowControl w:val="0"/>
        <w:spacing w:before="200" w:after="200" w:line="440" w:lineRule="exact"/>
        <w:ind w:firstLine="444"/>
        <w:rPr>
          <w:rFonts w:hint="eastAsia" w:ascii="楷体" w:hAnsi="楷体" w:eastAsia="楷体" w:cs="楷体"/>
          <w:color w:val="auto"/>
          <w:sz w:val="30"/>
          <w:highlight w:val="none"/>
          <w:lang w:val="en-US" w:eastAsia="zh-CN"/>
        </w:rPr>
      </w:pPr>
      <w:r>
        <w:rPr>
          <w:rFonts w:hint="eastAsia" w:ascii="楷体" w:hAnsi="楷体" w:eastAsia="楷体" w:cs="楷体"/>
          <w:color w:val="auto"/>
          <w:sz w:val="30"/>
          <w:highlight w:val="none"/>
          <w:lang w:val="en-US" w:eastAsia="zh-CN"/>
        </w:rPr>
        <w:t>36.解释权</w:t>
      </w:r>
    </w:p>
    <w:p w14:paraId="5957771E">
      <w:pPr>
        <w:pStyle w:val="28"/>
        <w:keepNext w:val="0"/>
        <w:keepLines w:val="0"/>
        <w:pageBreakBefore w:val="0"/>
        <w:widowControl w:val="0"/>
        <w:spacing w:line="440" w:lineRule="exact"/>
        <w:ind w:left="0"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除相关法律、法规规定外，本招标文件的解释权归采购代理机构所有。</w:t>
      </w:r>
    </w:p>
    <w:p w14:paraId="009806C3">
      <w:pPr>
        <w:keepNext w:val="0"/>
        <w:keepLines w:val="0"/>
        <w:pageBreakBefore w:val="0"/>
        <w:widowControl w:val="0"/>
        <w:spacing w:line="440" w:lineRule="exact"/>
        <w:rPr>
          <w:rFonts w:hint="eastAsia" w:ascii="楷体" w:hAnsi="楷体" w:eastAsia="楷体" w:cs="楷体"/>
          <w:color w:val="auto"/>
          <w:highlight w:val="none"/>
        </w:rPr>
      </w:pPr>
      <w:r>
        <w:rPr>
          <w:rFonts w:hint="eastAsia" w:ascii="楷体" w:hAnsi="楷体" w:eastAsia="楷体" w:cs="楷体"/>
          <w:color w:val="auto"/>
          <w:highlight w:val="none"/>
        </w:rPr>
        <w:br w:type="page" w:clear="all"/>
      </w:r>
    </w:p>
    <w:p w14:paraId="17C77444">
      <w:pPr>
        <w:widowControl/>
        <w:spacing w:line="360" w:lineRule="auto"/>
        <w:jc w:val="center"/>
        <w:outlineLvl w:val="0"/>
        <w:rPr>
          <w:rFonts w:hint="eastAsia" w:ascii="楷体" w:hAnsi="楷体" w:eastAsia="楷体" w:cs="楷体"/>
          <w:b/>
          <w:color w:val="auto"/>
          <w:sz w:val="30"/>
          <w:highlight w:val="none"/>
        </w:rPr>
      </w:pPr>
      <w:r>
        <w:rPr>
          <w:rFonts w:hint="eastAsia" w:ascii="楷体" w:hAnsi="楷体" w:eastAsia="楷体" w:cs="楷体"/>
          <w:b w:val="0"/>
          <w:bCs/>
          <w:color w:val="auto"/>
          <w:sz w:val="36"/>
          <w:szCs w:val="36"/>
          <w:highlight w:val="none"/>
        </w:rPr>
        <w:t>第三部分</w:t>
      </w:r>
      <w:r>
        <w:rPr>
          <w:rFonts w:hint="eastAsia" w:ascii="楷体" w:hAnsi="楷体" w:eastAsia="楷体" w:cs="楷体"/>
          <w:b w:val="0"/>
          <w:bCs/>
          <w:color w:val="auto"/>
          <w:sz w:val="36"/>
          <w:szCs w:val="36"/>
          <w:highlight w:val="none"/>
          <w:lang w:val="en-US" w:eastAsia="zh-CN"/>
        </w:rPr>
        <w:t xml:space="preserve"> </w:t>
      </w:r>
      <w:r>
        <w:rPr>
          <w:rFonts w:hint="eastAsia" w:ascii="楷体" w:hAnsi="楷体" w:eastAsia="楷体" w:cs="楷体"/>
          <w:b w:val="0"/>
          <w:bCs/>
          <w:color w:val="auto"/>
          <w:sz w:val="36"/>
          <w:szCs w:val="36"/>
          <w:highlight w:val="none"/>
        </w:rPr>
        <w:t>拟签订的合同文本（服务类）</w:t>
      </w:r>
    </w:p>
    <w:p w14:paraId="46D2073F">
      <w:pPr>
        <w:rPr>
          <w:rFonts w:hint="eastAsia" w:ascii="楷体" w:hAnsi="楷体" w:eastAsia="楷体" w:cs="楷体"/>
          <w:color w:val="auto"/>
          <w:sz w:val="24"/>
          <w:highlight w:val="none"/>
          <w:u w:val="single"/>
        </w:rPr>
      </w:pPr>
      <w:bookmarkStart w:id="74" w:name="_Toc22000633"/>
      <w:r>
        <w:rPr>
          <w:rFonts w:hint="eastAsia" w:ascii="楷体" w:hAnsi="楷体" w:eastAsia="楷体" w:cs="楷体"/>
          <w:color w:val="auto"/>
          <w:sz w:val="24"/>
          <w:highlight w:val="none"/>
          <w:lang w:val="en-US" w:eastAsia="zh-CN"/>
        </w:rPr>
        <w:t>项目</w:t>
      </w:r>
      <w:r>
        <w:rPr>
          <w:rFonts w:hint="eastAsia" w:ascii="楷体" w:hAnsi="楷体" w:eastAsia="楷体" w:cs="楷体"/>
          <w:color w:val="auto"/>
          <w:sz w:val="24"/>
          <w:highlight w:val="none"/>
        </w:rPr>
        <w:t>编号：</w:t>
      </w:r>
      <w:r>
        <w:rPr>
          <w:rFonts w:hint="eastAsia" w:ascii="楷体" w:hAnsi="楷体" w:eastAsia="楷体" w:cs="楷体"/>
          <w:color w:val="auto"/>
          <w:sz w:val="24"/>
          <w:highlight w:val="none"/>
          <w:u w:val="single"/>
        </w:rPr>
        <w:t xml:space="preserve">           </w:t>
      </w:r>
    </w:p>
    <w:p w14:paraId="59A9EFA1">
      <w:pPr>
        <w:spacing w:line="480" w:lineRule="auto"/>
        <w:jc w:val="center"/>
        <w:rPr>
          <w:rFonts w:hint="eastAsia" w:ascii="楷体" w:hAnsi="楷体" w:eastAsia="楷体" w:cs="楷体"/>
          <w:b/>
          <w:color w:val="auto"/>
          <w:sz w:val="28"/>
          <w:szCs w:val="28"/>
          <w:highlight w:val="none"/>
        </w:rPr>
      </w:pPr>
    </w:p>
    <w:p w14:paraId="57AD755E">
      <w:pPr>
        <w:pStyle w:val="1291"/>
        <w:ind w:left="0" w:firstLine="0"/>
        <w:rPr>
          <w:rFonts w:hint="eastAsia" w:ascii="楷体" w:hAnsi="楷体" w:eastAsia="楷体" w:cs="楷体"/>
          <w:color w:val="auto"/>
          <w:szCs w:val="24"/>
          <w:highlight w:val="none"/>
        </w:rPr>
      </w:pPr>
    </w:p>
    <w:p w14:paraId="5619CDB6">
      <w:pPr>
        <w:pStyle w:val="1291"/>
        <w:rPr>
          <w:rFonts w:hint="eastAsia" w:ascii="楷体" w:hAnsi="楷体" w:eastAsia="楷体" w:cs="楷体"/>
          <w:color w:val="auto"/>
          <w:szCs w:val="24"/>
          <w:highlight w:val="none"/>
        </w:rPr>
      </w:pPr>
    </w:p>
    <w:p w14:paraId="77BC7187">
      <w:pPr>
        <w:pStyle w:val="1291"/>
        <w:jc w:val="center"/>
        <w:rPr>
          <w:rFonts w:hint="eastAsia" w:ascii="楷体" w:hAnsi="楷体" w:eastAsia="楷体" w:cs="楷体"/>
          <w:color w:val="auto"/>
          <w:szCs w:val="24"/>
          <w:highlight w:val="none"/>
        </w:rPr>
      </w:pPr>
    </w:p>
    <w:p w14:paraId="7635E8FF">
      <w:pPr>
        <w:pStyle w:val="1291"/>
        <w:ind w:firstLine="2658"/>
        <w:outlineLvl w:val="1"/>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第一</w:t>
      </w:r>
      <w:r>
        <w:rPr>
          <w:rFonts w:hint="eastAsia" w:ascii="楷体" w:hAnsi="楷体" w:eastAsia="楷体" w:cs="楷体"/>
          <w:b/>
          <w:color w:val="auto"/>
          <w:sz w:val="28"/>
          <w:szCs w:val="28"/>
          <w:highlight w:val="none"/>
          <w:lang w:val="en-US" w:eastAsia="zh-CN"/>
        </w:rPr>
        <w:t>章</w:t>
      </w:r>
      <w:r>
        <w:rPr>
          <w:rFonts w:hint="eastAsia" w:ascii="楷体" w:hAnsi="楷体" w:eastAsia="楷体" w:cs="楷体"/>
          <w:b/>
          <w:color w:val="auto"/>
          <w:sz w:val="28"/>
          <w:szCs w:val="28"/>
          <w:highlight w:val="none"/>
        </w:rPr>
        <w:t xml:space="preserve"> 合同书</w:t>
      </w:r>
    </w:p>
    <w:p w14:paraId="6B05C34B">
      <w:pPr>
        <w:pStyle w:val="1291"/>
        <w:rPr>
          <w:rFonts w:hint="eastAsia" w:ascii="楷体" w:hAnsi="楷体" w:eastAsia="楷体" w:cs="楷体"/>
          <w:color w:val="auto"/>
          <w:szCs w:val="24"/>
          <w:highlight w:val="none"/>
        </w:rPr>
      </w:pPr>
    </w:p>
    <w:p w14:paraId="265B34CC">
      <w:pPr>
        <w:pStyle w:val="1291"/>
        <w:rPr>
          <w:rFonts w:hint="eastAsia" w:ascii="楷体" w:hAnsi="楷体" w:eastAsia="楷体" w:cs="楷体"/>
          <w:color w:val="auto"/>
          <w:szCs w:val="24"/>
          <w:highlight w:val="none"/>
        </w:rPr>
      </w:pPr>
    </w:p>
    <w:p w14:paraId="7F92CAF1">
      <w:pPr>
        <w:spacing w:before="120" w:line="22" w:lineRule="atLeast"/>
        <w:rPr>
          <w:rFonts w:hint="eastAsia" w:ascii="楷体" w:hAnsi="楷体" w:eastAsia="楷体" w:cs="楷体"/>
          <w:color w:val="auto"/>
          <w:sz w:val="24"/>
          <w:highlight w:val="none"/>
        </w:rPr>
      </w:pPr>
    </w:p>
    <w:p w14:paraId="56EC7035">
      <w:pPr>
        <w:spacing w:before="120" w:line="22" w:lineRule="atLeast"/>
        <w:ind w:left="960"/>
        <w:rPr>
          <w:rFonts w:hint="eastAsia" w:ascii="楷体" w:hAnsi="楷体" w:eastAsia="楷体" w:cs="楷体"/>
          <w:color w:val="auto"/>
          <w:sz w:val="24"/>
          <w:highlight w:val="none"/>
        </w:rPr>
      </w:pPr>
      <w:r>
        <w:rPr>
          <w:rFonts w:hint="eastAsia" w:ascii="楷体" w:hAnsi="楷体" w:eastAsia="楷体" w:cs="楷体"/>
          <w:color w:val="auto"/>
          <w:sz w:val="24"/>
          <w:highlight w:val="none"/>
        </w:rPr>
        <w:t>项目名称：</w:t>
      </w:r>
      <w:r>
        <w:rPr>
          <w:rFonts w:hint="eastAsia" w:ascii="楷体" w:hAnsi="楷体" w:eastAsia="楷体" w:cs="楷体"/>
          <w:color w:val="auto"/>
          <w:sz w:val="24"/>
          <w:highlight w:val="none"/>
          <w:u w:val="single"/>
        </w:rPr>
        <w:t xml:space="preserve">                                   </w:t>
      </w:r>
    </w:p>
    <w:p w14:paraId="778770DB">
      <w:pPr>
        <w:pStyle w:val="1546"/>
        <w:spacing w:before="120" w:line="22" w:lineRule="atLeast"/>
        <w:rPr>
          <w:rFonts w:hint="eastAsia" w:ascii="楷体" w:hAnsi="楷体" w:eastAsia="楷体" w:cs="楷体"/>
          <w:color w:val="auto"/>
          <w:szCs w:val="24"/>
          <w:highlight w:val="none"/>
        </w:rPr>
      </w:pPr>
    </w:p>
    <w:p w14:paraId="2F367927">
      <w:pPr>
        <w:pStyle w:val="1546"/>
        <w:spacing w:before="120" w:line="22" w:lineRule="atLeast"/>
        <w:rPr>
          <w:rFonts w:hint="eastAsia" w:ascii="楷体" w:hAnsi="楷体" w:eastAsia="楷体" w:cs="楷体"/>
          <w:color w:val="auto"/>
          <w:szCs w:val="24"/>
          <w:highlight w:val="none"/>
        </w:rPr>
      </w:pPr>
    </w:p>
    <w:p w14:paraId="06560878">
      <w:pPr>
        <w:rPr>
          <w:rFonts w:hint="eastAsia" w:ascii="楷体" w:hAnsi="楷体" w:eastAsia="楷体" w:cs="楷体"/>
          <w:color w:val="auto"/>
          <w:sz w:val="24"/>
          <w:highlight w:val="none"/>
        </w:rPr>
      </w:pPr>
    </w:p>
    <w:p w14:paraId="3C532CC5">
      <w:pPr>
        <w:spacing w:before="120" w:line="22" w:lineRule="atLeast"/>
        <w:ind w:left="96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甲方：</w:t>
      </w:r>
      <w:r>
        <w:rPr>
          <w:rFonts w:hint="eastAsia" w:ascii="楷体" w:hAnsi="楷体" w:eastAsia="楷体" w:cs="楷体"/>
          <w:color w:val="auto"/>
          <w:sz w:val="24"/>
          <w:highlight w:val="none"/>
          <w:u w:val="single"/>
        </w:rPr>
        <w:t xml:space="preserve">                                       </w:t>
      </w:r>
    </w:p>
    <w:p w14:paraId="6ABDF917">
      <w:pPr>
        <w:spacing w:before="120" w:line="22" w:lineRule="atLeast"/>
        <w:rPr>
          <w:rFonts w:hint="eastAsia" w:ascii="楷体" w:hAnsi="楷体" w:eastAsia="楷体" w:cs="楷体"/>
          <w:color w:val="auto"/>
          <w:sz w:val="24"/>
          <w:highlight w:val="none"/>
        </w:rPr>
      </w:pPr>
    </w:p>
    <w:p w14:paraId="033B283E">
      <w:pPr>
        <w:spacing w:before="120" w:line="22" w:lineRule="atLeast"/>
        <w:ind w:left="96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乙方：</w:t>
      </w:r>
      <w:r>
        <w:rPr>
          <w:rFonts w:hint="eastAsia" w:ascii="楷体" w:hAnsi="楷体" w:eastAsia="楷体" w:cs="楷体"/>
          <w:color w:val="auto"/>
          <w:sz w:val="24"/>
          <w:highlight w:val="none"/>
          <w:u w:val="single"/>
        </w:rPr>
        <w:t xml:space="preserve">                                       </w:t>
      </w:r>
    </w:p>
    <w:p w14:paraId="47EE656F">
      <w:pPr>
        <w:spacing w:before="120" w:line="22" w:lineRule="atLeast"/>
        <w:rPr>
          <w:rFonts w:hint="eastAsia" w:ascii="楷体" w:hAnsi="楷体" w:eastAsia="楷体" w:cs="楷体"/>
          <w:color w:val="auto"/>
          <w:sz w:val="24"/>
          <w:highlight w:val="none"/>
        </w:rPr>
      </w:pPr>
    </w:p>
    <w:p w14:paraId="62AC58FE">
      <w:pPr>
        <w:spacing w:before="120" w:line="22" w:lineRule="atLeast"/>
        <w:rPr>
          <w:rFonts w:hint="eastAsia" w:ascii="楷体" w:hAnsi="楷体" w:eastAsia="楷体" w:cs="楷体"/>
          <w:color w:val="auto"/>
          <w:sz w:val="24"/>
          <w:highlight w:val="none"/>
        </w:rPr>
      </w:pPr>
    </w:p>
    <w:p w14:paraId="5243ECAC">
      <w:pPr>
        <w:spacing w:before="120" w:line="22" w:lineRule="atLeast"/>
        <w:ind w:firstLine="960"/>
        <w:rPr>
          <w:rFonts w:hint="eastAsia" w:ascii="楷体" w:hAnsi="楷体" w:eastAsia="楷体" w:cs="楷体"/>
          <w:color w:val="auto"/>
          <w:sz w:val="24"/>
          <w:highlight w:val="none"/>
        </w:rPr>
      </w:pPr>
    </w:p>
    <w:p w14:paraId="2C12D75E">
      <w:pPr>
        <w:spacing w:before="120" w:line="22" w:lineRule="atLeast"/>
        <w:ind w:firstLine="960"/>
        <w:rPr>
          <w:rFonts w:hint="eastAsia" w:ascii="楷体" w:hAnsi="楷体" w:eastAsia="楷体" w:cs="楷体"/>
          <w:color w:val="auto"/>
          <w:sz w:val="24"/>
          <w:highlight w:val="none"/>
        </w:rPr>
      </w:pPr>
    </w:p>
    <w:p w14:paraId="44A1124A">
      <w:pPr>
        <w:spacing w:before="120" w:line="22" w:lineRule="atLeast"/>
        <w:ind w:firstLine="960"/>
        <w:rPr>
          <w:rFonts w:hint="eastAsia" w:ascii="楷体" w:hAnsi="楷体" w:eastAsia="楷体" w:cs="楷体"/>
          <w:color w:val="auto"/>
          <w:sz w:val="24"/>
          <w:highlight w:val="none"/>
        </w:rPr>
      </w:pPr>
    </w:p>
    <w:p w14:paraId="4959D43F">
      <w:pPr>
        <w:spacing w:before="120" w:line="22" w:lineRule="atLeast"/>
        <w:ind w:firstLine="96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签订日期：</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年</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月</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日</w:t>
      </w:r>
    </w:p>
    <w:p w14:paraId="11225640">
      <w:pPr>
        <w:widowControl/>
        <w:jc w:val="left"/>
        <w:rPr>
          <w:rFonts w:hint="eastAsia" w:ascii="楷体" w:hAnsi="楷体" w:eastAsia="楷体" w:cs="楷体"/>
          <w:color w:val="auto"/>
          <w:sz w:val="24"/>
          <w:highlight w:val="none"/>
        </w:rPr>
        <w:sectPr>
          <w:footerReference r:id="rId5" w:type="default"/>
          <w:pgSz w:w="11907" w:h="16840"/>
          <w:pgMar w:top="1474" w:right="1814" w:bottom="1474" w:left="1814" w:header="851" w:footer="851" w:gutter="0"/>
          <w:pgNumType w:start="1"/>
          <w:cols w:space="720" w:num="1"/>
          <w:docGrid w:linePitch="360" w:charSpace="0"/>
        </w:sectPr>
      </w:pPr>
    </w:p>
    <w:p w14:paraId="774F327C">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zh-CN"/>
        </w:rPr>
        <w:t>根据《中华人民共和国民法典》《中华人民共和国政府采购法》等相关法律法规之规定和</w:t>
      </w:r>
      <w:r>
        <w:rPr>
          <w:rFonts w:hint="eastAsia" w:ascii="楷体" w:hAnsi="楷体" w:eastAsia="楷体" w:cs="楷体"/>
          <w:color w:val="auto"/>
          <w:sz w:val="24"/>
          <w:highlight w:val="none"/>
          <w:u w:val="single"/>
          <w:lang w:val="en-US" w:eastAsia="zh-CN"/>
        </w:rPr>
        <w:t xml:space="preserve">                   </w:t>
      </w:r>
      <w:r>
        <w:rPr>
          <w:rFonts w:hint="eastAsia" w:ascii="楷体" w:hAnsi="楷体" w:eastAsia="楷体" w:cs="楷体"/>
          <w:color w:val="auto"/>
          <w:sz w:val="24"/>
          <w:highlight w:val="none"/>
          <w:u w:val="single"/>
        </w:rPr>
        <w:t>（项目编号</w:t>
      </w:r>
      <w:r>
        <w:rPr>
          <w:rFonts w:hint="eastAsia" w:ascii="楷体" w:hAnsi="楷体" w:eastAsia="楷体" w:cs="楷体"/>
          <w:color w:val="auto"/>
          <w:sz w:val="24"/>
          <w:highlight w:val="none"/>
          <w:u w:val="single"/>
          <w:lang w:eastAsia="zh-CN"/>
        </w:rPr>
        <w:t>：</w:t>
      </w:r>
      <w:r>
        <w:rPr>
          <w:rFonts w:hint="eastAsia" w:ascii="楷体" w:hAnsi="楷体" w:eastAsia="楷体" w:cs="楷体"/>
          <w:color w:val="auto"/>
          <w:sz w:val="24"/>
          <w:highlight w:val="none"/>
          <w:u w:val="single"/>
          <w:lang w:val="en-US" w:eastAsia="zh-CN"/>
        </w:rPr>
        <w:t xml:space="preserve">         </w:t>
      </w:r>
      <w:r>
        <w:rPr>
          <w:rFonts w:hint="eastAsia" w:ascii="楷体" w:hAnsi="楷体" w:eastAsia="楷体" w:cs="楷体"/>
          <w:color w:val="auto"/>
          <w:sz w:val="24"/>
          <w:highlight w:val="none"/>
          <w:u w:val="single"/>
        </w:rPr>
        <w:t>）</w:t>
      </w:r>
      <w:r>
        <w:rPr>
          <w:rFonts w:hint="eastAsia" w:ascii="楷体" w:hAnsi="楷体" w:eastAsia="楷体" w:cs="楷体"/>
          <w:color w:val="auto"/>
          <w:sz w:val="24"/>
          <w:highlight w:val="none"/>
        </w:rPr>
        <w:t>的招标结果，</w:t>
      </w:r>
      <w:r>
        <w:rPr>
          <w:rFonts w:hint="eastAsia" w:ascii="楷体" w:hAnsi="楷体" w:eastAsia="楷体" w:cs="楷体"/>
          <w:color w:val="auto"/>
          <w:sz w:val="24"/>
          <w:highlight w:val="none"/>
          <w:lang w:val="zh-CN"/>
        </w:rPr>
        <w:t>按照平等、自愿、公平、诚实信用和绿色的原则，经甲方和乙方协商一致，约定以下合同</w:t>
      </w:r>
      <w:r>
        <w:rPr>
          <w:rFonts w:hint="eastAsia" w:ascii="楷体" w:hAnsi="楷体" w:eastAsia="楷体" w:cs="楷体"/>
          <w:color w:val="auto"/>
          <w:sz w:val="24"/>
          <w:highlight w:val="none"/>
        </w:rPr>
        <w:t>条款，以兹共同遵守、全面履行。</w:t>
      </w:r>
    </w:p>
    <w:p w14:paraId="5BAA5774">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9"/>
        <w:rPr>
          <w:rFonts w:hint="eastAsia" w:ascii="楷体" w:hAnsi="楷体" w:eastAsia="楷体" w:cs="楷体"/>
          <w:b/>
          <w:color w:val="auto"/>
          <w:sz w:val="24"/>
          <w:highlight w:val="none"/>
        </w:rPr>
      </w:pPr>
      <w:bookmarkStart w:id="75" w:name="_Toc21631"/>
      <w:bookmarkStart w:id="76" w:name="_Toc21551"/>
      <w:bookmarkStart w:id="77" w:name="_Toc23292"/>
      <w:r>
        <w:rPr>
          <w:rFonts w:hint="eastAsia" w:ascii="楷体" w:hAnsi="楷体" w:eastAsia="楷体" w:cs="楷体"/>
          <w:b/>
          <w:color w:val="auto"/>
          <w:sz w:val="24"/>
          <w:highlight w:val="none"/>
          <w:lang w:val="en-US" w:eastAsia="zh-CN"/>
        </w:rPr>
        <w:t>一、</w:t>
      </w:r>
      <w:r>
        <w:rPr>
          <w:rFonts w:hint="eastAsia" w:ascii="楷体" w:hAnsi="楷体" w:eastAsia="楷体" w:cs="楷体"/>
          <w:b/>
          <w:color w:val="auto"/>
          <w:sz w:val="24"/>
          <w:highlight w:val="none"/>
        </w:rPr>
        <w:t>服务</w:t>
      </w:r>
    </w:p>
    <w:p w14:paraId="65BA1FDB">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1、</w:t>
      </w:r>
      <w:r>
        <w:rPr>
          <w:rFonts w:hint="eastAsia" w:ascii="楷体" w:hAnsi="楷体" w:eastAsia="楷体" w:cs="楷体"/>
          <w:color w:val="auto"/>
          <w:sz w:val="24"/>
          <w:highlight w:val="none"/>
        </w:rPr>
        <w:t>服务内容：</w:t>
      </w:r>
    </w:p>
    <w:p w14:paraId="3399CF32">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lang w:val="en-US" w:eastAsia="zh-CN"/>
        </w:rPr>
        <w:t>（1）</w:t>
      </w:r>
      <w:r>
        <w:rPr>
          <w:rFonts w:hint="eastAsia" w:ascii="楷体" w:hAnsi="楷体" w:eastAsia="楷体" w:cs="楷体"/>
          <w:color w:val="auto"/>
          <w:sz w:val="24"/>
          <w:highlight w:val="none"/>
        </w:rPr>
        <w:t>界牌镇范围内(界牌新村除外)公共区域的道路、农村保洁</w:t>
      </w:r>
      <w:r>
        <w:rPr>
          <w:rFonts w:hint="eastAsia" w:ascii="楷体" w:hAnsi="楷体" w:eastAsia="楷体" w:cs="楷体"/>
          <w:color w:val="auto"/>
          <w:sz w:val="24"/>
          <w:highlight w:val="none"/>
          <w:lang w:eastAsia="zh-CN"/>
        </w:rPr>
        <w:t>；</w:t>
      </w:r>
    </w:p>
    <w:p w14:paraId="643100B5">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lang w:val="en-US" w:eastAsia="zh-CN"/>
        </w:rPr>
        <w:t>2</w:t>
      </w: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rPr>
        <w:t>界牌镇部分道路环卫机械化服务;</w:t>
      </w:r>
    </w:p>
    <w:p w14:paraId="2C327CA8">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lang w:val="en-US" w:eastAsia="zh-CN"/>
        </w:rPr>
        <w:t>3</w:t>
      </w: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rPr>
        <w:t>界牌镇范围内生活垃圾的收集清运及转运至光大焚烧厂</w:t>
      </w:r>
    </w:p>
    <w:p w14:paraId="3B3828CC">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lang w:val="en-US" w:eastAsia="zh-CN"/>
        </w:rPr>
        <w:t>4</w:t>
      </w: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rPr>
        <w:t>界牌镇范围内无主垃圾和废弃杂物的清运:(按实结算)</w:t>
      </w:r>
    </w:p>
    <w:p w14:paraId="11A7CE37">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lang w:val="en-US" w:eastAsia="zh-CN"/>
        </w:rPr>
        <w:t>5</w:t>
      </w: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rPr>
        <w:t>界牌镇范围内所有公厕的卫生保洁:</w:t>
      </w:r>
    </w:p>
    <w:p w14:paraId="30BB43C5">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lang w:val="en-US" w:eastAsia="zh-CN"/>
        </w:rPr>
        <w:t>6</w:t>
      </w: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rPr>
        <w:t>界牌镇范围内所有公交站台的卫生保洁:</w:t>
      </w:r>
    </w:p>
    <w:p w14:paraId="4C4B75E8">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lang w:val="en-US" w:eastAsia="zh-CN"/>
        </w:rPr>
        <w:t>7</w:t>
      </w: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rPr>
        <w:t>界牌镇范围内垃圾桶、垃圾房的保洁:</w:t>
      </w:r>
    </w:p>
    <w:p w14:paraId="07E2113D">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lang w:val="en-US" w:eastAsia="zh-CN"/>
        </w:rPr>
        <w:t>8</w:t>
      </w: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rPr>
        <w:t>垃圾中转站的收运、压缩、转运;</w:t>
      </w:r>
    </w:p>
    <w:p w14:paraId="225F7309">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lang w:val="en-US" w:eastAsia="zh-CN"/>
        </w:rPr>
        <w:t>9</w:t>
      </w: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rPr>
        <w:t>机械化清扫设备的采购，使用费用。</w:t>
      </w:r>
    </w:p>
    <w:p w14:paraId="3AB570CA">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2、作业量及服务标准：</w:t>
      </w:r>
    </w:p>
    <w:p w14:paraId="7C596E24">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lang w:val="en-US" w:eastAsia="zh-CN"/>
        </w:rPr>
        <w:t>1</w:t>
      </w: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rPr>
        <w:t>作业量划分详见《作业量清单》。</w:t>
      </w:r>
    </w:p>
    <w:p w14:paraId="2325458A">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lang w:val="en-US" w:eastAsia="zh-CN"/>
        </w:rPr>
        <w:t>2</w:t>
      </w: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rPr>
        <w:t>作业要求和标准详见《界牌镇环卫作业考核办法》。</w:t>
      </w:r>
    </w:p>
    <w:p w14:paraId="620D8A50">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楷体" w:hAnsi="楷体" w:eastAsia="楷体" w:cs="楷体"/>
          <w:i/>
          <w:iCs/>
          <w:color w:val="auto"/>
          <w:sz w:val="24"/>
          <w:highlight w:val="none"/>
          <w:u w:val="single"/>
        </w:rPr>
      </w:pP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lang w:val="en-US" w:eastAsia="zh-CN"/>
        </w:rPr>
        <w:t>3</w:t>
      </w: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rPr>
        <w:t>双方约定的服务区域内，建筑装潢垃圾、工业垃圾、大件垃圾、有毒有害垃圾等其他垃圾及废弃物的清运及处置等服务，不列为乙方提供的服务范围，应由甲方或产生此类垃圾的业主依法自行处置并承担费用，若甲方委托乙方处置另行结算。</w:t>
      </w:r>
    </w:p>
    <w:bookmarkEnd w:id="75"/>
    <w:bookmarkEnd w:id="76"/>
    <w:bookmarkEnd w:id="77"/>
    <w:p w14:paraId="384BCCED">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3、服务期限：</w:t>
      </w:r>
    </w:p>
    <w:p w14:paraId="2848D8D1">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9"/>
        <w:rPr>
          <w:rFonts w:hint="default" w:ascii="楷体" w:hAnsi="楷体" w:eastAsia="楷体" w:cs="楷体"/>
          <w:b/>
          <w:color w:val="auto"/>
          <w:sz w:val="24"/>
          <w:highlight w:val="none"/>
          <w:lang w:val="en-US" w:eastAsia="zh-CN"/>
        </w:rPr>
      </w:pPr>
      <w:r>
        <w:rPr>
          <w:rFonts w:hint="default" w:ascii="楷体" w:hAnsi="楷体" w:eastAsia="楷体" w:cs="楷体"/>
          <w:b/>
          <w:color w:val="auto"/>
          <w:sz w:val="24"/>
          <w:highlight w:val="none"/>
          <w:lang w:val="en-US" w:eastAsia="zh-CN"/>
        </w:rPr>
        <w:t>合同服务期</w:t>
      </w:r>
      <w:r>
        <w:rPr>
          <w:rFonts w:hint="eastAsia" w:ascii="楷体" w:hAnsi="楷体" w:eastAsia="楷体" w:cs="楷体"/>
          <w:b/>
          <w:color w:val="auto"/>
          <w:sz w:val="24"/>
          <w:highlight w:val="none"/>
          <w:u w:val="single"/>
          <w:lang w:val="en-US" w:eastAsia="zh-CN"/>
        </w:rPr>
        <w:t xml:space="preserve">   </w:t>
      </w:r>
      <w:r>
        <w:rPr>
          <w:rFonts w:hint="default" w:ascii="楷体" w:hAnsi="楷体" w:eastAsia="楷体" w:cs="楷体"/>
          <w:b/>
          <w:color w:val="auto"/>
          <w:sz w:val="24"/>
          <w:highlight w:val="none"/>
          <w:lang w:val="en-US" w:eastAsia="zh-CN"/>
        </w:rPr>
        <w:t>年，本次合同自</w:t>
      </w:r>
      <w:r>
        <w:rPr>
          <w:rFonts w:hint="eastAsia" w:ascii="楷体" w:hAnsi="楷体" w:eastAsia="楷体" w:cs="楷体"/>
          <w:b/>
          <w:color w:val="auto"/>
          <w:sz w:val="24"/>
          <w:highlight w:val="none"/>
          <w:u w:val="single"/>
          <w:lang w:val="en-US" w:eastAsia="zh-CN"/>
        </w:rPr>
        <w:t xml:space="preserve">      </w:t>
      </w:r>
      <w:r>
        <w:rPr>
          <w:rFonts w:hint="default" w:ascii="楷体" w:hAnsi="楷体" w:eastAsia="楷体" w:cs="楷体"/>
          <w:b/>
          <w:color w:val="auto"/>
          <w:sz w:val="24"/>
          <w:highlight w:val="none"/>
          <w:lang w:val="en-US" w:eastAsia="zh-CN"/>
        </w:rPr>
        <w:t>年</w:t>
      </w:r>
      <w:r>
        <w:rPr>
          <w:rFonts w:hint="eastAsia" w:ascii="楷体" w:hAnsi="楷体" w:eastAsia="楷体" w:cs="楷体"/>
          <w:b/>
          <w:color w:val="auto"/>
          <w:sz w:val="24"/>
          <w:highlight w:val="none"/>
          <w:u w:val="single"/>
          <w:lang w:val="en-US" w:eastAsia="zh-CN"/>
        </w:rPr>
        <w:t xml:space="preserve">   </w:t>
      </w:r>
      <w:r>
        <w:rPr>
          <w:rFonts w:hint="default" w:ascii="楷体" w:hAnsi="楷体" w:eastAsia="楷体" w:cs="楷体"/>
          <w:b/>
          <w:color w:val="auto"/>
          <w:sz w:val="24"/>
          <w:highlight w:val="none"/>
          <w:lang w:val="en-US" w:eastAsia="zh-CN"/>
        </w:rPr>
        <w:t>月</w:t>
      </w:r>
      <w:r>
        <w:rPr>
          <w:rFonts w:hint="eastAsia" w:ascii="楷体" w:hAnsi="楷体" w:eastAsia="楷体" w:cs="楷体"/>
          <w:b/>
          <w:color w:val="auto"/>
          <w:sz w:val="24"/>
          <w:highlight w:val="none"/>
          <w:u w:val="single"/>
          <w:lang w:val="en-US" w:eastAsia="zh-CN"/>
        </w:rPr>
        <w:t xml:space="preserve">   </w:t>
      </w:r>
      <w:r>
        <w:rPr>
          <w:rFonts w:hint="default" w:ascii="楷体" w:hAnsi="楷体" w:eastAsia="楷体" w:cs="楷体"/>
          <w:b/>
          <w:color w:val="auto"/>
          <w:sz w:val="24"/>
          <w:highlight w:val="none"/>
          <w:lang w:val="en-US" w:eastAsia="zh-CN"/>
        </w:rPr>
        <w:t>日起至</w:t>
      </w:r>
      <w:r>
        <w:rPr>
          <w:rFonts w:hint="eastAsia" w:ascii="楷体" w:hAnsi="楷体" w:eastAsia="楷体" w:cs="楷体"/>
          <w:b/>
          <w:color w:val="auto"/>
          <w:sz w:val="24"/>
          <w:highlight w:val="none"/>
          <w:u w:val="single"/>
          <w:lang w:val="en-US" w:eastAsia="zh-CN"/>
        </w:rPr>
        <w:t xml:space="preserve">      </w:t>
      </w:r>
      <w:r>
        <w:rPr>
          <w:rFonts w:hint="default" w:ascii="楷体" w:hAnsi="楷体" w:eastAsia="楷体" w:cs="楷体"/>
          <w:b/>
          <w:color w:val="auto"/>
          <w:sz w:val="24"/>
          <w:highlight w:val="none"/>
          <w:lang w:val="en-US" w:eastAsia="zh-CN"/>
        </w:rPr>
        <w:t>年</w:t>
      </w:r>
      <w:r>
        <w:rPr>
          <w:rFonts w:hint="eastAsia" w:ascii="楷体" w:hAnsi="楷体" w:eastAsia="楷体" w:cs="楷体"/>
          <w:b/>
          <w:color w:val="auto"/>
          <w:sz w:val="24"/>
          <w:highlight w:val="none"/>
          <w:u w:val="single"/>
          <w:lang w:val="en-US" w:eastAsia="zh-CN"/>
        </w:rPr>
        <w:t xml:space="preserve">   </w:t>
      </w:r>
      <w:r>
        <w:rPr>
          <w:rFonts w:hint="default" w:ascii="楷体" w:hAnsi="楷体" w:eastAsia="楷体" w:cs="楷体"/>
          <w:b/>
          <w:color w:val="auto"/>
          <w:sz w:val="24"/>
          <w:highlight w:val="none"/>
          <w:lang w:val="en-US" w:eastAsia="zh-CN"/>
        </w:rPr>
        <w:t>月</w:t>
      </w:r>
      <w:r>
        <w:rPr>
          <w:rFonts w:hint="eastAsia" w:ascii="楷体" w:hAnsi="楷体" w:eastAsia="楷体" w:cs="楷体"/>
          <w:b/>
          <w:color w:val="auto"/>
          <w:sz w:val="24"/>
          <w:highlight w:val="none"/>
          <w:u w:val="single"/>
          <w:lang w:val="en-US" w:eastAsia="zh-CN"/>
        </w:rPr>
        <w:t xml:space="preserve">   </w:t>
      </w:r>
      <w:r>
        <w:rPr>
          <w:rFonts w:hint="default" w:ascii="楷体" w:hAnsi="楷体" w:eastAsia="楷体" w:cs="楷体"/>
          <w:b/>
          <w:color w:val="auto"/>
          <w:sz w:val="24"/>
          <w:highlight w:val="none"/>
          <w:lang w:val="en-US" w:eastAsia="zh-CN"/>
        </w:rPr>
        <w:t>日止。</w:t>
      </w:r>
    </w:p>
    <w:p w14:paraId="015D520C">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9"/>
        <w:rPr>
          <w:rFonts w:hint="default" w:ascii="楷体" w:hAnsi="楷体" w:eastAsia="楷体" w:cs="楷体"/>
          <w:b/>
          <w:color w:val="auto"/>
          <w:sz w:val="24"/>
          <w:highlight w:val="none"/>
          <w:lang w:val="en-US" w:eastAsia="zh-CN"/>
        </w:rPr>
      </w:pPr>
      <w:r>
        <w:rPr>
          <w:rFonts w:hint="eastAsia" w:ascii="楷体" w:hAnsi="楷体" w:eastAsia="楷体" w:cs="楷体"/>
          <w:b/>
          <w:color w:val="auto"/>
          <w:sz w:val="24"/>
          <w:highlight w:val="none"/>
          <w:lang w:val="en-US" w:eastAsia="zh-CN"/>
        </w:rPr>
        <w:t>二、</w:t>
      </w:r>
      <w:r>
        <w:rPr>
          <w:rFonts w:hint="eastAsia" w:ascii="楷体" w:hAnsi="楷体" w:eastAsia="楷体" w:cs="楷体"/>
          <w:b/>
          <w:color w:val="auto"/>
          <w:sz w:val="24"/>
          <w:highlight w:val="none"/>
        </w:rPr>
        <w:t>合同金额</w:t>
      </w:r>
      <w:r>
        <w:rPr>
          <w:rFonts w:hint="eastAsia" w:ascii="楷体" w:hAnsi="楷体" w:eastAsia="楷体" w:cs="楷体"/>
          <w:b/>
          <w:color w:val="auto"/>
          <w:sz w:val="24"/>
          <w:highlight w:val="none"/>
          <w:lang w:val="en-US" w:eastAsia="zh-CN"/>
        </w:rPr>
        <w:t>及付款方式</w:t>
      </w:r>
    </w:p>
    <w:p w14:paraId="2F20FAD5">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1、</w:t>
      </w:r>
      <w:r>
        <w:rPr>
          <w:rFonts w:hint="eastAsia" w:ascii="楷体" w:hAnsi="楷体" w:eastAsia="楷体" w:cs="楷体"/>
          <w:color w:val="auto"/>
          <w:sz w:val="24"/>
          <w:highlight w:val="none"/>
        </w:rPr>
        <w:t>合同金额包括提供招标范围内确定的采购内容、税金及合同包含的所有风险、责任等各项应有费用。同时，除非合同条款中另有规定，合同总金额在合同履行期间不因市场变化因素而变动。</w:t>
      </w:r>
    </w:p>
    <w:p w14:paraId="7631D838">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本合同总价（含税）为：￥</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元（大写：</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元人民币）。</w:t>
      </w:r>
    </w:p>
    <w:p w14:paraId="1AE8901E">
      <w:pPr>
        <w:pStyle w:val="1541"/>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2" w:firstLineChars="200"/>
        <w:textAlignment w:val="auto"/>
        <w:outlineLvl w:val="9"/>
        <w:rPr>
          <w:rFonts w:hint="eastAsia" w:ascii="楷体" w:hAnsi="楷体" w:eastAsia="楷体" w:cs="楷体"/>
          <w:b/>
          <w:bCs/>
          <w:color w:val="auto"/>
          <w:highlight w:val="none"/>
          <w:lang w:val="en-US" w:eastAsia="zh-CN"/>
        </w:rPr>
      </w:pPr>
    </w:p>
    <w:p w14:paraId="4F6E8F22">
      <w:pPr>
        <w:pStyle w:val="1541"/>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2" w:firstLineChars="200"/>
        <w:textAlignment w:val="auto"/>
        <w:outlineLvl w:val="9"/>
        <w:rPr>
          <w:rFonts w:hint="eastAsia" w:ascii="楷体" w:hAnsi="楷体" w:eastAsia="楷体" w:cs="楷体"/>
          <w:b/>
          <w:bCs/>
          <w:color w:val="auto"/>
          <w:highlight w:val="none"/>
        </w:rPr>
      </w:pPr>
      <w:r>
        <w:rPr>
          <w:rFonts w:hint="eastAsia" w:ascii="楷体" w:hAnsi="楷体" w:eastAsia="楷体" w:cs="楷体"/>
          <w:b/>
          <w:bCs/>
          <w:color w:val="auto"/>
          <w:highlight w:val="none"/>
          <w:lang w:val="en-US" w:eastAsia="zh-CN"/>
        </w:rPr>
        <w:t>2、</w:t>
      </w:r>
      <w:r>
        <w:rPr>
          <w:rFonts w:hint="eastAsia" w:ascii="楷体" w:hAnsi="楷体" w:eastAsia="楷体" w:cs="楷体"/>
          <w:b/>
          <w:color w:val="auto"/>
          <w:sz w:val="24"/>
          <w:highlight w:val="none"/>
          <w:lang w:val="en-US" w:eastAsia="zh-CN"/>
        </w:rPr>
        <w:t>付款方式</w:t>
      </w:r>
    </w:p>
    <w:p w14:paraId="2908773E">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楷体" w:hAnsi="楷体" w:eastAsia="楷体" w:cs="楷体"/>
          <w:color w:val="auto"/>
          <w:sz w:val="24"/>
          <w:highlight w:val="none"/>
          <w:lang w:val="en-US" w:eastAsia="zh-CN"/>
        </w:rPr>
      </w:pPr>
      <w:bookmarkStart w:id="78" w:name="_Toc19554"/>
      <w:bookmarkStart w:id="79" w:name="_Toc27250"/>
      <w:bookmarkStart w:id="80" w:name="_Toc21423"/>
      <w:r>
        <w:rPr>
          <w:rFonts w:hint="eastAsia" w:ascii="楷体" w:hAnsi="楷体" w:eastAsia="楷体" w:cs="楷体"/>
          <w:color w:val="auto"/>
          <w:sz w:val="24"/>
          <w:highlight w:val="none"/>
          <w:lang w:val="en-US" w:eastAsia="zh-CN"/>
        </w:rPr>
        <w:t>（1）合同签订后采购人收到成交供应商提供的相应金额的正规发票后10个工作日内，支付合同价10%的预付款（合同签订时甲乙双方协商是否需要，“因乙方......的原因，自愿放弃预付款”）；</w:t>
      </w:r>
    </w:p>
    <w:p w14:paraId="047F073F">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（2）服务费按月度结算，供应商应在每月结束时开具相应的服务费发票，采购人于次月15日前收到成交供应商提供的相应金额的正规发票后10个工作日内支付完成。</w:t>
      </w:r>
    </w:p>
    <w:p w14:paraId="56711711">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9"/>
        <w:rPr>
          <w:rFonts w:hint="eastAsia" w:ascii="楷体" w:hAnsi="楷体" w:eastAsia="楷体" w:cs="楷体"/>
          <w:b/>
          <w:color w:val="auto"/>
          <w:sz w:val="24"/>
          <w:highlight w:val="none"/>
        </w:rPr>
      </w:pPr>
      <w:r>
        <w:rPr>
          <w:rFonts w:hint="eastAsia" w:ascii="楷体" w:hAnsi="楷体" w:eastAsia="楷体" w:cs="楷体"/>
          <w:b/>
          <w:color w:val="auto"/>
          <w:sz w:val="24"/>
          <w:highlight w:val="none"/>
          <w:lang w:val="en-US" w:eastAsia="zh-CN"/>
        </w:rPr>
        <w:t>三、</w:t>
      </w:r>
      <w:r>
        <w:rPr>
          <w:rFonts w:hint="eastAsia" w:ascii="楷体" w:hAnsi="楷体" w:eastAsia="楷体" w:cs="楷体"/>
          <w:b/>
          <w:color w:val="auto"/>
          <w:sz w:val="24"/>
          <w:highlight w:val="none"/>
        </w:rPr>
        <w:t>违约责任</w:t>
      </w:r>
      <w:bookmarkEnd w:id="78"/>
      <w:bookmarkEnd w:id="79"/>
      <w:bookmarkEnd w:id="80"/>
    </w:p>
    <w:p w14:paraId="55D73433">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楷体" w:hAnsi="楷体" w:eastAsia="楷体" w:cs="楷体"/>
          <w:color w:val="auto"/>
          <w:sz w:val="24"/>
          <w:highlight w:val="none"/>
        </w:rPr>
      </w:pPr>
      <w:bookmarkStart w:id="81" w:name="_Toc16021"/>
      <w:bookmarkStart w:id="82" w:name="_Toc28375"/>
      <w:bookmarkStart w:id="83" w:name="_Toc15583"/>
      <w:r>
        <w:rPr>
          <w:rFonts w:hint="eastAsia" w:ascii="楷体" w:hAnsi="楷体" w:eastAsia="楷体" w:cs="楷体"/>
          <w:color w:val="auto"/>
          <w:sz w:val="24"/>
          <w:highlight w:val="none"/>
        </w:rPr>
        <w:t>1.乙方违反合同的约定，未能达到约定的管理目标，甲方有权要求乙方限期整改，逾期未整改，造成甲方重大损失或严重后果的，乙方应给予甲方赔偿，甲方有权根据本合同第四条约定的条件终止合同；</w:t>
      </w:r>
    </w:p>
    <w:p w14:paraId="37F72D8A">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楷体" w:hAnsi="楷体" w:eastAsia="楷体" w:cs="楷体"/>
          <w:b/>
          <w:color w:val="auto"/>
          <w:sz w:val="24"/>
          <w:highlight w:val="none"/>
        </w:rPr>
      </w:pPr>
      <w:r>
        <w:rPr>
          <w:rFonts w:hint="eastAsia" w:ascii="楷体" w:hAnsi="楷体" w:eastAsia="楷体" w:cs="楷体"/>
          <w:color w:val="auto"/>
          <w:sz w:val="24"/>
          <w:highlight w:val="none"/>
        </w:rPr>
        <w:t>2.本合同生效后，甲乙双方任何一方无正当理由要求终止合同的，除双方签订补充协议外，责任方须按本合同及其补充协议的有关条款之规定承担违约责任，并应向对方支付合同金额10%的违约金。</w:t>
      </w:r>
      <w:bookmarkEnd w:id="81"/>
      <w:bookmarkEnd w:id="82"/>
      <w:bookmarkEnd w:id="83"/>
    </w:p>
    <w:p w14:paraId="64D68407">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9"/>
        <w:rPr>
          <w:rFonts w:hint="default" w:ascii="楷体" w:hAnsi="楷体" w:eastAsia="楷体" w:cs="楷体"/>
          <w:b/>
          <w:color w:val="auto"/>
          <w:sz w:val="24"/>
          <w:highlight w:val="none"/>
          <w:lang w:val="en-US" w:eastAsia="zh-CN"/>
        </w:rPr>
      </w:pPr>
      <w:r>
        <w:rPr>
          <w:rFonts w:hint="eastAsia" w:ascii="楷体" w:hAnsi="楷体" w:eastAsia="楷体" w:cs="楷体"/>
          <w:b/>
          <w:color w:val="auto"/>
          <w:sz w:val="24"/>
          <w:highlight w:val="none"/>
          <w:lang w:val="en-US" w:eastAsia="zh-CN"/>
        </w:rPr>
        <w:t>四、双方权利与义务</w:t>
      </w:r>
    </w:p>
    <w:p w14:paraId="58C464E3">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1、甲方权利与义务</w:t>
      </w:r>
    </w:p>
    <w:p w14:paraId="4446408F">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（1）甲方及行业主管部门拥有对乙方承包项目及内容进行管理、检查、考核的权 利；</w:t>
      </w:r>
    </w:p>
    <w:p w14:paraId="790BD6AF">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（2）甲方及行业主管部门严格按照《界牌镇环卫作业考核</w:t>
      </w:r>
      <w:r>
        <w:rPr>
          <w:rFonts w:hint="eastAsia" w:ascii="楷体" w:hAnsi="楷体" w:eastAsia="楷体" w:cs="楷体"/>
          <w:color w:val="auto"/>
          <w:sz w:val="24"/>
          <w:highlight w:val="none"/>
        </w:rPr>
        <w:t>办法</w:t>
      </w:r>
      <w:r>
        <w:rPr>
          <w:rFonts w:hint="eastAsia" w:ascii="楷体" w:hAnsi="楷体" w:eastAsia="楷体" w:cs="楷体"/>
          <w:color w:val="auto"/>
          <w:sz w:val="24"/>
          <w:highlight w:val="none"/>
          <w:lang w:val="en-US" w:eastAsia="zh-CN"/>
        </w:rPr>
        <w:t>》实施管理、检查、考核和奖惩。经协商一致，可在服务期内根据实际情况提出修改考核</w:t>
      </w:r>
      <w:r>
        <w:rPr>
          <w:rFonts w:hint="eastAsia" w:ascii="楷体" w:hAnsi="楷体" w:eastAsia="楷体" w:cs="楷体"/>
          <w:color w:val="auto"/>
          <w:sz w:val="24"/>
          <w:highlight w:val="none"/>
        </w:rPr>
        <w:t>办法</w:t>
      </w:r>
      <w:r>
        <w:rPr>
          <w:rFonts w:hint="eastAsia" w:ascii="楷体" w:hAnsi="楷体" w:eastAsia="楷体" w:cs="楷体"/>
          <w:color w:val="auto"/>
          <w:sz w:val="24"/>
          <w:highlight w:val="none"/>
          <w:lang w:val="en-US" w:eastAsia="zh-CN"/>
        </w:rPr>
        <w:t>，按新的考核</w:t>
      </w:r>
      <w:r>
        <w:rPr>
          <w:rFonts w:hint="eastAsia" w:ascii="楷体" w:hAnsi="楷体" w:eastAsia="楷体" w:cs="楷体"/>
          <w:color w:val="auto"/>
          <w:sz w:val="24"/>
          <w:highlight w:val="none"/>
        </w:rPr>
        <w:t>办法</w:t>
      </w:r>
      <w:r>
        <w:rPr>
          <w:rFonts w:hint="eastAsia" w:ascii="楷体" w:hAnsi="楷体" w:eastAsia="楷体" w:cs="楷体"/>
          <w:color w:val="auto"/>
          <w:sz w:val="24"/>
          <w:highlight w:val="none"/>
          <w:lang w:val="en-US" w:eastAsia="zh-CN"/>
        </w:rPr>
        <w:t>执行考核，若因此导致乙方的工作量增加，乙方有权根据实际情况要求甲方增加费用；</w:t>
      </w:r>
    </w:p>
    <w:p w14:paraId="1E51D37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（3）检查考核必须坚持公平、公开、公正的原则。检查考核扣分，每月以书面形式告知乙方，并要写明检查考核人、检查考核的时间、地点、扣分原因及扣分依据，甲方有对《界牌镇环卫作业考核</w:t>
      </w:r>
      <w:r>
        <w:rPr>
          <w:rFonts w:hint="eastAsia" w:ascii="楷体" w:hAnsi="楷体" w:eastAsia="楷体" w:cs="楷体"/>
          <w:color w:val="auto"/>
          <w:sz w:val="24"/>
          <w:highlight w:val="none"/>
        </w:rPr>
        <w:t>办法</w:t>
      </w:r>
      <w:r>
        <w:rPr>
          <w:rFonts w:hint="eastAsia" w:ascii="楷体" w:hAnsi="楷体" w:eastAsia="楷体" w:cs="楷体"/>
          <w:color w:val="auto"/>
          <w:sz w:val="24"/>
          <w:highlight w:val="none"/>
          <w:lang w:val="en-US" w:eastAsia="zh-CN"/>
        </w:rPr>
        <w:t>》的解释权；</w:t>
      </w:r>
    </w:p>
    <w:p w14:paraId="5AE335C3">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（4）遇有重要活动、迎检任务或者突发公共事件工作等，甲方有权根据实际情况，要求乙方保质保量地完成相应的工作，对增加的费用由甲方承担；</w:t>
      </w:r>
    </w:p>
    <w:p w14:paraId="448DBFD8">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（5）听取乙方提出的建议并给予答复。</w:t>
      </w:r>
    </w:p>
    <w:p w14:paraId="0B707458">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2、乙方权利与义务</w:t>
      </w:r>
    </w:p>
    <w:p w14:paraId="530A37E9">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（1）</w:t>
      </w:r>
      <w:r>
        <w:rPr>
          <w:rFonts w:hint="default" w:ascii="楷体" w:hAnsi="楷体" w:eastAsia="楷体" w:cs="楷体"/>
          <w:color w:val="auto"/>
          <w:sz w:val="24"/>
          <w:highlight w:val="none"/>
          <w:lang w:val="en-US" w:eastAsia="zh-CN"/>
        </w:rPr>
        <w:t>根据合同要求组织道路环卫机械化作业、人工保洁和生活垃圾的收集清运等。确保作业的道路长效呈现干净整洁的面貌，确保区域内生活垃圾日产日清无外溢 ；</w:t>
      </w:r>
    </w:p>
    <w:p w14:paraId="13802399">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（2）</w:t>
      </w:r>
      <w:r>
        <w:rPr>
          <w:rFonts w:hint="default" w:ascii="楷体" w:hAnsi="楷体" w:eastAsia="楷体" w:cs="楷体"/>
          <w:color w:val="auto"/>
          <w:sz w:val="24"/>
          <w:highlight w:val="none"/>
          <w:lang w:val="en-US" w:eastAsia="zh-CN"/>
        </w:rPr>
        <w:t>为保证作业的正常有效开展，乙方负责组成固定的专业服务队伍，按要求提交作业计划和预案，经甲方认可并备案；</w:t>
      </w:r>
    </w:p>
    <w:p w14:paraId="724D422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（3）</w:t>
      </w:r>
      <w:r>
        <w:rPr>
          <w:rFonts w:hint="default" w:ascii="楷体" w:hAnsi="楷体" w:eastAsia="楷体" w:cs="楷体"/>
          <w:color w:val="auto"/>
          <w:sz w:val="24"/>
          <w:highlight w:val="none"/>
          <w:lang w:val="en-US" w:eastAsia="zh-CN"/>
        </w:rPr>
        <w:t>接受甲方和相关行业主管部门的考核及其结果。接受甲方和社会监督，对存在的问题在指定时间内整改到位，并将整改结果报甲方；</w:t>
      </w:r>
    </w:p>
    <w:p w14:paraId="127B74C2">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（4）</w:t>
      </w:r>
      <w:r>
        <w:rPr>
          <w:rFonts w:hint="default" w:ascii="楷体" w:hAnsi="楷体" w:eastAsia="楷体" w:cs="楷体"/>
          <w:color w:val="auto"/>
          <w:sz w:val="24"/>
          <w:highlight w:val="none"/>
          <w:lang w:val="en-US" w:eastAsia="zh-CN"/>
        </w:rPr>
        <w:t>乙方应建立清扫保洁应急机制，在遇车辆损坏、人员伤病、不良天气等情况下能够及时应对和处置，不得影响区域内环境卫生作业，且不得降低作业要求；</w:t>
      </w:r>
    </w:p>
    <w:p w14:paraId="2F36BAC8">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（5）</w:t>
      </w:r>
      <w:r>
        <w:rPr>
          <w:rFonts w:hint="default" w:ascii="楷体" w:hAnsi="楷体" w:eastAsia="楷体" w:cs="楷体"/>
          <w:color w:val="auto"/>
          <w:sz w:val="24"/>
          <w:highlight w:val="none"/>
          <w:lang w:val="en-US" w:eastAsia="zh-CN"/>
        </w:rPr>
        <w:t>乙方在协议履行期间，一切管理和作业行为必须遵守国家和地方有关法律、法规 和规定。因违法、违纪、违章或其他造成的责任事故、交通安全事故、经济处罚、经济赔偿、劳动争议等，以及因此而发生的一切费用，均由乙方自行承担，与甲方无关。但甲方有权保留采取相应对策措施和追究相关责任的权利；</w:t>
      </w:r>
    </w:p>
    <w:p w14:paraId="32350E32">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（6）</w:t>
      </w:r>
      <w:r>
        <w:rPr>
          <w:rFonts w:hint="default" w:ascii="楷体" w:hAnsi="楷体" w:eastAsia="楷体" w:cs="楷体"/>
          <w:color w:val="auto"/>
          <w:sz w:val="24"/>
          <w:highlight w:val="none"/>
          <w:lang w:val="en-US" w:eastAsia="zh-CN"/>
        </w:rPr>
        <w:t>自觉执行国家的法律、法规，镇江市劳动用工和社会保险管理规定，签订劳动用工合同，作业及管理人员工资不得低于国家、省、市、区有关规定，独立处理劳资纠纷等工作；</w:t>
      </w:r>
    </w:p>
    <w:p w14:paraId="1720045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楷体" w:hAnsi="楷体" w:eastAsia="楷体" w:cs="楷体"/>
          <w:color w:val="auto"/>
          <w:sz w:val="24"/>
          <w:highlight w:val="none"/>
          <w:lang w:val="en-US" w:eastAsia="zh-CN"/>
        </w:rPr>
      </w:pPr>
      <w:r>
        <w:rPr>
          <w:rFonts w:hint="default" w:ascii="楷体" w:hAnsi="楷体" w:eastAsia="楷体" w:cs="楷体"/>
          <w:color w:val="auto"/>
          <w:sz w:val="24"/>
          <w:highlight w:val="none"/>
          <w:lang w:val="en-US" w:eastAsia="zh-CN"/>
        </w:rPr>
        <w:t>7.乙方对于甲方的检查考核结果，有权提出异议，并要求甲方予以说明；</w:t>
      </w:r>
    </w:p>
    <w:p w14:paraId="1125F36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楷体" w:hAnsi="楷体" w:eastAsia="楷体" w:cs="楷体"/>
          <w:color w:val="auto"/>
          <w:sz w:val="24"/>
          <w:highlight w:val="none"/>
          <w:lang w:val="en-US" w:eastAsia="zh-CN"/>
        </w:rPr>
      </w:pPr>
      <w:r>
        <w:rPr>
          <w:rFonts w:hint="default" w:ascii="楷体" w:hAnsi="楷体" w:eastAsia="楷体" w:cs="楷体"/>
          <w:color w:val="auto"/>
          <w:sz w:val="24"/>
          <w:highlight w:val="none"/>
          <w:lang w:val="en-US" w:eastAsia="zh-CN"/>
        </w:rPr>
        <w:t>8.乙方退场必须将甲方的设备、车辆等按交接手续交给甲方，因自然损耗、磨损等原因导致的灭失、损坏等不得要求乙方承担赔偿责任；</w:t>
      </w:r>
    </w:p>
    <w:p w14:paraId="6055339F">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楷体" w:hAnsi="楷体" w:eastAsia="楷体" w:cs="楷体"/>
          <w:color w:val="auto"/>
          <w:sz w:val="24"/>
          <w:highlight w:val="none"/>
          <w:lang w:val="en-US" w:eastAsia="zh-CN"/>
        </w:rPr>
      </w:pPr>
      <w:r>
        <w:rPr>
          <w:rFonts w:hint="default" w:ascii="楷体" w:hAnsi="楷体" w:eastAsia="楷体" w:cs="楷体"/>
          <w:color w:val="auto"/>
          <w:sz w:val="24"/>
          <w:highlight w:val="none"/>
          <w:lang w:val="en-US" w:eastAsia="zh-CN"/>
        </w:rPr>
        <w:t>9.向甲方提出合理化建议。</w:t>
      </w:r>
    </w:p>
    <w:p w14:paraId="2BBE979B">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9"/>
        <w:rPr>
          <w:rFonts w:hint="eastAsia" w:ascii="楷体" w:hAnsi="楷体" w:eastAsia="楷体" w:cs="楷体"/>
          <w:b/>
          <w:color w:val="auto"/>
          <w:sz w:val="24"/>
          <w:highlight w:val="none"/>
          <w:lang w:val="en-US" w:eastAsia="zh-CN"/>
        </w:rPr>
      </w:pPr>
      <w:r>
        <w:rPr>
          <w:rFonts w:hint="eastAsia" w:ascii="楷体" w:hAnsi="楷体" w:eastAsia="楷体" w:cs="楷体"/>
          <w:b/>
          <w:color w:val="auto"/>
          <w:sz w:val="24"/>
          <w:highlight w:val="none"/>
          <w:lang w:val="en-US" w:eastAsia="zh-CN"/>
        </w:rPr>
        <w:t>五、纠纷的解决办法</w:t>
      </w:r>
    </w:p>
    <w:p w14:paraId="7EED381D">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rPr>
        <w:t>本合同履行过程中发生的任何争议，双方当事人均可通过和解或者调解解决；不愿和解、调解或者和解、调解不成的，向</w:t>
      </w:r>
      <w:r>
        <w:rPr>
          <w:rFonts w:hint="eastAsia" w:ascii="楷体" w:hAnsi="楷体" w:eastAsia="楷体" w:cs="楷体"/>
          <w:b/>
          <w:color w:val="auto"/>
          <w:sz w:val="24"/>
          <w:highlight w:val="none"/>
        </w:rPr>
        <w:t>甲方所在地</w:t>
      </w:r>
      <w:r>
        <w:rPr>
          <w:rFonts w:hint="eastAsia" w:ascii="楷体" w:hAnsi="楷体" w:eastAsia="楷体" w:cs="楷体"/>
          <w:color w:val="auto"/>
          <w:sz w:val="24"/>
          <w:highlight w:val="none"/>
        </w:rPr>
        <w:t>人民法院起诉。</w:t>
      </w:r>
    </w:p>
    <w:p w14:paraId="7FCDBEBC">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w:t>
      </w: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rPr>
        <w:t>如对任何争议向人民法院提起诉讼，除争议事项或争议事项所涉及的条款外，双方应继续履行本合同项下的其它义务。</w:t>
      </w:r>
    </w:p>
    <w:p w14:paraId="0940E73B">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9"/>
        <w:rPr>
          <w:rFonts w:hint="eastAsia" w:ascii="楷体" w:hAnsi="楷体" w:eastAsia="楷体" w:cs="楷体"/>
          <w:b/>
          <w:color w:val="auto"/>
          <w:sz w:val="24"/>
          <w:highlight w:val="none"/>
        </w:rPr>
      </w:pPr>
      <w:r>
        <w:rPr>
          <w:rFonts w:hint="eastAsia" w:ascii="楷体" w:hAnsi="楷体" w:eastAsia="楷体" w:cs="楷体"/>
          <w:b/>
          <w:color w:val="auto"/>
          <w:sz w:val="24"/>
          <w:highlight w:val="none"/>
          <w:lang w:val="en-US" w:eastAsia="zh-CN"/>
        </w:rPr>
        <w:t>六、</w:t>
      </w:r>
      <w:r>
        <w:rPr>
          <w:rFonts w:hint="eastAsia" w:ascii="楷体" w:hAnsi="楷体" w:eastAsia="楷体" w:cs="楷体"/>
          <w:b/>
          <w:color w:val="auto"/>
          <w:sz w:val="24"/>
          <w:highlight w:val="none"/>
        </w:rPr>
        <w:t>合同生效及其他</w:t>
      </w:r>
    </w:p>
    <w:p w14:paraId="559F9B1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rPr>
        <w:t>本合同自双方当事人盖章时生效。</w:t>
      </w:r>
    </w:p>
    <w:p w14:paraId="21C5B6AE">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楷体" w:hAnsi="楷体" w:eastAsia="楷体" w:cs="楷体"/>
          <w:color w:val="auto"/>
          <w:sz w:val="24"/>
          <w:highlight w:val="none"/>
          <w:lang w:bidi="ar"/>
        </w:rPr>
      </w:pPr>
      <w:r>
        <w:rPr>
          <w:rFonts w:hint="eastAsia" w:ascii="楷体" w:hAnsi="楷体" w:eastAsia="楷体" w:cs="楷体"/>
          <w:color w:val="auto"/>
          <w:sz w:val="24"/>
          <w:highlight w:val="none"/>
          <w:lang w:bidi="ar"/>
        </w:rPr>
        <w:t>2</w:t>
      </w:r>
      <w:r>
        <w:rPr>
          <w:rFonts w:hint="eastAsia" w:ascii="楷体" w:hAnsi="楷体" w:eastAsia="楷体" w:cs="楷体"/>
          <w:color w:val="auto"/>
          <w:sz w:val="24"/>
          <w:highlight w:val="none"/>
          <w:lang w:eastAsia="zh-CN" w:bidi="ar"/>
        </w:rPr>
        <w:t>、</w:t>
      </w:r>
      <w:r>
        <w:rPr>
          <w:rFonts w:hint="eastAsia" w:ascii="楷体" w:hAnsi="楷体" w:eastAsia="楷体" w:cs="楷体"/>
          <w:color w:val="auto"/>
          <w:sz w:val="24"/>
          <w:highlight w:val="none"/>
          <w:lang w:bidi="ar"/>
        </w:rPr>
        <w:t xml:space="preserve">本合同未尽事宜，遵照《中华人民共和国民法典》有关条文执行。 </w:t>
      </w:r>
    </w:p>
    <w:p w14:paraId="2D6B28AB">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9"/>
        <w:rPr>
          <w:rFonts w:hint="default" w:ascii="楷体" w:hAnsi="楷体" w:eastAsia="楷体" w:cs="楷体"/>
          <w:color w:val="auto"/>
          <w:sz w:val="24"/>
          <w:highlight w:val="none"/>
          <w:lang w:val="en-US" w:eastAsia="zh-CN" w:bidi="ar"/>
        </w:rPr>
      </w:pPr>
      <w:r>
        <w:rPr>
          <w:rFonts w:hint="eastAsia" w:ascii="楷体" w:hAnsi="楷体" w:eastAsia="楷体" w:cs="楷体"/>
          <w:color w:val="auto"/>
          <w:sz w:val="24"/>
          <w:highlight w:val="none"/>
          <w:lang w:val="en-US" w:eastAsia="zh-CN" w:bidi="ar"/>
        </w:rPr>
        <w:t>3、本合同一式五份，甲乙双方各执二份，监管部门一份。</w:t>
      </w:r>
    </w:p>
    <w:p w14:paraId="2B4DCC4D">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楷体" w:hAnsi="楷体" w:eastAsia="楷体" w:cs="楷体"/>
          <w:color w:val="auto"/>
          <w:sz w:val="24"/>
          <w:highlight w:val="none"/>
          <w:lang w:val="zh-CN"/>
        </w:rPr>
      </w:pPr>
    </w:p>
    <w:p w14:paraId="1BBC815F">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楷体" w:hAnsi="楷体" w:eastAsia="楷体" w:cs="楷体"/>
          <w:color w:val="auto"/>
          <w:sz w:val="24"/>
          <w:highlight w:val="none"/>
          <w:lang w:val="zh-CN"/>
        </w:rPr>
      </w:pPr>
      <w:r>
        <w:rPr>
          <w:rFonts w:hint="eastAsia" w:ascii="楷体" w:hAnsi="楷体" w:eastAsia="楷体" w:cs="楷体"/>
          <w:b/>
          <w:color w:val="auto"/>
          <w:sz w:val="24"/>
          <w:highlight w:val="none"/>
          <w:lang w:val="zh-CN"/>
        </w:rPr>
        <w:t>甲方（</w:t>
      </w:r>
      <w:r>
        <w:rPr>
          <w:rFonts w:hint="eastAsia" w:ascii="楷体" w:hAnsi="楷体" w:eastAsia="楷体" w:cs="楷体"/>
          <w:b/>
          <w:color w:val="auto"/>
          <w:sz w:val="24"/>
          <w:highlight w:val="none"/>
        </w:rPr>
        <w:t>盖章</w:t>
      </w:r>
      <w:r>
        <w:rPr>
          <w:rFonts w:hint="eastAsia" w:ascii="楷体" w:hAnsi="楷体" w:eastAsia="楷体" w:cs="楷体"/>
          <w:b/>
          <w:color w:val="auto"/>
          <w:sz w:val="24"/>
          <w:highlight w:val="none"/>
          <w:lang w:val="zh-CN"/>
        </w:rPr>
        <w:t>）</w:t>
      </w:r>
      <w:r>
        <w:rPr>
          <w:rFonts w:hint="eastAsia" w:ascii="楷体" w:hAnsi="楷体" w:eastAsia="楷体" w:cs="楷体"/>
          <w:color w:val="auto"/>
          <w:sz w:val="24"/>
          <w:highlight w:val="none"/>
          <w:lang w:val="zh-CN"/>
        </w:rPr>
        <w:t xml:space="preserve">：                    </w:t>
      </w:r>
      <w:r>
        <w:rPr>
          <w:rFonts w:hint="eastAsia" w:ascii="楷体" w:hAnsi="楷体" w:eastAsia="楷体" w:cs="楷体"/>
          <w:color w:val="auto"/>
          <w:sz w:val="24"/>
          <w:highlight w:val="none"/>
          <w:lang w:val="en-US" w:eastAsia="zh-CN"/>
        </w:rPr>
        <w:t xml:space="preserve"> </w:t>
      </w:r>
      <w:r>
        <w:rPr>
          <w:rFonts w:hint="eastAsia" w:ascii="楷体" w:hAnsi="楷体" w:eastAsia="楷体" w:cs="楷体"/>
          <w:b/>
          <w:color w:val="auto"/>
          <w:sz w:val="24"/>
          <w:highlight w:val="none"/>
          <w:lang w:val="zh-CN"/>
        </w:rPr>
        <w:t>乙方（</w:t>
      </w:r>
      <w:r>
        <w:rPr>
          <w:rFonts w:hint="eastAsia" w:ascii="楷体" w:hAnsi="楷体" w:eastAsia="楷体" w:cs="楷体"/>
          <w:b/>
          <w:color w:val="auto"/>
          <w:sz w:val="24"/>
          <w:highlight w:val="none"/>
        </w:rPr>
        <w:t>盖章</w:t>
      </w:r>
      <w:r>
        <w:rPr>
          <w:rFonts w:hint="eastAsia" w:ascii="楷体" w:hAnsi="楷体" w:eastAsia="楷体" w:cs="楷体"/>
          <w:b/>
          <w:color w:val="auto"/>
          <w:sz w:val="24"/>
          <w:highlight w:val="none"/>
          <w:lang w:val="zh-CN"/>
        </w:rPr>
        <w:t>）</w:t>
      </w:r>
      <w:r>
        <w:rPr>
          <w:rFonts w:hint="eastAsia" w:ascii="楷体" w:hAnsi="楷体" w:eastAsia="楷体" w:cs="楷体"/>
          <w:color w:val="auto"/>
          <w:sz w:val="24"/>
          <w:highlight w:val="none"/>
          <w:lang w:val="zh-CN"/>
        </w:rPr>
        <w:t>：</w:t>
      </w:r>
    </w:p>
    <w:p w14:paraId="0E592937">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楷体" w:hAnsi="楷体" w:eastAsia="楷体" w:cs="楷体"/>
          <w:color w:val="auto"/>
          <w:sz w:val="24"/>
          <w:highlight w:val="none"/>
          <w:lang w:val="zh-CN"/>
        </w:rPr>
      </w:pPr>
      <w:r>
        <w:rPr>
          <w:rFonts w:hint="eastAsia" w:ascii="楷体" w:hAnsi="楷体" w:eastAsia="楷体" w:cs="楷体"/>
          <w:color w:val="auto"/>
          <w:sz w:val="24"/>
          <w:highlight w:val="none"/>
          <w:lang w:val="zh-CN"/>
        </w:rPr>
        <w:t>法定代表人或授权代表姓名：         法定代表人或授权代表姓名:</w:t>
      </w:r>
    </w:p>
    <w:p w14:paraId="241FD709">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楷体" w:hAnsi="楷体" w:eastAsia="楷体" w:cs="楷体"/>
          <w:color w:val="auto"/>
          <w:sz w:val="24"/>
          <w:highlight w:val="none"/>
          <w:lang w:val="zh-CN"/>
        </w:rPr>
      </w:pPr>
      <w:r>
        <w:rPr>
          <w:rFonts w:hint="eastAsia" w:ascii="楷体" w:hAnsi="楷体" w:eastAsia="楷体" w:cs="楷体"/>
          <w:color w:val="auto"/>
          <w:sz w:val="24"/>
          <w:highlight w:val="none"/>
          <w:lang w:val="zh-CN"/>
        </w:rPr>
        <w:t xml:space="preserve">地址：                     </w:t>
      </w:r>
      <w:r>
        <w:rPr>
          <w:rFonts w:hint="eastAsia" w:ascii="楷体" w:hAnsi="楷体" w:eastAsia="楷体" w:cs="楷体"/>
          <w:color w:val="auto"/>
          <w:sz w:val="24"/>
          <w:highlight w:val="none"/>
          <w:lang w:val="en-US" w:eastAsia="zh-CN"/>
        </w:rPr>
        <w:t xml:space="preserve">        </w:t>
      </w:r>
      <w:r>
        <w:rPr>
          <w:rFonts w:hint="eastAsia" w:ascii="楷体" w:hAnsi="楷体" w:eastAsia="楷体" w:cs="楷体"/>
          <w:color w:val="auto"/>
          <w:sz w:val="24"/>
          <w:highlight w:val="none"/>
          <w:lang w:val="zh-CN"/>
        </w:rPr>
        <w:t>地址：</w:t>
      </w:r>
    </w:p>
    <w:p w14:paraId="6B4EA754">
      <w:pPr>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签订日期：</w:t>
      </w:r>
    </w:p>
    <w:p w14:paraId="653919E7">
      <w:pPr>
        <w:rPr>
          <w:rFonts w:hint="eastAsia" w:ascii="楷体" w:hAnsi="楷体" w:eastAsia="楷体" w:cs="楷体"/>
          <w:color w:val="auto"/>
          <w:sz w:val="24"/>
          <w:highlight w:val="none"/>
        </w:rPr>
      </w:pPr>
    </w:p>
    <w:p w14:paraId="1C719D96">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br w:type="page" w:clear="all"/>
      </w:r>
    </w:p>
    <w:p w14:paraId="6E195AF5">
      <w:pPr>
        <w:pStyle w:val="1291"/>
        <w:spacing w:line="560" w:lineRule="exact"/>
        <w:ind w:firstLine="482"/>
        <w:jc w:val="center"/>
        <w:outlineLvl w:val="1"/>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第二</w:t>
      </w:r>
      <w:r>
        <w:rPr>
          <w:rFonts w:hint="eastAsia" w:ascii="楷体" w:hAnsi="楷体" w:eastAsia="楷体" w:cs="楷体"/>
          <w:b/>
          <w:color w:val="auto"/>
          <w:sz w:val="28"/>
          <w:szCs w:val="28"/>
          <w:highlight w:val="none"/>
          <w:lang w:val="en-US" w:eastAsia="zh-CN"/>
        </w:rPr>
        <w:t>章</w:t>
      </w:r>
      <w:r>
        <w:rPr>
          <w:rFonts w:hint="eastAsia" w:ascii="楷体" w:hAnsi="楷体" w:eastAsia="楷体" w:cs="楷体"/>
          <w:b/>
          <w:color w:val="auto"/>
          <w:sz w:val="28"/>
          <w:szCs w:val="28"/>
          <w:highlight w:val="none"/>
        </w:rPr>
        <w:t xml:space="preserve"> 合同一般条款</w:t>
      </w:r>
    </w:p>
    <w:p w14:paraId="3ADE301F">
      <w:pPr>
        <w:spacing w:line="560" w:lineRule="exact"/>
        <w:ind w:firstLine="480"/>
        <w:outlineLvl w:val="9"/>
        <w:rPr>
          <w:rFonts w:hint="eastAsia" w:ascii="楷体" w:hAnsi="楷体" w:eastAsia="楷体" w:cs="楷体"/>
          <w:b/>
          <w:color w:val="auto"/>
          <w:sz w:val="24"/>
          <w:highlight w:val="none"/>
        </w:rPr>
      </w:pPr>
      <w:bookmarkStart w:id="84" w:name="_Ref467379195"/>
      <w:bookmarkStart w:id="85" w:name="_Ref467378463"/>
      <w:bookmarkStart w:id="86" w:name="_Ref467379225"/>
      <w:bookmarkStart w:id="87" w:name="_Ref467378499"/>
      <w:bookmarkStart w:id="88" w:name="_Toc279701240"/>
      <w:bookmarkStart w:id="89" w:name="_Toc487900349"/>
      <w:bookmarkStart w:id="90" w:name="_Ref467379205"/>
      <w:bookmarkStart w:id="91" w:name="_Toc16917"/>
      <w:bookmarkStart w:id="92" w:name="_Toc28763"/>
      <w:bookmarkStart w:id="93" w:name="_Toc19614"/>
      <w:bookmarkStart w:id="94" w:name="_Ref467379214"/>
      <w:bookmarkStart w:id="95" w:name="_Ref467378404"/>
      <w:bookmarkStart w:id="96" w:name="_Ref467379109"/>
      <w:bookmarkStart w:id="97" w:name="_Ref467379094"/>
      <w:bookmarkStart w:id="98" w:name="_Ref467379101"/>
      <w:bookmarkStart w:id="99" w:name="_Toc259093669"/>
      <w:r>
        <w:rPr>
          <w:rFonts w:hint="eastAsia" w:ascii="楷体" w:hAnsi="楷体" w:eastAsia="楷体" w:cs="楷体"/>
          <w:b/>
          <w:color w:val="auto"/>
          <w:sz w:val="24"/>
          <w:highlight w:val="none"/>
        </w:rPr>
        <w:t>2.1 定义</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p w14:paraId="52140E06">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本合同中的下列词语应按以下内容进行解释：</w:t>
      </w:r>
    </w:p>
    <w:p w14:paraId="49090AAA">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2.1.1 “合同”系指采购人和中标或成交供应商签订的载明双方当事人所达成的协议，并包括所有的附件、附录和构成合同的其他文件。</w:t>
      </w:r>
    </w:p>
    <w:p w14:paraId="212C74CE">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2.1.2 “合同价”系指根据合同约定，中标或成交供应商在完全履行合同义务后，采购人应支付给中标或成交供应商的价格。</w:t>
      </w:r>
    </w:p>
    <w:p w14:paraId="06AF7D6C">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2.1.</w:t>
      </w:r>
      <w:r>
        <w:rPr>
          <w:rFonts w:hint="eastAsia" w:ascii="楷体" w:hAnsi="楷体" w:eastAsia="楷体" w:cs="楷体"/>
          <w:color w:val="auto"/>
          <w:sz w:val="24"/>
          <w:highlight w:val="none"/>
          <w:lang w:val="en-US" w:eastAsia="zh-CN"/>
        </w:rPr>
        <w:t>3</w:t>
      </w:r>
      <w:r>
        <w:rPr>
          <w:rFonts w:hint="eastAsia" w:ascii="楷体" w:hAnsi="楷体" w:eastAsia="楷体" w:cs="楷体"/>
          <w:color w:val="auto"/>
          <w:sz w:val="24"/>
          <w:highlight w:val="none"/>
        </w:rPr>
        <w:t>“服务”系指中标或成交供应商根据合同约定应向采购人履行的除货物和工程以外的其他政府采购对象，包括采购人自身需要的服务和向社会公众提供的公共服务。</w:t>
      </w:r>
    </w:p>
    <w:p w14:paraId="21C538B6">
      <w:pPr>
        <w:spacing w:line="560" w:lineRule="exact"/>
        <w:ind w:firstLine="480"/>
        <w:outlineLvl w:val="9"/>
        <w:rPr>
          <w:rFonts w:hint="eastAsia" w:ascii="楷体" w:hAnsi="楷体" w:eastAsia="楷体" w:cs="楷体"/>
          <w:color w:val="auto"/>
          <w:sz w:val="24"/>
          <w:highlight w:val="none"/>
        </w:rPr>
      </w:pPr>
      <w:bookmarkStart w:id="100" w:name="_Ref467378840"/>
      <w:r>
        <w:rPr>
          <w:rFonts w:hint="eastAsia" w:ascii="楷体" w:hAnsi="楷体" w:eastAsia="楷体" w:cs="楷体"/>
          <w:color w:val="auto"/>
          <w:sz w:val="24"/>
          <w:highlight w:val="none"/>
        </w:rPr>
        <w:t>2.1.</w:t>
      </w:r>
      <w:r>
        <w:rPr>
          <w:rFonts w:hint="eastAsia" w:ascii="楷体" w:hAnsi="楷体" w:eastAsia="楷体" w:cs="楷体"/>
          <w:color w:val="auto"/>
          <w:sz w:val="24"/>
          <w:highlight w:val="none"/>
          <w:lang w:val="en-US" w:eastAsia="zh-CN"/>
        </w:rPr>
        <w:t>4</w:t>
      </w:r>
      <w:r>
        <w:rPr>
          <w:rFonts w:hint="eastAsia" w:ascii="楷体" w:hAnsi="楷体" w:eastAsia="楷体" w:cs="楷体"/>
          <w:color w:val="auto"/>
          <w:sz w:val="24"/>
          <w:highlight w:val="none"/>
        </w:rPr>
        <w:t xml:space="preserve"> “甲方”系指与中标或成交供应商签署合同的采购人</w:t>
      </w:r>
      <w:bookmarkEnd w:id="100"/>
      <w:r>
        <w:rPr>
          <w:rFonts w:hint="eastAsia" w:ascii="楷体" w:hAnsi="楷体" w:eastAsia="楷体" w:cs="楷体"/>
          <w:color w:val="auto"/>
          <w:sz w:val="24"/>
          <w:highlight w:val="none"/>
        </w:rPr>
        <w:t>；采购人委托采购代理机构代表其与乙方签订合同的，采购人的授权委托书作为合同附件。</w:t>
      </w:r>
    </w:p>
    <w:p w14:paraId="6718E45A">
      <w:pPr>
        <w:spacing w:line="560" w:lineRule="exact"/>
        <w:ind w:firstLine="480"/>
        <w:outlineLvl w:val="9"/>
        <w:rPr>
          <w:rFonts w:hint="eastAsia" w:ascii="楷体" w:hAnsi="楷体" w:eastAsia="楷体" w:cs="楷体"/>
          <w:color w:val="auto"/>
          <w:sz w:val="24"/>
          <w:highlight w:val="none"/>
        </w:rPr>
      </w:pPr>
      <w:bookmarkStart w:id="101" w:name="_Ref467379400"/>
      <w:r>
        <w:rPr>
          <w:rFonts w:hint="eastAsia" w:ascii="楷体" w:hAnsi="楷体" w:eastAsia="楷体" w:cs="楷体"/>
          <w:color w:val="auto"/>
          <w:sz w:val="24"/>
          <w:highlight w:val="none"/>
        </w:rPr>
        <w:t>2.1.</w:t>
      </w:r>
      <w:r>
        <w:rPr>
          <w:rFonts w:hint="eastAsia" w:ascii="楷体" w:hAnsi="楷体" w:eastAsia="楷体" w:cs="楷体"/>
          <w:color w:val="auto"/>
          <w:sz w:val="24"/>
          <w:highlight w:val="none"/>
          <w:lang w:val="en-US" w:eastAsia="zh-CN"/>
        </w:rPr>
        <w:t>5</w:t>
      </w:r>
      <w:r>
        <w:rPr>
          <w:rFonts w:hint="eastAsia" w:ascii="楷体" w:hAnsi="楷体" w:eastAsia="楷体" w:cs="楷体"/>
          <w:color w:val="auto"/>
          <w:sz w:val="24"/>
          <w:highlight w:val="none"/>
        </w:rPr>
        <w:t xml:space="preserve"> “乙方”系指根据合同约定交付货物的中标或成交供应商</w:t>
      </w:r>
      <w:bookmarkEnd w:id="101"/>
      <w:r>
        <w:rPr>
          <w:rFonts w:hint="eastAsia" w:ascii="楷体" w:hAnsi="楷体" w:eastAsia="楷体" w:cs="楷体"/>
          <w:color w:val="auto"/>
          <w:sz w:val="24"/>
          <w:highlight w:val="none"/>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39840470">
      <w:pPr>
        <w:spacing w:line="560" w:lineRule="exact"/>
        <w:ind w:firstLine="480"/>
        <w:outlineLvl w:val="9"/>
        <w:rPr>
          <w:rFonts w:hint="eastAsia" w:ascii="楷体" w:hAnsi="楷体" w:eastAsia="楷体" w:cs="楷体"/>
          <w:color w:val="auto"/>
          <w:sz w:val="24"/>
          <w:highlight w:val="none"/>
        </w:rPr>
      </w:pPr>
      <w:bookmarkStart w:id="102" w:name="_Ref467379436"/>
      <w:r>
        <w:rPr>
          <w:rFonts w:hint="eastAsia" w:ascii="楷体" w:hAnsi="楷体" w:eastAsia="楷体" w:cs="楷体"/>
          <w:color w:val="auto"/>
          <w:sz w:val="24"/>
          <w:highlight w:val="none"/>
        </w:rPr>
        <w:t>2.1.</w:t>
      </w:r>
      <w:r>
        <w:rPr>
          <w:rFonts w:hint="eastAsia" w:ascii="楷体" w:hAnsi="楷体" w:eastAsia="楷体" w:cs="楷体"/>
          <w:color w:val="auto"/>
          <w:sz w:val="24"/>
          <w:highlight w:val="none"/>
          <w:lang w:val="en-US" w:eastAsia="zh-CN"/>
        </w:rPr>
        <w:t>6</w:t>
      </w:r>
      <w:r>
        <w:rPr>
          <w:rFonts w:hint="eastAsia" w:ascii="楷体" w:hAnsi="楷体" w:eastAsia="楷体" w:cs="楷体"/>
          <w:color w:val="auto"/>
          <w:sz w:val="24"/>
          <w:highlight w:val="none"/>
        </w:rPr>
        <w:t xml:space="preserve"> “现场”系指合同约定货物将要运至或者安装的地点。</w:t>
      </w:r>
      <w:bookmarkEnd w:id="102"/>
    </w:p>
    <w:p w14:paraId="0D8AE6CE">
      <w:pPr>
        <w:spacing w:line="560" w:lineRule="exact"/>
        <w:ind w:firstLine="480"/>
        <w:outlineLvl w:val="9"/>
        <w:rPr>
          <w:rFonts w:hint="eastAsia" w:ascii="楷体" w:hAnsi="楷体" w:eastAsia="楷体" w:cs="楷体"/>
          <w:b/>
          <w:color w:val="auto"/>
          <w:sz w:val="24"/>
          <w:highlight w:val="none"/>
        </w:rPr>
      </w:pPr>
      <w:bookmarkStart w:id="103" w:name="_Toc13336"/>
      <w:bookmarkStart w:id="104" w:name="_Toc487900350"/>
      <w:bookmarkStart w:id="105" w:name="_Toc32504"/>
      <w:bookmarkStart w:id="106" w:name="_Toc279701241"/>
      <w:bookmarkStart w:id="107" w:name="_Toc259093670"/>
      <w:bookmarkStart w:id="108" w:name="_Toc27635"/>
      <w:r>
        <w:rPr>
          <w:rFonts w:hint="eastAsia" w:ascii="楷体" w:hAnsi="楷体" w:eastAsia="楷体" w:cs="楷体"/>
          <w:b/>
          <w:color w:val="auto"/>
          <w:sz w:val="24"/>
          <w:highlight w:val="none"/>
        </w:rPr>
        <w:t>2.2 技术规范</w:t>
      </w:r>
      <w:bookmarkEnd w:id="103"/>
      <w:bookmarkEnd w:id="104"/>
      <w:bookmarkEnd w:id="105"/>
      <w:bookmarkEnd w:id="106"/>
      <w:bookmarkEnd w:id="107"/>
      <w:bookmarkEnd w:id="108"/>
    </w:p>
    <w:p w14:paraId="41EA1207">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服务所应遵守的技术规范应与采购文件规定的技术规范和技术规范附件及其技术规范偏差表相一致；如果采购文件中没有技术规范的相应说明，那么应以国家有关部门最新颁布的相应标准和规范为准。</w:t>
      </w:r>
    </w:p>
    <w:p w14:paraId="5D126F74">
      <w:pPr>
        <w:spacing w:line="560" w:lineRule="exact"/>
        <w:ind w:firstLine="480"/>
        <w:outlineLvl w:val="9"/>
        <w:rPr>
          <w:rFonts w:hint="eastAsia" w:ascii="楷体" w:hAnsi="楷体" w:eastAsia="楷体" w:cs="楷体"/>
          <w:b/>
          <w:color w:val="auto"/>
          <w:sz w:val="24"/>
          <w:highlight w:val="none"/>
        </w:rPr>
      </w:pPr>
      <w:bookmarkStart w:id="109" w:name="_Toc9829"/>
      <w:bookmarkStart w:id="110" w:name="_Toc31634"/>
      <w:bookmarkStart w:id="111" w:name="_Toc279701242"/>
      <w:bookmarkStart w:id="112" w:name="_Toc487900351"/>
      <w:bookmarkStart w:id="113" w:name="_Toc259093671"/>
      <w:bookmarkStart w:id="114" w:name="_Toc27853"/>
      <w:r>
        <w:rPr>
          <w:rFonts w:hint="eastAsia" w:ascii="楷体" w:hAnsi="楷体" w:eastAsia="楷体" w:cs="楷体"/>
          <w:b/>
          <w:color w:val="auto"/>
          <w:sz w:val="24"/>
          <w:highlight w:val="none"/>
        </w:rPr>
        <w:t>2.3 知识产权</w:t>
      </w:r>
      <w:bookmarkEnd w:id="109"/>
      <w:bookmarkEnd w:id="110"/>
      <w:bookmarkEnd w:id="111"/>
      <w:bookmarkEnd w:id="112"/>
      <w:bookmarkEnd w:id="113"/>
      <w:bookmarkEnd w:id="114"/>
    </w:p>
    <w:p w14:paraId="4775BE58">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p>
    <w:p w14:paraId="2A2DFCEA">
      <w:pPr>
        <w:spacing w:line="560" w:lineRule="exact"/>
        <w:ind w:firstLine="480"/>
        <w:outlineLvl w:val="9"/>
        <w:rPr>
          <w:rFonts w:hint="eastAsia" w:ascii="楷体" w:hAnsi="楷体" w:eastAsia="楷体" w:cs="楷体"/>
          <w:iCs/>
          <w:color w:val="auto"/>
          <w:sz w:val="24"/>
          <w:highlight w:val="none"/>
        </w:rPr>
      </w:pPr>
      <w:r>
        <w:rPr>
          <w:rFonts w:hint="eastAsia" w:ascii="楷体" w:hAnsi="楷体" w:eastAsia="楷体" w:cs="楷体"/>
          <w:color w:val="auto"/>
          <w:sz w:val="24"/>
          <w:highlight w:val="none"/>
        </w:rPr>
        <w:t>2.3.2具有知识产权的计算机软件等货物或技术成果的知识产权归属，详见</w:t>
      </w:r>
      <w:r>
        <w:rPr>
          <w:rFonts w:hint="eastAsia" w:ascii="楷体" w:hAnsi="楷体" w:eastAsia="楷体" w:cs="楷体"/>
          <w:b/>
          <w:iCs/>
          <w:color w:val="auto"/>
          <w:sz w:val="24"/>
          <w:highlight w:val="none"/>
          <w:u w:val="single"/>
        </w:rPr>
        <w:t>合同专用条款2.3.2</w:t>
      </w:r>
      <w:r>
        <w:rPr>
          <w:rFonts w:hint="eastAsia" w:ascii="楷体" w:hAnsi="楷体" w:eastAsia="楷体" w:cs="楷体"/>
          <w:iCs/>
          <w:color w:val="auto"/>
          <w:sz w:val="24"/>
          <w:highlight w:val="none"/>
        </w:rPr>
        <w:t>。</w:t>
      </w:r>
    </w:p>
    <w:p w14:paraId="090861D8">
      <w:pPr>
        <w:spacing w:line="560" w:lineRule="exact"/>
        <w:ind w:firstLine="480"/>
        <w:outlineLvl w:val="9"/>
        <w:rPr>
          <w:rFonts w:hint="eastAsia" w:ascii="楷体" w:hAnsi="楷体" w:eastAsia="楷体" w:cs="楷体"/>
          <w:b/>
          <w:color w:val="auto"/>
          <w:sz w:val="24"/>
          <w:highlight w:val="none"/>
        </w:rPr>
      </w:pPr>
      <w:bookmarkStart w:id="115" w:name="_Toc259093674"/>
      <w:bookmarkStart w:id="116" w:name="_Ref467378591"/>
      <w:bookmarkStart w:id="117" w:name="_Toc487900354"/>
      <w:bookmarkStart w:id="118" w:name="_Ref467378541"/>
      <w:bookmarkStart w:id="119" w:name="_Ref467379527"/>
      <w:bookmarkStart w:id="120" w:name="_Ref467379542"/>
      <w:bookmarkStart w:id="121" w:name="_Toc279701245"/>
      <w:bookmarkStart w:id="122" w:name="_Ref467379536"/>
      <w:bookmarkStart w:id="123" w:name="_Toc26182"/>
      <w:bookmarkStart w:id="124" w:name="_Toc19074"/>
      <w:bookmarkStart w:id="125" w:name="_Toc30272"/>
      <w:r>
        <w:rPr>
          <w:rFonts w:hint="eastAsia" w:ascii="楷体" w:hAnsi="楷体" w:eastAsia="楷体" w:cs="楷体"/>
          <w:b/>
          <w:color w:val="auto"/>
          <w:sz w:val="24"/>
          <w:highlight w:val="none"/>
        </w:rPr>
        <w:t>2.</w:t>
      </w:r>
      <w:bookmarkEnd w:id="115"/>
      <w:bookmarkEnd w:id="116"/>
      <w:bookmarkEnd w:id="117"/>
      <w:bookmarkEnd w:id="118"/>
      <w:bookmarkEnd w:id="119"/>
      <w:bookmarkEnd w:id="120"/>
      <w:bookmarkEnd w:id="121"/>
      <w:bookmarkEnd w:id="122"/>
      <w:r>
        <w:rPr>
          <w:rFonts w:hint="eastAsia" w:ascii="楷体" w:hAnsi="楷体" w:eastAsia="楷体" w:cs="楷体"/>
          <w:b/>
          <w:color w:val="auto"/>
          <w:sz w:val="24"/>
          <w:highlight w:val="none"/>
        </w:rPr>
        <w:t>5 履约检查和问题反馈</w:t>
      </w:r>
      <w:bookmarkEnd w:id="123"/>
      <w:bookmarkEnd w:id="124"/>
      <w:bookmarkEnd w:id="125"/>
    </w:p>
    <w:p w14:paraId="1CA2ECB6">
      <w:pPr>
        <w:spacing w:line="560" w:lineRule="exact"/>
        <w:ind w:firstLine="480"/>
        <w:outlineLvl w:val="9"/>
        <w:rPr>
          <w:rFonts w:hint="eastAsia" w:ascii="楷体" w:hAnsi="楷体" w:eastAsia="楷体" w:cs="楷体"/>
          <w:color w:val="auto"/>
          <w:sz w:val="24"/>
          <w:highlight w:val="none"/>
        </w:rPr>
      </w:pPr>
      <w:bookmarkStart w:id="126" w:name="_Ref467379657"/>
      <w:r>
        <w:rPr>
          <w:rFonts w:hint="eastAsia" w:ascii="楷体" w:hAnsi="楷体" w:eastAsia="楷体" w:cs="楷体"/>
          <w:color w:val="auto"/>
          <w:sz w:val="24"/>
          <w:highlight w:val="none"/>
        </w:rPr>
        <w:t>2.5.1</w:t>
      </w:r>
      <w:bookmarkEnd w:id="126"/>
      <w:bookmarkStart w:id="127" w:name="_Toc186431854"/>
      <w:bookmarkStart w:id="128" w:name="_Toc487900357"/>
      <w:bookmarkStart w:id="129" w:name="_Ref467379807"/>
      <w:bookmarkStart w:id="130" w:name="_Toc259093676"/>
      <w:bookmarkStart w:id="131" w:name="_Toc279701247"/>
      <w:bookmarkStart w:id="132" w:name="_Ref467379793"/>
      <w:r>
        <w:rPr>
          <w:rFonts w:hint="eastAsia" w:ascii="楷体" w:hAnsi="楷体" w:eastAsia="楷体" w:cs="楷体"/>
          <w:color w:val="auto"/>
          <w:sz w:val="24"/>
          <w:highlight w:val="none"/>
        </w:rPr>
        <w:t>甲方有权在其认为必要时，对乙方是否能够按照合同约定交付服务进行履约检查，以确保乙方所交付的</w:t>
      </w:r>
      <w:r>
        <w:rPr>
          <w:rFonts w:hint="eastAsia" w:ascii="楷体" w:hAnsi="楷体" w:eastAsia="楷体" w:cs="楷体"/>
          <w:color w:val="auto"/>
          <w:sz w:val="24"/>
          <w:highlight w:val="none"/>
          <w:lang w:val="en-US" w:eastAsia="zh-CN"/>
        </w:rPr>
        <w:t>服务</w:t>
      </w:r>
      <w:r>
        <w:rPr>
          <w:rFonts w:hint="eastAsia" w:ascii="楷体" w:hAnsi="楷体" w:eastAsia="楷体" w:cs="楷体"/>
          <w:color w:val="auto"/>
          <w:sz w:val="24"/>
          <w:highlight w:val="none"/>
        </w:rPr>
        <w:t>能够依约满足甲方之项目需求，但不得因履约检查妨碍乙方的正常工作，乙方应予积极配合；</w:t>
      </w:r>
    </w:p>
    <w:p w14:paraId="1B513108">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2.5.2 合同履行期间，甲方有权将履行过程中出现的问题反馈给乙方，双方当事人应以书面形式约定需要完善和改进的内容</w:t>
      </w:r>
      <w:bookmarkEnd w:id="127"/>
      <w:bookmarkStart w:id="133" w:name="_Toc186431855"/>
      <w:r>
        <w:rPr>
          <w:rFonts w:hint="eastAsia" w:ascii="楷体" w:hAnsi="楷体" w:eastAsia="楷体" w:cs="楷体"/>
          <w:color w:val="auto"/>
          <w:sz w:val="24"/>
          <w:highlight w:val="none"/>
        </w:rPr>
        <w:t>。</w:t>
      </w:r>
      <w:bookmarkEnd w:id="128"/>
      <w:bookmarkEnd w:id="129"/>
      <w:bookmarkEnd w:id="130"/>
      <w:bookmarkEnd w:id="131"/>
      <w:bookmarkEnd w:id="132"/>
      <w:bookmarkEnd w:id="133"/>
    </w:p>
    <w:p w14:paraId="5BFB559F">
      <w:pPr>
        <w:spacing w:line="560" w:lineRule="exact"/>
        <w:ind w:firstLine="480"/>
        <w:outlineLvl w:val="9"/>
        <w:rPr>
          <w:rFonts w:hint="eastAsia" w:ascii="楷体" w:hAnsi="楷体" w:eastAsia="楷体" w:cs="楷体"/>
          <w:b/>
          <w:color w:val="auto"/>
          <w:sz w:val="24"/>
          <w:highlight w:val="none"/>
        </w:rPr>
      </w:pPr>
      <w:bookmarkStart w:id="134" w:name="_Ref467379923"/>
      <w:bookmarkStart w:id="135" w:name="_Toc259093677"/>
      <w:bookmarkStart w:id="136" w:name="_Ref467379852"/>
      <w:bookmarkStart w:id="137" w:name="_Toc279701248"/>
      <w:bookmarkStart w:id="138" w:name="_Ref467379863"/>
      <w:bookmarkStart w:id="139" w:name="_Toc487900358"/>
      <w:bookmarkStart w:id="140" w:name="_Toc774"/>
      <w:bookmarkStart w:id="141" w:name="_Toc16110"/>
      <w:bookmarkStart w:id="142" w:name="_Toc3225"/>
      <w:r>
        <w:rPr>
          <w:rFonts w:hint="eastAsia" w:ascii="楷体" w:hAnsi="楷体" w:eastAsia="楷体" w:cs="楷体"/>
          <w:b/>
          <w:color w:val="auto"/>
          <w:sz w:val="24"/>
          <w:highlight w:val="none"/>
        </w:rPr>
        <w:t>2.6 技术资料</w:t>
      </w:r>
      <w:bookmarkEnd w:id="134"/>
      <w:bookmarkEnd w:id="135"/>
      <w:bookmarkEnd w:id="136"/>
      <w:bookmarkEnd w:id="137"/>
      <w:bookmarkEnd w:id="138"/>
      <w:bookmarkEnd w:id="139"/>
      <w:r>
        <w:rPr>
          <w:rFonts w:hint="eastAsia" w:ascii="楷体" w:hAnsi="楷体" w:eastAsia="楷体" w:cs="楷体"/>
          <w:b/>
          <w:color w:val="auto"/>
          <w:sz w:val="24"/>
          <w:highlight w:val="none"/>
        </w:rPr>
        <w:t>和保密义务</w:t>
      </w:r>
      <w:bookmarkEnd w:id="140"/>
      <w:bookmarkEnd w:id="141"/>
      <w:bookmarkEnd w:id="142"/>
    </w:p>
    <w:p w14:paraId="3AB28C30">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2.6.1 乙方有权依据合同约定和项目需要，向甲方了解有关情况，调阅有关资料等，甲方应予积极配合；</w:t>
      </w:r>
    </w:p>
    <w:p w14:paraId="3C0C6DD6">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2.6.2 乙方有义务妥善保管和保护由甲方提供的前款信息和资料等；</w:t>
      </w:r>
    </w:p>
    <w:p w14:paraId="4D901553">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p>
    <w:p w14:paraId="11EF173D">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2.6.4 除履行本合同义务内容所需外，未经对方事先书面同意，任一方不得擅自使用、复制商标、标志、商业信息、技术及其他资料。</w:t>
      </w:r>
    </w:p>
    <w:p w14:paraId="40869EC7">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2.6.5 本保密条款长期有效，本合同变更、终止或解除等均不影响本条款的效力。</w:t>
      </w:r>
    </w:p>
    <w:p w14:paraId="122B96D7">
      <w:pPr>
        <w:spacing w:line="560" w:lineRule="exact"/>
        <w:ind w:firstLine="480"/>
        <w:outlineLvl w:val="9"/>
        <w:rPr>
          <w:rFonts w:hint="eastAsia" w:ascii="楷体" w:hAnsi="楷体" w:eastAsia="楷体" w:cs="楷体"/>
          <w:b/>
          <w:color w:val="auto"/>
          <w:sz w:val="24"/>
          <w:highlight w:val="none"/>
        </w:rPr>
      </w:pPr>
      <w:bookmarkStart w:id="143" w:name="_Toc7860"/>
      <w:r>
        <w:rPr>
          <w:rFonts w:hint="eastAsia" w:ascii="楷体" w:hAnsi="楷体" w:eastAsia="楷体" w:cs="楷体"/>
          <w:b/>
          <w:color w:val="auto"/>
          <w:sz w:val="24"/>
          <w:highlight w:val="none"/>
        </w:rPr>
        <w:t>2.7 质量保证</w:t>
      </w:r>
      <w:bookmarkEnd w:id="143"/>
    </w:p>
    <w:p w14:paraId="6A59AA71">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2.7.1 乙方应建立和完善履行合同的内部质量保证体系，并提供相关内部规章制度给甲方，以便甲方进行监督检查；</w:t>
      </w:r>
    </w:p>
    <w:p w14:paraId="262B9351">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2.7.2 乙方应保证履行合同的人员数量和素质、软件和硬件设备的配置、场地、环境和设施等满足全面履行合同的要求，并应接受甲方的监督检查。</w:t>
      </w:r>
    </w:p>
    <w:p w14:paraId="056E7E6B">
      <w:pPr>
        <w:spacing w:line="560" w:lineRule="exact"/>
        <w:ind w:firstLine="480"/>
        <w:outlineLvl w:val="9"/>
        <w:rPr>
          <w:rFonts w:hint="eastAsia" w:ascii="楷体" w:hAnsi="楷体" w:eastAsia="楷体" w:cs="楷体"/>
          <w:b/>
          <w:color w:val="auto"/>
          <w:sz w:val="24"/>
          <w:highlight w:val="none"/>
        </w:rPr>
      </w:pPr>
      <w:bookmarkStart w:id="144" w:name="_Toc259093681"/>
      <w:bookmarkStart w:id="145" w:name="_Toc487900362"/>
      <w:bookmarkStart w:id="146" w:name="_Toc279701252"/>
      <w:bookmarkStart w:id="147" w:name="_Toc14055"/>
      <w:r>
        <w:rPr>
          <w:rFonts w:hint="eastAsia" w:ascii="楷体" w:hAnsi="楷体" w:eastAsia="楷体" w:cs="楷体"/>
          <w:b/>
          <w:color w:val="auto"/>
          <w:sz w:val="24"/>
          <w:highlight w:val="none"/>
        </w:rPr>
        <w:t>2.</w:t>
      </w:r>
      <w:r>
        <w:rPr>
          <w:rFonts w:hint="eastAsia" w:ascii="楷体" w:hAnsi="楷体" w:eastAsia="楷体" w:cs="楷体"/>
          <w:b/>
          <w:color w:val="auto"/>
          <w:sz w:val="24"/>
          <w:highlight w:val="none"/>
          <w:lang w:val="en-US" w:eastAsia="zh-CN"/>
        </w:rPr>
        <w:t>8</w:t>
      </w:r>
      <w:r>
        <w:rPr>
          <w:rFonts w:hint="eastAsia" w:ascii="楷体" w:hAnsi="楷体" w:eastAsia="楷体" w:cs="楷体"/>
          <w:b/>
          <w:color w:val="auto"/>
          <w:sz w:val="24"/>
          <w:highlight w:val="none"/>
        </w:rPr>
        <w:t xml:space="preserve"> 延迟</w:t>
      </w:r>
      <w:bookmarkEnd w:id="144"/>
      <w:bookmarkEnd w:id="145"/>
      <w:bookmarkEnd w:id="146"/>
      <w:bookmarkEnd w:id="147"/>
      <w:r>
        <w:rPr>
          <w:rFonts w:hint="eastAsia" w:ascii="楷体" w:hAnsi="楷体" w:eastAsia="楷体" w:cs="楷体"/>
          <w:b/>
          <w:color w:val="auto"/>
          <w:sz w:val="24"/>
          <w:highlight w:val="none"/>
        </w:rPr>
        <w:t>交付</w:t>
      </w:r>
    </w:p>
    <w:p w14:paraId="152B5CEC">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p>
    <w:p w14:paraId="4B8AD546">
      <w:pPr>
        <w:spacing w:line="560" w:lineRule="exact"/>
        <w:ind w:firstLine="480"/>
        <w:outlineLvl w:val="9"/>
        <w:rPr>
          <w:rFonts w:hint="eastAsia" w:ascii="楷体" w:hAnsi="楷体" w:eastAsia="楷体" w:cs="楷体"/>
          <w:b/>
          <w:color w:val="auto"/>
          <w:sz w:val="24"/>
          <w:highlight w:val="none"/>
        </w:rPr>
      </w:pPr>
      <w:bookmarkStart w:id="148" w:name="_Toc7502"/>
      <w:bookmarkStart w:id="149" w:name="_Toc279701254"/>
      <w:bookmarkStart w:id="150" w:name="_Ref467378121"/>
      <w:bookmarkStart w:id="151" w:name="_Toc487900364"/>
      <w:bookmarkStart w:id="152" w:name="_Toc259093683"/>
      <w:r>
        <w:rPr>
          <w:rFonts w:hint="eastAsia" w:ascii="楷体" w:hAnsi="楷体" w:eastAsia="楷体" w:cs="楷体"/>
          <w:b/>
          <w:color w:val="auto"/>
          <w:sz w:val="24"/>
          <w:highlight w:val="none"/>
        </w:rPr>
        <w:t>2.</w:t>
      </w:r>
      <w:r>
        <w:rPr>
          <w:rFonts w:hint="eastAsia" w:ascii="楷体" w:hAnsi="楷体" w:eastAsia="楷体" w:cs="楷体"/>
          <w:b/>
          <w:color w:val="auto"/>
          <w:sz w:val="24"/>
          <w:highlight w:val="none"/>
          <w:lang w:val="en-US" w:eastAsia="zh-CN"/>
        </w:rPr>
        <w:t>9</w:t>
      </w:r>
      <w:r>
        <w:rPr>
          <w:rFonts w:hint="eastAsia" w:ascii="楷体" w:hAnsi="楷体" w:eastAsia="楷体" w:cs="楷体"/>
          <w:b/>
          <w:color w:val="auto"/>
          <w:sz w:val="24"/>
          <w:highlight w:val="none"/>
        </w:rPr>
        <w:t xml:space="preserve"> 合同变更</w:t>
      </w:r>
      <w:bookmarkEnd w:id="148"/>
    </w:p>
    <w:p w14:paraId="7B355955">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合同继续履行将损害国家利益和社会公共利益的，双方当事人应当以书面形式变更合同。有过错的一方应当承担赔偿责任，双方当事人都有过错的，各自承担相应的责任。</w:t>
      </w:r>
      <w:bookmarkStart w:id="153" w:name="_Toc259093688"/>
      <w:bookmarkStart w:id="154" w:name="_Toc487900369"/>
      <w:bookmarkStart w:id="155" w:name="_Toc279701259"/>
    </w:p>
    <w:p w14:paraId="022ABC2B">
      <w:pPr>
        <w:spacing w:line="560" w:lineRule="exact"/>
        <w:ind w:firstLine="480"/>
        <w:outlineLvl w:val="9"/>
        <w:rPr>
          <w:rFonts w:hint="eastAsia" w:ascii="楷体" w:hAnsi="楷体" w:eastAsia="楷体" w:cs="楷体"/>
          <w:b/>
          <w:color w:val="auto"/>
          <w:sz w:val="24"/>
          <w:highlight w:val="none"/>
        </w:rPr>
      </w:pPr>
      <w:bookmarkStart w:id="156" w:name="_Toc15237"/>
      <w:bookmarkStart w:id="157" w:name="_Toc22955"/>
      <w:bookmarkStart w:id="158" w:name="_Toc10366"/>
      <w:r>
        <w:rPr>
          <w:rFonts w:hint="eastAsia" w:ascii="楷体" w:hAnsi="楷体" w:eastAsia="楷体" w:cs="楷体"/>
          <w:b/>
          <w:color w:val="auto"/>
          <w:sz w:val="24"/>
          <w:highlight w:val="none"/>
        </w:rPr>
        <w:t>2.1</w:t>
      </w:r>
      <w:r>
        <w:rPr>
          <w:rFonts w:hint="eastAsia" w:ascii="楷体" w:hAnsi="楷体" w:eastAsia="楷体" w:cs="楷体"/>
          <w:b/>
          <w:color w:val="auto"/>
          <w:sz w:val="24"/>
          <w:highlight w:val="none"/>
          <w:lang w:val="en-US" w:eastAsia="zh-CN"/>
        </w:rPr>
        <w:t>0</w:t>
      </w:r>
      <w:r>
        <w:rPr>
          <w:rFonts w:hint="eastAsia" w:ascii="楷体" w:hAnsi="楷体" w:eastAsia="楷体" w:cs="楷体"/>
          <w:b/>
          <w:color w:val="auto"/>
          <w:sz w:val="24"/>
          <w:highlight w:val="none"/>
        </w:rPr>
        <w:t xml:space="preserve"> 合同转让</w:t>
      </w:r>
      <w:bookmarkEnd w:id="153"/>
      <w:bookmarkEnd w:id="154"/>
      <w:bookmarkEnd w:id="155"/>
      <w:r>
        <w:rPr>
          <w:rFonts w:hint="eastAsia" w:ascii="楷体" w:hAnsi="楷体" w:eastAsia="楷体" w:cs="楷体"/>
          <w:b/>
          <w:color w:val="auto"/>
          <w:sz w:val="24"/>
          <w:highlight w:val="none"/>
        </w:rPr>
        <w:t>和分包</w:t>
      </w:r>
      <w:bookmarkEnd w:id="156"/>
      <w:bookmarkEnd w:id="157"/>
      <w:bookmarkEnd w:id="158"/>
    </w:p>
    <w:p w14:paraId="29A994A3">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2.1</w:t>
      </w:r>
      <w:r>
        <w:rPr>
          <w:rFonts w:hint="eastAsia" w:ascii="楷体" w:hAnsi="楷体" w:eastAsia="楷体" w:cs="楷体"/>
          <w:color w:val="auto"/>
          <w:sz w:val="24"/>
          <w:highlight w:val="none"/>
          <w:lang w:val="en-US" w:eastAsia="zh-CN"/>
        </w:rPr>
        <w:t>0</w:t>
      </w:r>
      <w:r>
        <w:rPr>
          <w:rFonts w:hint="eastAsia" w:ascii="楷体" w:hAnsi="楷体" w:eastAsia="楷体" w:cs="楷体"/>
          <w:color w:val="auto"/>
          <w:sz w:val="24"/>
          <w:highlight w:val="none"/>
        </w:rPr>
        <w:t>.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cs="楷体"/>
          <w:color w:val="auto"/>
          <w:sz w:val="24"/>
          <w:highlight w:val="none"/>
          <w:shd w:val="clear" w:color="auto" w:fill="FFFFFF"/>
        </w:rPr>
        <w:t>享受中小企业扶持政策获得政府采购合同的，小微企业不得将合同分包给大中型企业，中型企业不得将合同分包给大型企业。</w:t>
      </w:r>
    </w:p>
    <w:p w14:paraId="16DBCE51">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2.1</w:t>
      </w:r>
      <w:r>
        <w:rPr>
          <w:rFonts w:hint="eastAsia" w:ascii="楷体" w:hAnsi="楷体" w:eastAsia="楷体" w:cs="楷体"/>
          <w:color w:val="auto"/>
          <w:sz w:val="24"/>
          <w:highlight w:val="none"/>
          <w:lang w:val="en-US" w:eastAsia="zh-CN"/>
        </w:rPr>
        <w:t>0</w:t>
      </w:r>
      <w:r>
        <w:rPr>
          <w:rFonts w:hint="eastAsia" w:ascii="楷体" w:hAnsi="楷体" w:eastAsia="楷体" w:cs="楷体"/>
          <w:color w:val="auto"/>
          <w:sz w:val="24"/>
          <w:highlight w:val="none"/>
        </w:rPr>
        <w:t>.2乙方采取分包方式履行合同的，甲方可直接向分包供应商支付款项。</w:t>
      </w:r>
    </w:p>
    <w:p w14:paraId="487B0346">
      <w:pPr>
        <w:spacing w:line="560" w:lineRule="exact"/>
        <w:ind w:firstLine="480"/>
        <w:outlineLvl w:val="9"/>
        <w:rPr>
          <w:rFonts w:hint="eastAsia" w:ascii="楷体" w:hAnsi="楷体" w:eastAsia="楷体" w:cs="楷体"/>
          <w:b/>
          <w:color w:val="auto"/>
          <w:sz w:val="24"/>
          <w:highlight w:val="none"/>
        </w:rPr>
      </w:pPr>
      <w:bookmarkStart w:id="159" w:name="_Toc14066"/>
      <w:bookmarkStart w:id="160" w:name="_Toc16508"/>
      <w:bookmarkStart w:id="161" w:name="_Toc13566"/>
      <w:r>
        <w:rPr>
          <w:rFonts w:hint="eastAsia" w:ascii="楷体" w:hAnsi="楷体" w:eastAsia="楷体" w:cs="楷体"/>
          <w:b/>
          <w:color w:val="auto"/>
          <w:sz w:val="24"/>
          <w:highlight w:val="none"/>
        </w:rPr>
        <w:t>2.1</w:t>
      </w:r>
      <w:r>
        <w:rPr>
          <w:rFonts w:hint="eastAsia" w:ascii="楷体" w:hAnsi="楷体" w:eastAsia="楷体" w:cs="楷体"/>
          <w:b/>
          <w:color w:val="auto"/>
          <w:sz w:val="24"/>
          <w:highlight w:val="none"/>
          <w:lang w:val="en-US" w:eastAsia="zh-CN"/>
        </w:rPr>
        <w:t>1</w:t>
      </w:r>
      <w:r>
        <w:rPr>
          <w:rFonts w:hint="eastAsia" w:ascii="楷体" w:hAnsi="楷体" w:eastAsia="楷体" w:cs="楷体"/>
          <w:b/>
          <w:color w:val="auto"/>
          <w:sz w:val="24"/>
          <w:highlight w:val="none"/>
        </w:rPr>
        <w:t xml:space="preserve"> 不可抗力</w:t>
      </w:r>
      <w:bookmarkEnd w:id="159"/>
      <w:bookmarkEnd w:id="160"/>
      <w:bookmarkEnd w:id="161"/>
    </w:p>
    <w:p w14:paraId="625D9C3B">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2.1</w:t>
      </w:r>
      <w:r>
        <w:rPr>
          <w:rFonts w:hint="eastAsia" w:ascii="楷体" w:hAnsi="楷体" w:eastAsia="楷体" w:cs="楷体"/>
          <w:color w:val="auto"/>
          <w:sz w:val="24"/>
          <w:highlight w:val="none"/>
          <w:lang w:val="en-US" w:eastAsia="zh-CN"/>
        </w:rPr>
        <w:t>1.</w:t>
      </w:r>
      <w:r>
        <w:rPr>
          <w:rFonts w:hint="eastAsia" w:ascii="楷体" w:hAnsi="楷体" w:eastAsia="楷体" w:cs="楷体"/>
          <w:color w:val="auto"/>
          <w:sz w:val="24"/>
          <w:highlight w:val="none"/>
        </w:rPr>
        <w:t>1如果任何一方遭遇法律规定的不可抗力，致使不能履行本合同部分或全部义务的，甲方和乙方应当积极寻求以合理的方式履行本合同，在取得有关机构的不可抗力证明或双方谅解确认后，允许延期履行或修订本合同。</w:t>
      </w:r>
    </w:p>
    <w:p w14:paraId="26A272C0">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2.1</w:t>
      </w:r>
      <w:r>
        <w:rPr>
          <w:rFonts w:hint="eastAsia" w:ascii="楷体" w:hAnsi="楷体" w:eastAsia="楷体" w:cs="楷体"/>
          <w:color w:val="auto"/>
          <w:sz w:val="24"/>
          <w:highlight w:val="none"/>
          <w:lang w:val="en-US" w:eastAsia="zh-CN"/>
        </w:rPr>
        <w:t>1</w:t>
      </w:r>
      <w:r>
        <w:rPr>
          <w:rFonts w:hint="eastAsia" w:ascii="楷体" w:hAnsi="楷体" w:eastAsia="楷体" w:cs="楷体"/>
          <w:color w:val="auto"/>
          <w:sz w:val="24"/>
          <w:highlight w:val="none"/>
        </w:rPr>
        <w:t>.2如不可抗力无法消除，致使合同目的无法实现的，双方均有权解除合同，且均不互相索赔。</w:t>
      </w:r>
    </w:p>
    <w:p w14:paraId="76406BEB">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2.1</w:t>
      </w:r>
      <w:r>
        <w:rPr>
          <w:rFonts w:hint="eastAsia" w:ascii="楷体" w:hAnsi="楷体" w:eastAsia="楷体" w:cs="楷体"/>
          <w:color w:val="auto"/>
          <w:sz w:val="24"/>
          <w:highlight w:val="none"/>
          <w:lang w:val="en-US" w:eastAsia="zh-CN"/>
        </w:rPr>
        <w:t>1</w:t>
      </w:r>
      <w:r>
        <w:rPr>
          <w:rFonts w:hint="eastAsia" w:ascii="楷体" w:hAnsi="楷体" w:eastAsia="楷体" w:cs="楷体"/>
          <w:color w:val="auto"/>
          <w:sz w:val="24"/>
          <w:highlight w:val="none"/>
        </w:rPr>
        <w:t>.3 因不可抗力致使合同有变更必要的，双方当事人应在</w:t>
      </w:r>
      <w:r>
        <w:rPr>
          <w:rFonts w:hint="eastAsia" w:ascii="楷体" w:hAnsi="楷体" w:eastAsia="楷体" w:cs="楷体"/>
          <w:b/>
          <w:iCs/>
          <w:color w:val="auto"/>
          <w:sz w:val="24"/>
          <w:highlight w:val="none"/>
        </w:rPr>
        <w:t>合同专用条款2.1</w:t>
      </w:r>
      <w:r>
        <w:rPr>
          <w:rFonts w:hint="eastAsia" w:ascii="楷体" w:hAnsi="楷体" w:eastAsia="楷体" w:cs="楷体"/>
          <w:b/>
          <w:iCs/>
          <w:color w:val="auto"/>
          <w:sz w:val="24"/>
          <w:highlight w:val="none"/>
          <w:lang w:val="en-US" w:eastAsia="zh-CN"/>
        </w:rPr>
        <w:t>1</w:t>
      </w:r>
      <w:r>
        <w:rPr>
          <w:rFonts w:hint="eastAsia" w:ascii="楷体" w:hAnsi="楷体" w:eastAsia="楷体" w:cs="楷体"/>
          <w:b/>
          <w:iCs/>
          <w:color w:val="auto"/>
          <w:sz w:val="24"/>
          <w:highlight w:val="none"/>
        </w:rPr>
        <w:t>.3</w:t>
      </w:r>
      <w:r>
        <w:rPr>
          <w:rFonts w:hint="eastAsia" w:ascii="楷体" w:hAnsi="楷体" w:eastAsia="楷体" w:cs="楷体"/>
          <w:color w:val="auto"/>
          <w:sz w:val="24"/>
          <w:highlight w:val="none"/>
        </w:rPr>
        <w:t>约定时间内以书面形式变更合同；</w:t>
      </w:r>
    </w:p>
    <w:p w14:paraId="6605A7C1">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2.1</w:t>
      </w:r>
      <w:r>
        <w:rPr>
          <w:rFonts w:hint="eastAsia" w:ascii="楷体" w:hAnsi="楷体" w:eastAsia="楷体" w:cs="楷体"/>
          <w:color w:val="auto"/>
          <w:sz w:val="24"/>
          <w:highlight w:val="none"/>
          <w:lang w:val="en-US" w:eastAsia="zh-CN"/>
        </w:rPr>
        <w:t>1</w:t>
      </w:r>
      <w:r>
        <w:rPr>
          <w:rFonts w:hint="eastAsia" w:ascii="楷体" w:hAnsi="楷体" w:eastAsia="楷体" w:cs="楷体"/>
          <w:color w:val="auto"/>
          <w:sz w:val="24"/>
          <w:highlight w:val="none"/>
        </w:rPr>
        <w:t>.4受不可抗力影响的一方在不可抗力发生后，应在</w:t>
      </w:r>
      <w:r>
        <w:rPr>
          <w:rFonts w:hint="eastAsia" w:ascii="楷体" w:hAnsi="楷体" w:eastAsia="楷体" w:cs="楷体"/>
          <w:b/>
          <w:iCs/>
          <w:color w:val="auto"/>
          <w:sz w:val="24"/>
          <w:highlight w:val="none"/>
          <w:u w:val="single"/>
        </w:rPr>
        <w:t>合同专用条款2.1</w:t>
      </w:r>
      <w:r>
        <w:rPr>
          <w:rFonts w:hint="eastAsia" w:ascii="楷体" w:hAnsi="楷体" w:eastAsia="楷体" w:cs="楷体"/>
          <w:b/>
          <w:iCs/>
          <w:color w:val="auto"/>
          <w:sz w:val="24"/>
          <w:highlight w:val="none"/>
          <w:u w:val="single"/>
          <w:lang w:val="en-US" w:eastAsia="zh-CN"/>
        </w:rPr>
        <w:t>1</w:t>
      </w:r>
      <w:r>
        <w:rPr>
          <w:rFonts w:hint="eastAsia" w:ascii="楷体" w:hAnsi="楷体" w:eastAsia="楷体" w:cs="楷体"/>
          <w:b/>
          <w:iCs/>
          <w:color w:val="auto"/>
          <w:sz w:val="24"/>
          <w:highlight w:val="none"/>
          <w:u w:val="single"/>
        </w:rPr>
        <w:t>.4</w:t>
      </w:r>
      <w:r>
        <w:rPr>
          <w:rFonts w:hint="eastAsia" w:ascii="楷体" w:hAnsi="楷体" w:eastAsia="楷体" w:cs="楷体"/>
          <w:color w:val="auto"/>
          <w:sz w:val="24"/>
          <w:highlight w:val="none"/>
        </w:rPr>
        <w:t>约定时间内以书面形式通知对方当事人，并在</w:t>
      </w:r>
      <w:r>
        <w:rPr>
          <w:rFonts w:hint="eastAsia" w:ascii="楷体" w:hAnsi="楷体" w:eastAsia="楷体" w:cs="楷体"/>
          <w:b/>
          <w:iCs/>
          <w:color w:val="auto"/>
          <w:sz w:val="24"/>
          <w:highlight w:val="none"/>
          <w:u w:val="single"/>
        </w:rPr>
        <w:t>合同专用条款2.1</w:t>
      </w:r>
      <w:r>
        <w:rPr>
          <w:rFonts w:hint="eastAsia" w:ascii="楷体" w:hAnsi="楷体" w:eastAsia="楷体" w:cs="楷体"/>
          <w:b/>
          <w:iCs/>
          <w:color w:val="auto"/>
          <w:sz w:val="24"/>
          <w:highlight w:val="none"/>
          <w:u w:val="single"/>
          <w:lang w:val="en-US" w:eastAsia="zh-CN"/>
        </w:rPr>
        <w:t>1</w:t>
      </w:r>
      <w:r>
        <w:rPr>
          <w:rFonts w:hint="eastAsia" w:ascii="楷体" w:hAnsi="楷体" w:eastAsia="楷体" w:cs="楷体"/>
          <w:b/>
          <w:iCs/>
          <w:color w:val="auto"/>
          <w:sz w:val="24"/>
          <w:highlight w:val="none"/>
          <w:u w:val="single"/>
        </w:rPr>
        <w:t>.4</w:t>
      </w:r>
      <w:r>
        <w:rPr>
          <w:rFonts w:hint="eastAsia" w:ascii="楷体" w:hAnsi="楷体" w:eastAsia="楷体" w:cs="楷体"/>
          <w:color w:val="auto"/>
          <w:sz w:val="24"/>
          <w:highlight w:val="none"/>
        </w:rPr>
        <w:t>约定时间内，将有关部门出具的证明文件送达对方当事人。</w:t>
      </w:r>
    </w:p>
    <w:p w14:paraId="1BFBD059">
      <w:pPr>
        <w:spacing w:line="560" w:lineRule="exact"/>
        <w:ind w:firstLine="480"/>
        <w:outlineLvl w:val="9"/>
        <w:rPr>
          <w:rFonts w:hint="eastAsia" w:ascii="楷体" w:hAnsi="楷体" w:eastAsia="楷体" w:cs="楷体"/>
          <w:b/>
          <w:color w:val="auto"/>
          <w:sz w:val="24"/>
          <w:highlight w:val="none"/>
        </w:rPr>
      </w:pPr>
      <w:bookmarkStart w:id="162" w:name="_Toc259093684"/>
      <w:bookmarkStart w:id="163" w:name="_Toc30676"/>
      <w:bookmarkStart w:id="164" w:name="_Toc689"/>
      <w:bookmarkStart w:id="165" w:name="_Toc487900365"/>
      <w:bookmarkStart w:id="166" w:name="_Toc6969"/>
      <w:bookmarkStart w:id="167" w:name="_Toc279701255"/>
      <w:r>
        <w:rPr>
          <w:rFonts w:hint="eastAsia" w:ascii="楷体" w:hAnsi="楷体" w:eastAsia="楷体" w:cs="楷体"/>
          <w:b/>
          <w:color w:val="auto"/>
          <w:sz w:val="24"/>
          <w:highlight w:val="none"/>
        </w:rPr>
        <w:t>2.1</w:t>
      </w:r>
      <w:r>
        <w:rPr>
          <w:rFonts w:hint="eastAsia" w:ascii="楷体" w:hAnsi="楷体" w:eastAsia="楷体" w:cs="楷体"/>
          <w:b/>
          <w:color w:val="auto"/>
          <w:sz w:val="24"/>
          <w:highlight w:val="none"/>
          <w:lang w:val="en-US" w:eastAsia="zh-CN"/>
        </w:rPr>
        <w:t>2</w:t>
      </w:r>
      <w:r>
        <w:rPr>
          <w:rFonts w:hint="eastAsia" w:ascii="楷体" w:hAnsi="楷体" w:eastAsia="楷体" w:cs="楷体"/>
          <w:b/>
          <w:color w:val="auto"/>
          <w:sz w:val="24"/>
          <w:highlight w:val="none"/>
        </w:rPr>
        <w:t xml:space="preserve"> 税费</w:t>
      </w:r>
      <w:bookmarkEnd w:id="162"/>
      <w:bookmarkEnd w:id="163"/>
      <w:bookmarkEnd w:id="164"/>
      <w:bookmarkEnd w:id="165"/>
      <w:bookmarkEnd w:id="166"/>
      <w:bookmarkEnd w:id="167"/>
    </w:p>
    <w:p w14:paraId="07989CEE">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与合同有关的一切税费，均按照中华人民共和国法律的相关规定。</w:t>
      </w:r>
    </w:p>
    <w:p w14:paraId="29503E22">
      <w:pPr>
        <w:spacing w:line="560" w:lineRule="exact"/>
        <w:ind w:firstLine="480"/>
        <w:outlineLvl w:val="9"/>
        <w:rPr>
          <w:rFonts w:hint="eastAsia" w:ascii="楷体" w:hAnsi="楷体" w:eastAsia="楷体" w:cs="楷体"/>
          <w:b/>
          <w:color w:val="auto"/>
          <w:sz w:val="24"/>
          <w:highlight w:val="none"/>
        </w:rPr>
      </w:pPr>
      <w:bookmarkStart w:id="168" w:name="_Toc7102"/>
      <w:bookmarkStart w:id="169" w:name="_Toc16959"/>
      <w:bookmarkStart w:id="170" w:name="_Toc8298"/>
      <w:bookmarkStart w:id="171" w:name="_Toc259093687"/>
      <w:bookmarkStart w:id="172" w:name="_Toc487900368"/>
      <w:bookmarkStart w:id="173" w:name="_Toc279701258"/>
      <w:r>
        <w:rPr>
          <w:rFonts w:hint="eastAsia" w:ascii="楷体" w:hAnsi="楷体" w:eastAsia="楷体" w:cs="楷体"/>
          <w:b/>
          <w:color w:val="auto"/>
          <w:sz w:val="24"/>
          <w:highlight w:val="none"/>
        </w:rPr>
        <w:t>2.1</w:t>
      </w:r>
      <w:r>
        <w:rPr>
          <w:rFonts w:hint="eastAsia" w:ascii="楷体" w:hAnsi="楷体" w:eastAsia="楷体" w:cs="楷体"/>
          <w:b/>
          <w:color w:val="auto"/>
          <w:sz w:val="24"/>
          <w:highlight w:val="none"/>
          <w:lang w:val="en-US" w:eastAsia="zh-CN"/>
        </w:rPr>
        <w:t>3</w:t>
      </w:r>
      <w:r>
        <w:rPr>
          <w:rFonts w:hint="eastAsia" w:ascii="楷体" w:hAnsi="楷体" w:eastAsia="楷体" w:cs="楷体"/>
          <w:b/>
          <w:color w:val="auto"/>
          <w:sz w:val="24"/>
          <w:highlight w:val="none"/>
        </w:rPr>
        <w:t>乙方破产</w:t>
      </w:r>
      <w:bookmarkEnd w:id="168"/>
      <w:bookmarkEnd w:id="169"/>
      <w:bookmarkEnd w:id="170"/>
      <w:bookmarkEnd w:id="171"/>
      <w:bookmarkEnd w:id="172"/>
      <w:bookmarkEnd w:id="173"/>
    </w:p>
    <w:p w14:paraId="1FF824D2">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43A911E6">
      <w:pPr>
        <w:spacing w:line="560" w:lineRule="exact"/>
        <w:ind w:firstLine="480"/>
        <w:outlineLvl w:val="9"/>
        <w:rPr>
          <w:rFonts w:hint="eastAsia" w:ascii="楷体" w:hAnsi="楷体" w:eastAsia="楷体" w:cs="楷体"/>
          <w:b/>
          <w:color w:val="auto"/>
          <w:sz w:val="24"/>
          <w:highlight w:val="none"/>
        </w:rPr>
      </w:pPr>
      <w:bookmarkStart w:id="174" w:name="_Toc6134"/>
      <w:bookmarkStart w:id="175" w:name="_Toc29333"/>
      <w:bookmarkStart w:id="176" w:name="_Toc15387"/>
      <w:r>
        <w:rPr>
          <w:rFonts w:hint="eastAsia" w:ascii="楷体" w:hAnsi="楷体" w:eastAsia="楷体" w:cs="楷体"/>
          <w:b/>
          <w:color w:val="auto"/>
          <w:sz w:val="24"/>
          <w:highlight w:val="none"/>
        </w:rPr>
        <w:t>2.1</w:t>
      </w:r>
      <w:r>
        <w:rPr>
          <w:rFonts w:hint="eastAsia" w:ascii="楷体" w:hAnsi="楷体" w:eastAsia="楷体" w:cs="楷体"/>
          <w:b/>
          <w:color w:val="auto"/>
          <w:sz w:val="24"/>
          <w:highlight w:val="none"/>
          <w:lang w:val="en-US" w:eastAsia="zh-CN"/>
        </w:rPr>
        <w:t>4</w:t>
      </w:r>
      <w:r>
        <w:rPr>
          <w:rFonts w:hint="eastAsia" w:ascii="楷体" w:hAnsi="楷体" w:eastAsia="楷体" w:cs="楷体"/>
          <w:b/>
          <w:color w:val="auto"/>
          <w:sz w:val="24"/>
          <w:highlight w:val="none"/>
        </w:rPr>
        <w:t xml:space="preserve"> 合同中止、终止</w:t>
      </w:r>
      <w:bookmarkEnd w:id="174"/>
      <w:bookmarkEnd w:id="175"/>
      <w:bookmarkEnd w:id="176"/>
    </w:p>
    <w:p w14:paraId="30A3D63B">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2.1</w:t>
      </w:r>
      <w:r>
        <w:rPr>
          <w:rFonts w:hint="eastAsia" w:ascii="楷体" w:hAnsi="楷体" w:eastAsia="楷体" w:cs="楷体"/>
          <w:color w:val="auto"/>
          <w:sz w:val="24"/>
          <w:highlight w:val="none"/>
          <w:lang w:val="en-US" w:eastAsia="zh-CN"/>
        </w:rPr>
        <w:t>4</w:t>
      </w:r>
      <w:r>
        <w:rPr>
          <w:rFonts w:hint="eastAsia" w:ascii="楷体" w:hAnsi="楷体" w:eastAsia="楷体" w:cs="楷体"/>
          <w:color w:val="auto"/>
          <w:sz w:val="24"/>
          <w:highlight w:val="none"/>
        </w:rPr>
        <w:t>.1 双方当事人不得擅自中止或者终止合同；</w:t>
      </w:r>
    </w:p>
    <w:p w14:paraId="518D5174">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2.1</w:t>
      </w:r>
      <w:r>
        <w:rPr>
          <w:rFonts w:hint="eastAsia" w:ascii="楷体" w:hAnsi="楷体" w:eastAsia="楷体" w:cs="楷体"/>
          <w:color w:val="auto"/>
          <w:sz w:val="24"/>
          <w:highlight w:val="none"/>
          <w:lang w:val="en-US" w:eastAsia="zh-CN"/>
        </w:rPr>
        <w:t>4</w:t>
      </w:r>
      <w:r>
        <w:rPr>
          <w:rFonts w:hint="eastAsia" w:ascii="楷体" w:hAnsi="楷体" w:eastAsia="楷体" w:cs="楷体"/>
          <w:color w:val="auto"/>
          <w:sz w:val="24"/>
          <w:highlight w:val="none"/>
        </w:rPr>
        <w:t>.2合同继续履行将损害国家利益和社会公共利益的，双方当事人应当中止或者终止合同。有过错的一方应当承担赔偿责任，双方当事人都有过错的，各自承担相应的责任。</w:t>
      </w:r>
    </w:p>
    <w:p w14:paraId="56B36371">
      <w:pPr>
        <w:spacing w:line="560" w:lineRule="exact"/>
        <w:ind w:firstLine="480"/>
        <w:outlineLvl w:val="9"/>
        <w:rPr>
          <w:rFonts w:hint="eastAsia" w:ascii="楷体" w:hAnsi="楷体" w:eastAsia="楷体" w:cs="楷体"/>
          <w:b/>
          <w:color w:val="auto"/>
          <w:sz w:val="24"/>
          <w:highlight w:val="none"/>
        </w:rPr>
      </w:pPr>
      <w:bookmarkStart w:id="177" w:name="_Toc1125"/>
      <w:bookmarkStart w:id="178" w:name="_Toc6596"/>
      <w:bookmarkStart w:id="179" w:name="_Toc14563"/>
      <w:r>
        <w:rPr>
          <w:rFonts w:hint="eastAsia" w:ascii="楷体" w:hAnsi="楷体" w:eastAsia="楷体" w:cs="楷体"/>
          <w:b/>
          <w:color w:val="auto"/>
          <w:sz w:val="24"/>
          <w:highlight w:val="none"/>
        </w:rPr>
        <w:t>2.1</w:t>
      </w:r>
      <w:r>
        <w:rPr>
          <w:rFonts w:hint="eastAsia" w:ascii="楷体" w:hAnsi="楷体" w:eastAsia="楷体" w:cs="楷体"/>
          <w:b/>
          <w:color w:val="auto"/>
          <w:sz w:val="24"/>
          <w:highlight w:val="none"/>
          <w:lang w:val="en-US" w:eastAsia="zh-CN"/>
        </w:rPr>
        <w:t>5</w:t>
      </w:r>
      <w:r>
        <w:rPr>
          <w:rFonts w:hint="eastAsia" w:ascii="楷体" w:hAnsi="楷体" w:eastAsia="楷体" w:cs="楷体"/>
          <w:b/>
          <w:color w:val="auto"/>
          <w:sz w:val="24"/>
          <w:highlight w:val="none"/>
        </w:rPr>
        <w:t>检验和验收</w:t>
      </w:r>
      <w:bookmarkEnd w:id="177"/>
      <w:bookmarkEnd w:id="178"/>
      <w:bookmarkEnd w:id="179"/>
    </w:p>
    <w:p w14:paraId="570F8D2A">
      <w:pPr>
        <w:tabs>
          <w:tab w:val="left" w:pos="360"/>
          <w:tab w:val="left" w:pos="540"/>
          <w:tab w:val="left" w:pos="1080"/>
        </w:tabs>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2.1</w:t>
      </w:r>
      <w:r>
        <w:rPr>
          <w:rFonts w:hint="eastAsia" w:ascii="楷体" w:hAnsi="楷体" w:eastAsia="楷体" w:cs="楷体"/>
          <w:color w:val="auto"/>
          <w:sz w:val="24"/>
          <w:highlight w:val="none"/>
          <w:lang w:val="en-US" w:eastAsia="zh-CN"/>
        </w:rPr>
        <w:t>5</w:t>
      </w:r>
      <w:r>
        <w:rPr>
          <w:rFonts w:hint="eastAsia" w:ascii="楷体" w:hAnsi="楷体" w:eastAsia="楷体" w:cs="楷体"/>
          <w:color w:val="auto"/>
          <w:sz w:val="24"/>
          <w:highlight w:val="none"/>
        </w:rPr>
        <w:t>.1服务交付前，乙方应对服务的质量等方面进行详细、全面的检验，并向甲方出具证明服务符合合同约定的文件；服务交付时，甲方在</w:t>
      </w:r>
      <w:r>
        <w:rPr>
          <w:rFonts w:hint="eastAsia" w:ascii="楷体" w:hAnsi="楷体" w:eastAsia="楷体" w:cs="楷体"/>
          <w:b/>
          <w:iCs/>
          <w:color w:val="auto"/>
          <w:sz w:val="24"/>
          <w:highlight w:val="none"/>
          <w:u w:val="single"/>
        </w:rPr>
        <w:t>合同专用条款2.1</w:t>
      </w:r>
      <w:r>
        <w:rPr>
          <w:rFonts w:hint="eastAsia" w:ascii="楷体" w:hAnsi="楷体" w:eastAsia="楷体" w:cs="楷体"/>
          <w:b/>
          <w:iCs/>
          <w:color w:val="auto"/>
          <w:sz w:val="24"/>
          <w:highlight w:val="none"/>
          <w:u w:val="single"/>
          <w:lang w:val="en-US" w:eastAsia="zh-CN"/>
        </w:rPr>
        <w:t>5</w:t>
      </w:r>
      <w:r>
        <w:rPr>
          <w:rFonts w:hint="eastAsia" w:ascii="楷体" w:hAnsi="楷体" w:eastAsia="楷体" w:cs="楷体"/>
          <w:b/>
          <w:iCs/>
          <w:color w:val="auto"/>
          <w:sz w:val="24"/>
          <w:highlight w:val="none"/>
          <w:u w:val="single"/>
        </w:rPr>
        <w:t>.1（</w:t>
      </w:r>
      <w:r>
        <w:rPr>
          <w:rFonts w:hint="eastAsia" w:ascii="楷体" w:hAnsi="楷体" w:eastAsia="楷体" w:cs="楷体"/>
          <w:b/>
          <w:i/>
          <w:color w:val="auto"/>
          <w:sz w:val="24"/>
          <w:highlight w:val="none"/>
          <w:u w:val="single"/>
        </w:rPr>
        <w:t>提醒：必须填写</w:t>
      </w:r>
      <w:r>
        <w:rPr>
          <w:rFonts w:hint="eastAsia" w:ascii="楷体" w:hAnsi="楷体" w:eastAsia="楷体" w:cs="楷体"/>
          <w:b/>
          <w:iCs/>
          <w:color w:val="auto"/>
          <w:sz w:val="24"/>
          <w:highlight w:val="none"/>
          <w:u w:val="single"/>
        </w:rPr>
        <w:t>）</w:t>
      </w:r>
      <w:r>
        <w:rPr>
          <w:rFonts w:hint="eastAsia" w:ascii="楷体" w:hAnsi="楷体" w:eastAsia="楷体" w:cs="楷体"/>
          <w:color w:val="auto"/>
          <w:sz w:val="24"/>
          <w:highlight w:val="none"/>
        </w:rPr>
        <w:t>约定时间内组织验收，甲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p>
    <w:p w14:paraId="07852CFB">
      <w:pPr>
        <w:tabs>
          <w:tab w:val="left" w:pos="360"/>
          <w:tab w:val="left" w:pos="540"/>
          <w:tab w:val="left" w:pos="1080"/>
        </w:tabs>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2.1</w:t>
      </w:r>
      <w:r>
        <w:rPr>
          <w:rFonts w:hint="eastAsia" w:ascii="楷体" w:hAnsi="楷体" w:eastAsia="楷体" w:cs="楷体"/>
          <w:color w:val="auto"/>
          <w:sz w:val="24"/>
          <w:highlight w:val="none"/>
          <w:lang w:val="en-US" w:eastAsia="zh-CN"/>
        </w:rPr>
        <w:t>5</w:t>
      </w:r>
      <w:r>
        <w:rPr>
          <w:rFonts w:hint="eastAsia" w:ascii="楷体" w:hAnsi="楷体" w:eastAsia="楷体" w:cs="楷体"/>
          <w:color w:val="auto"/>
          <w:sz w:val="24"/>
          <w:highlight w:val="none"/>
        </w:rPr>
        <w:t>.2甲方按照合同约定的技术、服务、安全标准，组织对每一项技术、服务、安全标准的履约情况组织验收后，出具验收书。验收方成员应当在验收书上签字，并承担相应的法律责任。</w:t>
      </w:r>
    </w:p>
    <w:p w14:paraId="25CF3F59">
      <w:pPr>
        <w:tabs>
          <w:tab w:val="left" w:pos="360"/>
          <w:tab w:val="left" w:pos="540"/>
          <w:tab w:val="left" w:pos="1080"/>
        </w:tabs>
        <w:spacing w:line="560" w:lineRule="exact"/>
        <w:ind w:firstLine="480"/>
        <w:outlineLvl w:val="9"/>
        <w:rPr>
          <w:rFonts w:hint="eastAsia" w:ascii="楷体" w:hAnsi="楷体" w:eastAsia="楷体" w:cs="楷体"/>
          <w:iCs/>
          <w:color w:val="auto"/>
          <w:sz w:val="24"/>
          <w:highlight w:val="none"/>
        </w:rPr>
      </w:pPr>
      <w:r>
        <w:rPr>
          <w:rFonts w:hint="eastAsia" w:ascii="楷体" w:hAnsi="楷体" w:eastAsia="楷体" w:cs="楷体"/>
          <w:color w:val="auto"/>
          <w:sz w:val="24"/>
          <w:highlight w:val="none"/>
        </w:rPr>
        <w:t>2.1</w:t>
      </w:r>
      <w:r>
        <w:rPr>
          <w:rFonts w:hint="eastAsia" w:ascii="楷体" w:hAnsi="楷体" w:eastAsia="楷体" w:cs="楷体"/>
          <w:color w:val="auto"/>
          <w:sz w:val="24"/>
          <w:highlight w:val="none"/>
          <w:lang w:val="en-US" w:eastAsia="zh-CN"/>
        </w:rPr>
        <w:t>5</w:t>
      </w:r>
      <w:r>
        <w:rPr>
          <w:rFonts w:hint="eastAsia" w:ascii="楷体" w:hAnsi="楷体" w:eastAsia="楷体" w:cs="楷体"/>
          <w:color w:val="auto"/>
          <w:sz w:val="24"/>
          <w:highlight w:val="none"/>
        </w:rPr>
        <w:t>.3 检验和验收标准、程序等具体内容以及前述验收书的效力详见</w:t>
      </w:r>
      <w:r>
        <w:rPr>
          <w:rFonts w:hint="eastAsia" w:ascii="楷体" w:hAnsi="楷体" w:eastAsia="楷体" w:cs="楷体"/>
          <w:b/>
          <w:iCs/>
          <w:color w:val="auto"/>
          <w:sz w:val="24"/>
          <w:highlight w:val="none"/>
          <w:u w:val="single"/>
        </w:rPr>
        <w:t>合同专用条款2.1</w:t>
      </w:r>
      <w:r>
        <w:rPr>
          <w:rFonts w:hint="eastAsia" w:ascii="楷体" w:hAnsi="楷体" w:eastAsia="楷体" w:cs="楷体"/>
          <w:b/>
          <w:iCs/>
          <w:color w:val="auto"/>
          <w:sz w:val="24"/>
          <w:highlight w:val="none"/>
          <w:u w:val="single"/>
          <w:lang w:val="en-US" w:eastAsia="zh-CN"/>
        </w:rPr>
        <w:t>5</w:t>
      </w:r>
      <w:r>
        <w:rPr>
          <w:rFonts w:hint="eastAsia" w:ascii="楷体" w:hAnsi="楷体" w:eastAsia="楷体" w:cs="楷体"/>
          <w:b/>
          <w:iCs/>
          <w:color w:val="auto"/>
          <w:sz w:val="24"/>
          <w:highlight w:val="none"/>
          <w:u w:val="single"/>
        </w:rPr>
        <w:t>.3</w:t>
      </w:r>
      <w:r>
        <w:rPr>
          <w:rFonts w:hint="eastAsia" w:ascii="楷体" w:hAnsi="楷体" w:eastAsia="楷体" w:cs="楷体"/>
          <w:iCs/>
          <w:color w:val="auto"/>
          <w:sz w:val="24"/>
          <w:highlight w:val="none"/>
        </w:rPr>
        <w:t>。</w:t>
      </w:r>
      <w:r>
        <w:rPr>
          <w:rFonts w:hint="eastAsia" w:ascii="楷体" w:hAnsi="楷体" w:eastAsia="楷体" w:cs="楷体"/>
          <w:i/>
          <w:color w:val="auto"/>
          <w:sz w:val="24"/>
          <w:highlight w:val="none"/>
        </w:rPr>
        <w:t>（提醒：必须填写）</w:t>
      </w:r>
      <w:bookmarkEnd w:id="149"/>
      <w:bookmarkEnd w:id="150"/>
      <w:bookmarkEnd w:id="151"/>
      <w:bookmarkEnd w:id="152"/>
    </w:p>
    <w:p w14:paraId="5E6C493D">
      <w:pPr>
        <w:spacing w:line="560" w:lineRule="exact"/>
        <w:ind w:firstLine="480"/>
        <w:outlineLvl w:val="9"/>
        <w:rPr>
          <w:rFonts w:hint="eastAsia" w:ascii="楷体" w:hAnsi="楷体" w:eastAsia="楷体" w:cs="楷体"/>
          <w:b/>
          <w:color w:val="auto"/>
          <w:sz w:val="24"/>
          <w:highlight w:val="none"/>
        </w:rPr>
      </w:pPr>
      <w:bookmarkStart w:id="180" w:name="_Toc259093690"/>
      <w:bookmarkStart w:id="181" w:name="_Toc487900371"/>
      <w:bookmarkStart w:id="182" w:name="_Toc279701261"/>
      <w:bookmarkStart w:id="183" w:name="_Toc19604"/>
      <w:bookmarkStart w:id="184" w:name="_Toc25182"/>
      <w:bookmarkStart w:id="185" w:name="_Toc11284"/>
      <w:r>
        <w:rPr>
          <w:rFonts w:hint="eastAsia" w:ascii="楷体" w:hAnsi="楷体" w:eastAsia="楷体" w:cs="楷体"/>
          <w:b/>
          <w:color w:val="auto"/>
          <w:sz w:val="24"/>
          <w:highlight w:val="none"/>
        </w:rPr>
        <w:t>2.1</w:t>
      </w:r>
      <w:r>
        <w:rPr>
          <w:rFonts w:hint="eastAsia" w:ascii="楷体" w:hAnsi="楷体" w:eastAsia="楷体" w:cs="楷体"/>
          <w:b/>
          <w:color w:val="auto"/>
          <w:sz w:val="24"/>
          <w:highlight w:val="none"/>
          <w:lang w:val="en-US" w:eastAsia="zh-CN"/>
        </w:rPr>
        <w:t>6</w:t>
      </w:r>
      <w:r>
        <w:rPr>
          <w:rFonts w:hint="eastAsia" w:ascii="楷体" w:hAnsi="楷体" w:eastAsia="楷体" w:cs="楷体"/>
          <w:b/>
          <w:color w:val="auto"/>
          <w:sz w:val="24"/>
          <w:highlight w:val="none"/>
        </w:rPr>
        <w:t xml:space="preserve"> 通知</w:t>
      </w:r>
      <w:bookmarkEnd w:id="180"/>
      <w:bookmarkEnd w:id="181"/>
      <w:bookmarkEnd w:id="182"/>
      <w:r>
        <w:rPr>
          <w:rFonts w:hint="eastAsia" w:ascii="楷体" w:hAnsi="楷体" w:eastAsia="楷体" w:cs="楷体"/>
          <w:b/>
          <w:color w:val="auto"/>
          <w:sz w:val="24"/>
          <w:highlight w:val="none"/>
        </w:rPr>
        <w:t>和送达</w:t>
      </w:r>
      <w:bookmarkEnd w:id="183"/>
      <w:bookmarkEnd w:id="184"/>
      <w:bookmarkEnd w:id="185"/>
    </w:p>
    <w:p w14:paraId="40D773D4">
      <w:pPr>
        <w:spacing w:line="560" w:lineRule="exact"/>
        <w:ind w:firstLine="480"/>
        <w:outlineLvl w:val="9"/>
        <w:rPr>
          <w:rFonts w:hint="eastAsia" w:ascii="楷体" w:hAnsi="楷体" w:eastAsia="楷体" w:cs="楷体"/>
          <w:color w:val="auto"/>
          <w:sz w:val="24"/>
          <w:highlight w:val="none"/>
        </w:rPr>
      </w:pPr>
      <w:bookmarkStart w:id="186" w:name="_Toc6698"/>
      <w:bookmarkStart w:id="187" w:name="_Toc3135"/>
      <w:bookmarkStart w:id="188" w:name="_Toc487900372"/>
      <w:bookmarkStart w:id="189" w:name="_Toc279701262"/>
      <w:bookmarkStart w:id="190" w:name="_Toc259093691"/>
      <w:r>
        <w:rPr>
          <w:rFonts w:hint="eastAsia" w:ascii="楷体" w:hAnsi="楷体" w:eastAsia="楷体" w:cs="楷体"/>
          <w:color w:val="auto"/>
          <w:sz w:val="24"/>
          <w:highlight w:val="none"/>
        </w:rPr>
        <w:t>2.1</w:t>
      </w:r>
      <w:r>
        <w:rPr>
          <w:rFonts w:hint="eastAsia" w:ascii="楷体" w:hAnsi="楷体" w:eastAsia="楷体" w:cs="楷体"/>
          <w:color w:val="auto"/>
          <w:sz w:val="24"/>
          <w:highlight w:val="none"/>
          <w:lang w:val="en-US" w:eastAsia="zh-CN"/>
        </w:rPr>
        <w:t>6</w:t>
      </w:r>
      <w:r>
        <w:rPr>
          <w:rFonts w:hint="eastAsia" w:ascii="楷体" w:hAnsi="楷体" w:eastAsia="楷体" w:cs="楷体"/>
          <w:color w:val="auto"/>
          <w:sz w:val="24"/>
          <w:highlight w:val="none"/>
        </w:rPr>
        <w:t xml:space="preserve">.1任何一方因履行合同而以合同第一部分尾部所列明的传真或电子邮件 </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发出的所有通知、文件、材料，均视为已向对方当事人送达；任何一方变更上述送达方式或者地址的，应于</w:t>
      </w:r>
      <w:r>
        <w:rPr>
          <w:rFonts w:hint="eastAsia" w:ascii="楷体" w:hAnsi="楷体" w:eastAsia="楷体" w:cs="楷体"/>
          <w:color w:val="auto"/>
          <w:sz w:val="24"/>
          <w:highlight w:val="none"/>
          <w:u w:val="single"/>
        </w:rPr>
        <w:t>3</w:t>
      </w:r>
      <w:r>
        <w:rPr>
          <w:rFonts w:hint="eastAsia" w:ascii="楷体" w:hAnsi="楷体" w:eastAsia="楷体" w:cs="楷体"/>
          <w:color w:val="auto"/>
          <w:sz w:val="24"/>
          <w:highlight w:val="none"/>
        </w:rPr>
        <w:t>个工作日内书面通知对方当事人，在对方当事人收到有关变更通知之前，变更前的约定送达方式或者地址仍视为有效。</w:t>
      </w:r>
      <w:bookmarkEnd w:id="186"/>
      <w:bookmarkEnd w:id="187"/>
    </w:p>
    <w:p w14:paraId="0097FE08">
      <w:pPr>
        <w:spacing w:line="560" w:lineRule="exact"/>
        <w:ind w:firstLine="480"/>
        <w:outlineLvl w:val="9"/>
        <w:rPr>
          <w:rFonts w:hint="eastAsia" w:ascii="楷体" w:hAnsi="楷体" w:eastAsia="楷体" w:cs="楷体"/>
          <w:color w:val="auto"/>
          <w:sz w:val="24"/>
          <w:highlight w:val="none"/>
        </w:rPr>
      </w:pPr>
      <w:bookmarkStart w:id="191" w:name="_Toc23128"/>
      <w:bookmarkStart w:id="192" w:name="_Toc23294"/>
      <w:r>
        <w:rPr>
          <w:rFonts w:hint="eastAsia" w:ascii="楷体" w:hAnsi="楷体" w:eastAsia="楷体" w:cs="楷体"/>
          <w:color w:val="auto"/>
          <w:sz w:val="24"/>
          <w:highlight w:val="none"/>
        </w:rPr>
        <w:t>2.1</w:t>
      </w:r>
      <w:r>
        <w:rPr>
          <w:rFonts w:hint="eastAsia" w:ascii="楷体" w:hAnsi="楷体" w:eastAsia="楷体" w:cs="楷体"/>
          <w:color w:val="auto"/>
          <w:sz w:val="24"/>
          <w:highlight w:val="none"/>
          <w:lang w:val="en-US" w:eastAsia="zh-CN"/>
        </w:rPr>
        <w:t>6</w:t>
      </w:r>
      <w:r>
        <w:rPr>
          <w:rFonts w:hint="eastAsia" w:ascii="楷体" w:hAnsi="楷体" w:eastAsia="楷体" w:cs="楷体"/>
          <w:color w:val="auto"/>
          <w:sz w:val="24"/>
          <w:highlight w:val="none"/>
        </w:rPr>
        <w:t>.2</w:t>
      </w:r>
      <w:bookmarkEnd w:id="191"/>
      <w:bookmarkEnd w:id="192"/>
      <w:r>
        <w:rPr>
          <w:rFonts w:hint="eastAsia" w:ascii="楷体" w:hAnsi="楷体" w:eastAsia="楷体" w:cs="楷体"/>
          <w:color w:val="auto"/>
          <w:sz w:val="24"/>
          <w:highlight w:val="none"/>
        </w:rPr>
        <w:t>以当面交付方式送达的，交付之时视为送达；以传真、电子邮件方式送达的，以传真、电子邮件到达受送达人特定系统之时视为送达；以邮寄方式送达的，以回执上注明的收件日期视为送达。</w:t>
      </w:r>
    </w:p>
    <w:p w14:paraId="525D2A42">
      <w:pPr>
        <w:spacing w:line="560" w:lineRule="exact"/>
        <w:ind w:firstLine="480"/>
        <w:outlineLvl w:val="9"/>
        <w:rPr>
          <w:rFonts w:hint="eastAsia" w:ascii="楷体" w:hAnsi="楷体" w:eastAsia="楷体" w:cs="楷体"/>
          <w:b/>
          <w:color w:val="auto"/>
          <w:sz w:val="24"/>
          <w:highlight w:val="none"/>
        </w:rPr>
      </w:pPr>
      <w:bookmarkStart w:id="193" w:name="_Toc18540"/>
      <w:bookmarkStart w:id="194" w:name="_Toc4355"/>
      <w:bookmarkStart w:id="195" w:name="_Toc30599"/>
      <w:r>
        <w:rPr>
          <w:rFonts w:hint="eastAsia" w:ascii="楷体" w:hAnsi="楷体" w:eastAsia="楷体" w:cs="楷体"/>
          <w:b/>
          <w:color w:val="auto"/>
          <w:sz w:val="24"/>
          <w:highlight w:val="none"/>
        </w:rPr>
        <w:t>2.1</w:t>
      </w:r>
      <w:r>
        <w:rPr>
          <w:rFonts w:hint="eastAsia" w:ascii="楷体" w:hAnsi="楷体" w:eastAsia="楷体" w:cs="楷体"/>
          <w:b/>
          <w:color w:val="auto"/>
          <w:sz w:val="24"/>
          <w:highlight w:val="none"/>
          <w:lang w:val="en-US" w:eastAsia="zh-CN"/>
        </w:rPr>
        <w:t>7</w:t>
      </w:r>
      <w:r>
        <w:rPr>
          <w:rFonts w:hint="eastAsia" w:ascii="楷体" w:hAnsi="楷体" w:eastAsia="楷体" w:cs="楷体"/>
          <w:b/>
          <w:color w:val="auto"/>
          <w:sz w:val="24"/>
          <w:highlight w:val="none"/>
        </w:rPr>
        <w:t xml:space="preserve"> 计量单位</w:t>
      </w:r>
      <w:bookmarkEnd w:id="188"/>
      <w:bookmarkEnd w:id="189"/>
      <w:bookmarkEnd w:id="190"/>
      <w:bookmarkEnd w:id="193"/>
      <w:bookmarkEnd w:id="194"/>
      <w:bookmarkEnd w:id="195"/>
    </w:p>
    <w:p w14:paraId="5F753D23">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除技术规范中另有规定外,合同的计量单位均使用国家法定计量单位。</w:t>
      </w:r>
    </w:p>
    <w:p w14:paraId="609316CC">
      <w:pPr>
        <w:spacing w:line="560" w:lineRule="exact"/>
        <w:ind w:firstLine="480"/>
        <w:outlineLvl w:val="9"/>
        <w:rPr>
          <w:rFonts w:hint="eastAsia" w:ascii="楷体" w:hAnsi="楷体" w:eastAsia="楷体" w:cs="楷体"/>
          <w:b/>
          <w:color w:val="auto"/>
          <w:sz w:val="24"/>
          <w:highlight w:val="none"/>
        </w:rPr>
      </w:pPr>
      <w:bookmarkStart w:id="196" w:name="_Toc18567"/>
      <w:bookmarkStart w:id="197" w:name="_Toc487900373"/>
      <w:bookmarkStart w:id="198" w:name="_Toc12773"/>
      <w:bookmarkStart w:id="199" w:name="_Toc259093692"/>
      <w:bookmarkStart w:id="200" w:name="_Toc279701263"/>
      <w:bookmarkStart w:id="201" w:name="_Toc10330"/>
      <w:r>
        <w:rPr>
          <w:rFonts w:hint="eastAsia" w:ascii="楷体" w:hAnsi="楷体" w:eastAsia="楷体" w:cs="楷体"/>
          <w:b/>
          <w:color w:val="auto"/>
          <w:sz w:val="24"/>
          <w:highlight w:val="none"/>
        </w:rPr>
        <w:t>2.1</w:t>
      </w:r>
      <w:r>
        <w:rPr>
          <w:rFonts w:hint="eastAsia" w:ascii="楷体" w:hAnsi="楷体" w:eastAsia="楷体" w:cs="楷体"/>
          <w:b/>
          <w:color w:val="auto"/>
          <w:sz w:val="24"/>
          <w:highlight w:val="none"/>
          <w:lang w:val="en-US" w:eastAsia="zh-CN"/>
        </w:rPr>
        <w:t xml:space="preserve">8 </w:t>
      </w:r>
      <w:r>
        <w:rPr>
          <w:rFonts w:hint="eastAsia" w:ascii="楷体" w:hAnsi="楷体" w:eastAsia="楷体" w:cs="楷体"/>
          <w:b/>
          <w:color w:val="auto"/>
          <w:sz w:val="24"/>
          <w:highlight w:val="none"/>
        </w:rPr>
        <w:t>合同使用的文字和适用的法律</w:t>
      </w:r>
      <w:bookmarkEnd w:id="196"/>
      <w:bookmarkEnd w:id="197"/>
      <w:bookmarkEnd w:id="198"/>
      <w:bookmarkEnd w:id="199"/>
      <w:bookmarkEnd w:id="200"/>
      <w:bookmarkEnd w:id="201"/>
    </w:p>
    <w:p w14:paraId="138533EF">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2.1</w:t>
      </w:r>
      <w:r>
        <w:rPr>
          <w:rFonts w:hint="eastAsia" w:ascii="楷体" w:hAnsi="楷体" w:eastAsia="楷体" w:cs="楷体"/>
          <w:color w:val="auto"/>
          <w:sz w:val="24"/>
          <w:highlight w:val="none"/>
          <w:lang w:val="en-US" w:eastAsia="zh-CN"/>
        </w:rPr>
        <w:t>8.</w:t>
      </w:r>
      <w:r>
        <w:rPr>
          <w:rFonts w:hint="eastAsia" w:ascii="楷体" w:hAnsi="楷体" w:eastAsia="楷体" w:cs="楷体"/>
          <w:color w:val="auto"/>
          <w:sz w:val="24"/>
          <w:highlight w:val="none"/>
        </w:rPr>
        <w:t>1 合同使用汉语书就、变更和解释；</w:t>
      </w:r>
    </w:p>
    <w:p w14:paraId="666484EB">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2.1</w:t>
      </w:r>
      <w:r>
        <w:rPr>
          <w:rFonts w:hint="eastAsia" w:ascii="楷体" w:hAnsi="楷体" w:eastAsia="楷体" w:cs="楷体"/>
          <w:color w:val="auto"/>
          <w:sz w:val="24"/>
          <w:highlight w:val="none"/>
          <w:lang w:val="en-US" w:eastAsia="zh-CN"/>
        </w:rPr>
        <w:t>8</w:t>
      </w:r>
      <w:r>
        <w:rPr>
          <w:rFonts w:hint="eastAsia" w:ascii="楷体" w:hAnsi="楷体" w:eastAsia="楷体" w:cs="楷体"/>
          <w:color w:val="auto"/>
          <w:sz w:val="24"/>
          <w:highlight w:val="none"/>
        </w:rPr>
        <w:t>.2 合同适用中华人民共和国法律。</w:t>
      </w:r>
    </w:p>
    <w:p w14:paraId="3C53332D">
      <w:pPr>
        <w:spacing w:line="560" w:lineRule="exact"/>
        <w:ind w:firstLine="480"/>
        <w:outlineLvl w:val="9"/>
        <w:rPr>
          <w:rFonts w:hint="eastAsia" w:ascii="楷体" w:hAnsi="楷体" w:eastAsia="楷体" w:cs="楷体"/>
          <w:b/>
          <w:bCs/>
          <w:color w:val="auto"/>
          <w:sz w:val="24"/>
          <w:highlight w:val="none"/>
        </w:rPr>
      </w:pPr>
      <w:r>
        <w:rPr>
          <w:rFonts w:hint="eastAsia" w:ascii="楷体" w:hAnsi="楷体" w:eastAsia="楷体" w:cs="楷体"/>
          <w:b/>
          <w:bCs/>
          <w:color w:val="auto"/>
          <w:sz w:val="24"/>
          <w:highlight w:val="none"/>
        </w:rPr>
        <w:t>2.</w:t>
      </w:r>
      <w:r>
        <w:rPr>
          <w:rFonts w:hint="eastAsia" w:ascii="楷体" w:hAnsi="楷体" w:eastAsia="楷体" w:cs="楷体"/>
          <w:b/>
          <w:bCs/>
          <w:color w:val="auto"/>
          <w:sz w:val="24"/>
          <w:highlight w:val="none"/>
          <w:lang w:val="en-US" w:eastAsia="zh-CN"/>
        </w:rPr>
        <w:t>19</w:t>
      </w:r>
      <w:r>
        <w:rPr>
          <w:rFonts w:hint="eastAsia" w:ascii="楷体" w:hAnsi="楷体" w:eastAsia="楷体" w:cs="楷体"/>
          <w:b/>
          <w:bCs/>
          <w:color w:val="auto"/>
          <w:sz w:val="24"/>
          <w:highlight w:val="none"/>
        </w:rPr>
        <w:t>政府采购信用融资</w:t>
      </w:r>
    </w:p>
    <w:p w14:paraId="2DAF8D77">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p>
    <w:p w14:paraId="58785A0E">
      <w:pPr>
        <w:spacing w:line="560" w:lineRule="exact"/>
        <w:ind w:firstLine="480"/>
        <w:outlineLvl w:val="9"/>
        <w:rPr>
          <w:rFonts w:hint="eastAsia" w:ascii="楷体" w:hAnsi="楷体" w:eastAsia="楷体" w:cs="楷体"/>
          <w:b/>
          <w:color w:val="auto"/>
          <w:sz w:val="24"/>
          <w:highlight w:val="none"/>
        </w:rPr>
      </w:pPr>
      <w:bookmarkStart w:id="202" w:name="_Toc19890"/>
      <w:bookmarkStart w:id="203" w:name="_Toc6885"/>
      <w:bookmarkStart w:id="204" w:name="_Toc14001"/>
      <w:r>
        <w:rPr>
          <w:rFonts w:hint="eastAsia" w:ascii="楷体" w:hAnsi="楷体" w:eastAsia="楷体" w:cs="楷体"/>
          <w:b/>
          <w:color w:val="auto"/>
          <w:sz w:val="24"/>
          <w:highlight w:val="none"/>
        </w:rPr>
        <w:t>2.2</w:t>
      </w:r>
      <w:r>
        <w:rPr>
          <w:rFonts w:hint="eastAsia" w:ascii="楷体" w:hAnsi="楷体" w:eastAsia="楷体" w:cs="楷体"/>
          <w:b/>
          <w:color w:val="auto"/>
          <w:sz w:val="24"/>
          <w:highlight w:val="none"/>
          <w:lang w:val="en-US" w:eastAsia="zh-CN"/>
        </w:rPr>
        <w:t>0</w:t>
      </w:r>
      <w:r>
        <w:rPr>
          <w:rFonts w:hint="eastAsia" w:ascii="楷体" w:hAnsi="楷体" w:eastAsia="楷体" w:cs="楷体"/>
          <w:b/>
          <w:color w:val="auto"/>
          <w:sz w:val="24"/>
          <w:highlight w:val="none"/>
        </w:rPr>
        <w:t xml:space="preserve"> 合同份数</w:t>
      </w:r>
      <w:bookmarkEnd w:id="202"/>
      <w:bookmarkEnd w:id="203"/>
      <w:bookmarkEnd w:id="204"/>
    </w:p>
    <w:p w14:paraId="04D9FBAF">
      <w:pPr>
        <w:spacing w:line="560" w:lineRule="exact"/>
        <w:ind w:firstLine="48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合同份数按</w:t>
      </w:r>
      <w:r>
        <w:rPr>
          <w:rFonts w:hint="eastAsia" w:ascii="楷体" w:hAnsi="楷体" w:eastAsia="楷体" w:cs="楷体"/>
          <w:b/>
          <w:iCs/>
          <w:color w:val="auto"/>
          <w:sz w:val="24"/>
          <w:highlight w:val="none"/>
          <w:u w:val="single"/>
        </w:rPr>
        <w:t>合同专用条款2.2</w:t>
      </w:r>
      <w:r>
        <w:rPr>
          <w:rFonts w:hint="eastAsia" w:ascii="楷体" w:hAnsi="楷体" w:eastAsia="楷体" w:cs="楷体"/>
          <w:b/>
          <w:iCs/>
          <w:color w:val="auto"/>
          <w:sz w:val="24"/>
          <w:highlight w:val="none"/>
          <w:u w:val="single"/>
          <w:lang w:val="en-US" w:eastAsia="zh-CN"/>
        </w:rPr>
        <w:t>0</w:t>
      </w:r>
      <w:r>
        <w:rPr>
          <w:rFonts w:hint="eastAsia" w:ascii="楷体" w:hAnsi="楷体" w:eastAsia="楷体" w:cs="楷体"/>
          <w:color w:val="auto"/>
          <w:sz w:val="24"/>
          <w:highlight w:val="none"/>
        </w:rPr>
        <w:t>规定，每份均具有同等法律效力。</w:t>
      </w:r>
    </w:p>
    <w:p w14:paraId="462F5562">
      <w:pPr>
        <w:spacing w:line="560" w:lineRule="exact"/>
        <w:ind w:firstLine="480"/>
        <w:outlineLvl w:val="9"/>
        <w:rPr>
          <w:rFonts w:hint="eastAsia" w:ascii="楷体" w:hAnsi="楷体" w:eastAsia="楷体" w:cs="楷体"/>
          <w:color w:val="auto"/>
          <w:sz w:val="24"/>
          <w:highlight w:val="none"/>
        </w:rPr>
      </w:pPr>
    </w:p>
    <w:p w14:paraId="47DBDE95">
      <w:pPr>
        <w:spacing w:line="560" w:lineRule="exact"/>
        <w:ind w:firstLine="480"/>
        <w:outlineLvl w:val="9"/>
        <w:rPr>
          <w:rFonts w:hint="eastAsia" w:ascii="楷体" w:hAnsi="楷体" w:eastAsia="楷体" w:cs="楷体"/>
          <w:color w:val="auto"/>
          <w:sz w:val="24"/>
          <w:highlight w:val="none"/>
        </w:rPr>
      </w:pPr>
    </w:p>
    <w:p w14:paraId="0AAE64EC">
      <w:pPr>
        <w:spacing w:line="560" w:lineRule="exact"/>
        <w:ind w:firstLine="480"/>
        <w:outlineLvl w:val="9"/>
        <w:rPr>
          <w:rFonts w:hint="eastAsia" w:ascii="楷体" w:hAnsi="楷体" w:eastAsia="楷体" w:cs="楷体"/>
          <w:color w:val="auto"/>
          <w:sz w:val="24"/>
          <w:highlight w:val="none"/>
        </w:rPr>
      </w:pPr>
    </w:p>
    <w:p w14:paraId="756467EE">
      <w:pPr>
        <w:spacing w:line="560" w:lineRule="exact"/>
        <w:ind w:firstLine="480"/>
        <w:outlineLvl w:val="9"/>
        <w:rPr>
          <w:rFonts w:hint="eastAsia" w:ascii="楷体" w:hAnsi="楷体" w:eastAsia="楷体" w:cs="楷体"/>
          <w:color w:val="auto"/>
          <w:sz w:val="24"/>
          <w:highlight w:val="none"/>
        </w:rPr>
      </w:pPr>
    </w:p>
    <w:p w14:paraId="53EFA426">
      <w:pPr>
        <w:spacing w:line="560" w:lineRule="exact"/>
        <w:ind w:firstLine="480"/>
        <w:outlineLvl w:val="9"/>
        <w:rPr>
          <w:rFonts w:hint="eastAsia" w:ascii="楷体" w:hAnsi="楷体" w:eastAsia="楷体" w:cs="楷体"/>
          <w:color w:val="auto"/>
          <w:sz w:val="24"/>
          <w:highlight w:val="none"/>
        </w:rPr>
      </w:pPr>
    </w:p>
    <w:p w14:paraId="5B027813">
      <w:pPr>
        <w:spacing w:line="560" w:lineRule="exact"/>
        <w:ind w:firstLine="480"/>
        <w:outlineLvl w:val="9"/>
        <w:rPr>
          <w:rFonts w:hint="eastAsia" w:ascii="楷体" w:hAnsi="楷体" w:eastAsia="楷体" w:cs="楷体"/>
          <w:color w:val="auto"/>
          <w:sz w:val="24"/>
          <w:highlight w:val="none"/>
        </w:rPr>
      </w:pPr>
    </w:p>
    <w:p w14:paraId="0477A0FD">
      <w:pPr>
        <w:spacing w:line="560" w:lineRule="exact"/>
        <w:ind w:firstLine="480"/>
        <w:outlineLvl w:val="9"/>
        <w:rPr>
          <w:rFonts w:hint="eastAsia" w:ascii="楷体" w:hAnsi="楷体" w:eastAsia="楷体" w:cs="楷体"/>
          <w:color w:val="auto"/>
          <w:sz w:val="24"/>
          <w:highlight w:val="none"/>
        </w:rPr>
      </w:pPr>
    </w:p>
    <w:p w14:paraId="5375EDBD">
      <w:pPr>
        <w:spacing w:line="560" w:lineRule="exact"/>
        <w:ind w:firstLine="480"/>
        <w:outlineLvl w:val="9"/>
        <w:rPr>
          <w:rFonts w:hint="eastAsia" w:ascii="楷体" w:hAnsi="楷体" w:eastAsia="楷体" w:cs="楷体"/>
          <w:color w:val="auto"/>
          <w:sz w:val="24"/>
          <w:highlight w:val="none"/>
        </w:rPr>
      </w:pPr>
    </w:p>
    <w:p w14:paraId="5B4C3DD2">
      <w:pPr>
        <w:spacing w:line="560" w:lineRule="exact"/>
        <w:ind w:firstLine="480"/>
        <w:outlineLvl w:val="9"/>
        <w:rPr>
          <w:rFonts w:hint="eastAsia" w:ascii="楷体" w:hAnsi="楷体" w:eastAsia="楷体" w:cs="楷体"/>
          <w:color w:val="auto"/>
          <w:sz w:val="24"/>
          <w:highlight w:val="none"/>
        </w:rPr>
      </w:pPr>
    </w:p>
    <w:p w14:paraId="7905BEF7">
      <w:pPr>
        <w:spacing w:line="560" w:lineRule="exact"/>
        <w:ind w:firstLine="480"/>
        <w:outlineLvl w:val="9"/>
        <w:rPr>
          <w:rFonts w:hint="eastAsia" w:ascii="楷体" w:hAnsi="楷体" w:eastAsia="楷体" w:cs="楷体"/>
          <w:color w:val="auto"/>
          <w:sz w:val="24"/>
          <w:highlight w:val="none"/>
        </w:rPr>
      </w:pPr>
    </w:p>
    <w:p w14:paraId="71CB9CAA">
      <w:pPr>
        <w:spacing w:line="560" w:lineRule="exact"/>
        <w:ind w:firstLine="480"/>
        <w:outlineLvl w:val="9"/>
        <w:rPr>
          <w:rFonts w:hint="eastAsia" w:ascii="楷体" w:hAnsi="楷体" w:eastAsia="楷体" w:cs="楷体"/>
          <w:color w:val="auto"/>
          <w:sz w:val="24"/>
          <w:highlight w:val="none"/>
        </w:rPr>
      </w:pPr>
    </w:p>
    <w:p w14:paraId="62B84BB5">
      <w:pPr>
        <w:spacing w:line="560" w:lineRule="exact"/>
        <w:ind w:firstLine="480"/>
        <w:outlineLvl w:val="9"/>
        <w:rPr>
          <w:rFonts w:hint="eastAsia" w:ascii="楷体" w:hAnsi="楷体" w:eastAsia="楷体" w:cs="楷体"/>
          <w:color w:val="auto"/>
          <w:sz w:val="24"/>
          <w:highlight w:val="none"/>
        </w:rPr>
      </w:pPr>
    </w:p>
    <w:p w14:paraId="4E751E71">
      <w:pPr>
        <w:spacing w:line="560" w:lineRule="exact"/>
        <w:ind w:firstLine="480"/>
        <w:outlineLvl w:val="9"/>
        <w:rPr>
          <w:rFonts w:hint="eastAsia" w:ascii="楷体" w:hAnsi="楷体" w:eastAsia="楷体" w:cs="楷体"/>
          <w:color w:val="auto"/>
          <w:sz w:val="24"/>
          <w:highlight w:val="none"/>
        </w:rPr>
      </w:pPr>
    </w:p>
    <w:p w14:paraId="136398D6">
      <w:pPr>
        <w:spacing w:line="560" w:lineRule="exact"/>
        <w:ind w:firstLine="480"/>
        <w:outlineLvl w:val="9"/>
        <w:rPr>
          <w:rFonts w:hint="eastAsia" w:ascii="楷体" w:hAnsi="楷体" w:eastAsia="楷体" w:cs="楷体"/>
          <w:color w:val="auto"/>
          <w:sz w:val="24"/>
          <w:highlight w:val="none"/>
        </w:rPr>
      </w:pPr>
    </w:p>
    <w:p w14:paraId="3D3C50D6">
      <w:pPr>
        <w:spacing w:line="560" w:lineRule="exact"/>
        <w:ind w:firstLine="480"/>
        <w:outlineLvl w:val="9"/>
        <w:rPr>
          <w:rFonts w:hint="eastAsia" w:ascii="楷体" w:hAnsi="楷体" w:eastAsia="楷体" w:cs="楷体"/>
          <w:color w:val="auto"/>
          <w:sz w:val="24"/>
          <w:highlight w:val="none"/>
        </w:rPr>
      </w:pPr>
    </w:p>
    <w:p w14:paraId="20A4182D">
      <w:pPr>
        <w:spacing w:line="560" w:lineRule="exact"/>
        <w:ind w:firstLine="480"/>
        <w:outlineLvl w:val="9"/>
        <w:rPr>
          <w:rFonts w:hint="eastAsia" w:ascii="楷体" w:hAnsi="楷体" w:eastAsia="楷体" w:cs="楷体"/>
          <w:color w:val="auto"/>
          <w:sz w:val="24"/>
          <w:highlight w:val="none"/>
        </w:rPr>
      </w:pPr>
    </w:p>
    <w:p w14:paraId="14D9B5B5">
      <w:pPr>
        <w:spacing w:line="560" w:lineRule="exact"/>
        <w:ind w:firstLine="480"/>
        <w:outlineLvl w:val="9"/>
        <w:rPr>
          <w:rFonts w:hint="eastAsia" w:ascii="楷体" w:hAnsi="楷体" w:eastAsia="楷体" w:cs="楷体"/>
          <w:color w:val="auto"/>
          <w:sz w:val="24"/>
          <w:highlight w:val="none"/>
        </w:rPr>
      </w:pPr>
    </w:p>
    <w:p w14:paraId="3D25BE23">
      <w:pPr>
        <w:spacing w:line="560" w:lineRule="exact"/>
        <w:ind w:firstLine="480"/>
        <w:outlineLvl w:val="9"/>
        <w:rPr>
          <w:rFonts w:hint="eastAsia" w:ascii="楷体" w:hAnsi="楷体" w:eastAsia="楷体" w:cs="楷体"/>
          <w:color w:val="auto"/>
          <w:sz w:val="24"/>
          <w:highlight w:val="none"/>
        </w:rPr>
      </w:pPr>
    </w:p>
    <w:p w14:paraId="65D503D2">
      <w:pPr>
        <w:spacing w:line="560" w:lineRule="exact"/>
        <w:ind w:firstLine="480"/>
        <w:outlineLvl w:val="9"/>
        <w:rPr>
          <w:rFonts w:hint="eastAsia" w:ascii="楷体" w:hAnsi="楷体" w:eastAsia="楷体" w:cs="楷体"/>
          <w:color w:val="auto"/>
          <w:sz w:val="24"/>
          <w:highlight w:val="none"/>
        </w:rPr>
      </w:pPr>
    </w:p>
    <w:p w14:paraId="0663EB9C">
      <w:pPr>
        <w:spacing w:line="560" w:lineRule="exact"/>
        <w:ind w:firstLine="480"/>
        <w:outlineLvl w:val="9"/>
        <w:rPr>
          <w:rFonts w:hint="eastAsia" w:ascii="楷体" w:hAnsi="楷体" w:eastAsia="楷体" w:cs="楷体"/>
          <w:color w:val="auto"/>
          <w:sz w:val="24"/>
          <w:highlight w:val="none"/>
        </w:rPr>
      </w:pPr>
    </w:p>
    <w:p w14:paraId="11257483">
      <w:pPr>
        <w:spacing w:line="560" w:lineRule="exact"/>
        <w:ind w:firstLine="480"/>
        <w:outlineLvl w:val="9"/>
        <w:rPr>
          <w:rFonts w:hint="eastAsia" w:ascii="楷体" w:hAnsi="楷体" w:eastAsia="楷体" w:cs="楷体"/>
          <w:color w:val="auto"/>
          <w:sz w:val="24"/>
          <w:highlight w:val="none"/>
        </w:rPr>
      </w:pPr>
    </w:p>
    <w:p w14:paraId="708B5368">
      <w:pPr>
        <w:spacing w:line="560" w:lineRule="exact"/>
        <w:ind w:firstLine="480"/>
        <w:outlineLvl w:val="9"/>
        <w:rPr>
          <w:rFonts w:hint="eastAsia" w:ascii="楷体" w:hAnsi="楷体" w:eastAsia="楷体" w:cs="楷体"/>
          <w:color w:val="auto"/>
          <w:sz w:val="24"/>
          <w:highlight w:val="none"/>
        </w:rPr>
      </w:pPr>
    </w:p>
    <w:p w14:paraId="264317EC">
      <w:pPr>
        <w:numPr>
          <w:ilvl w:val="0"/>
          <w:numId w:val="0"/>
        </w:numPr>
        <w:spacing w:line="360" w:lineRule="auto"/>
        <w:jc w:val="center"/>
        <w:outlineLvl w:val="9"/>
        <w:rPr>
          <w:rFonts w:hint="eastAsia" w:ascii="楷体" w:hAnsi="楷体" w:eastAsia="楷体" w:cs="楷体"/>
          <w:b/>
          <w:color w:val="auto"/>
          <w:sz w:val="28"/>
          <w:szCs w:val="28"/>
          <w:highlight w:val="none"/>
          <w:lang w:val="en-US" w:eastAsia="zh-CN" w:bidi="ar-SA"/>
        </w:rPr>
      </w:pPr>
    </w:p>
    <w:p w14:paraId="59EB38B4">
      <w:pPr>
        <w:numPr>
          <w:ilvl w:val="0"/>
          <w:numId w:val="0"/>
        </w:numPr>
        <w:spacing w:line="360" w:lineRule="auto"/>
        <w:jc w:val="center"/>
        <w:outlineLvl w:val="1"/>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lang w:val="en-US" w:eastAsia="zh-CN" w:bidi="ar-SA"/>
        </w:rPr>
        <w:t xml:space="preserve">第三章 </w:t>
      </w:r>
      <w:r>
        <w:rPr>
          <w:rFonts w:hint="eastAsia" w:ascii="楷体" w:hAnsi="楷体" w:eastAsia="楷体" w:cs="楷体"/>
          <w:b/>
          <w:color w:val="auto"/>
          <w:sz w:val="28"/>
          <w:szCs w:val="28"/>
          <w:highlight w:val="none"/>
        </w:rPr>
        <w:t>合同专用条款</w:t>
      </w:r>
    </w:p>
    <w:p w14:paraId="2F3A8B4E">
      <w:pPr>
        <w:numPr>
          <w:ilvl w:val="0"/>
          <w:numId w:val="0"/>
        </w:numPr>
        <w:spacing w:line="360" w:lineRule="auto"/>
        <w:ind w:firstLine="480"/>
        <w:jc w:val="left"/>
        <w:outlineLvl w:val="9"/>
        <w:rPr>
          <w:rFonts w:hint="eastAsia" w:ascii="楷体" w:hAnsi="楷体" w:eastAsia="楷体" w:cs="楷体"/>
          <w:color w:val="auto"/>
          <w:highlight w:val="none"/>
        </w:rPr>
      </w:pPr>
      <w:r>
        <w:rPr>
          <w:rFonts w:hint="eastAsia" w:ascii="楷体" w:hAnsi="楷体" w:eastAsia="楷体" w:cs="楷体"/>
          <w:color w:val="auto"/>
          <w:sz w:val="24"/>
          <w:highlight w:val="none"/>
        </w:rPr>
        <w:t>本</w:t>
      </w:r>
      <w:r>
        <w:rPr>
          <w:rFonts w:hint="eastAsia" w:ascii="楷体" w:hAnsi="楷体" w:eastAsia="楷体" w:cs="楷体"/>
          <w:bCs w:val="0"/>
          <w:color w:val="auto"/>
          <w:sz w:val="24"/>
          <w:highlight w:val="none"/>
        </w:rPr>
        <w:t>部分</w:t>
      </w:r>
      <w:r>
        <w:rPr>
          <w:rFonts w:hint="eastAsia" w:ascii="楷体" w:hAnsi="楷体" w:eastAsia="楷体" w:cs="楷体"/>
          <w:color w:val="auto"/>
          <w:sz w:val="24"/>
          <w:highlight w:val="none"/>
        </w:rPr>
        <w:t>是对前两</w:t>
      </w:r>
      <w:bookmarkStart w:id="205" w:name="_Hlk136502841"/>
      <w:r>
        <w:rPr>
          <w:rFonts w:hint="eastAsia" w:ascii="楷体" w:hAnsi="楷体" w:eastAsia="楷体" w:cs="楷体"/>
          <w:bCs w:val="0"/>
          <w:color w:val="auto"/>
          <w:sz w:val="24"/>
          <w:highlight w:val="none"/>
        </w:rPr>
        <w:t>部分</w:t>
      </w:r>
      <w:bookmarkEnd w:id="205"/>
      <w:r>
        <w:rPr>
          <w:rFonts w:hint="eastAsia" w:ascii="楷体" w:hAnsi="楷体" w:eastAsia="楷体" w:cs="楷体"/>
          <w:color w:val="auto"/>
          <w:sz w:val="24"/>
          <w:highlight w:val="none"/>
        </w:rPr>
        <w:t>的补充和修改，如果前两</w:t>
      </w:r>
      <w:r>
        <w:rPr>
          <w:rFonts w:hint="eastAsia" w:ascii="楷体" w:hAnsi="楷体" w:eastAsia="楷体" w:cs="楷体"/>
          <w:bCs w:val="0"/>
          <w:color w:val="auto"/>
          <w:sz w:val="24"/>
          <w:highlight w:val="none"/>
        </w:rPr>
        <w:t>部分</w:t>
      </w:r>
      <w:r>
        <w:rPr>
          <w:rFonts w:hint="eastAsia" w:ascii="楷体" w:hAnsi="楷体" w:eastAsia="楷体" w:cs="楷体"/>
          <w:color w:val="auto"/>
          <w:sz w:val="24"/>
          <w:highlight w:val="none"/>
        </w:rPr>
        <w:t>和本</w:t>
      </w:r>
      <w:r>
        <w:rPr>
          <w:rFonts w:hint="eastAsia" w:ascii="楷体" w:hAnsi="楷体" w:eastAsia="楷体" w:cs="楷体"/>
          <w:bCs w:val="0"/>
          <w:color w:val="auto"/>
          <w:sz w:val="24"/>
          <w:highlight w:val="none"/>
        </w:rPr>
        <w:t>部分</w:t>
      </w:r>
      <w:r>
        <w:rPr>
          <w:rFonts w:hint="eastAsia" w:ascii="楷体" w:hAnsi="楷体" w:eastAsia="楷体" w:cs="楷体"/>
          <w:color w:val="auto"/>
          <w:sz w:val="24"/>
          <w:highlight w:val="none"/>
        </w:rPr>
        <w:t>的约定不一致，应以本</w:t>
      </w:r>
      <w:r>
        <w:rPr>
          <w:rFonts w:hint="eastAsia" w:ascii="楷体" w:hAnsi="楷体" w:eastAsia="楷体" w:cs="楷体"/>
          <w:bCs w:val="0"/>
          <w:color w:val="auto"/>
          <w:sz w:val="24"/>
          <w:highlight w:val="none"/>
        </w:rPr>
        <w:t>部分</w:t>
      </w:r>
      <w:r>
        <w:rPr>
          <w:rFonts w:hint="eastAsia" w:ascii="楷体" w:hAnsi="楷体" w:eastAsia="楷体" w:cs="楷体"/>
          <w:color w:val="auto"/>
          <w:sz w:val="24"/>
          <w:highlight w:val="none"/>
        </w:rPr>
        <w:t>的约定为准。本</w:t>
      </w:r>
      <w:r>
        <w:rPr>
          <w:rFonts w:hint="eastAsia" w:ascii="楷体" w:hAnsi="楷体" w:eastAsia="楷体" w:cs="楷体"/>
          <w:bCs w:val="0"/>
          <w:color w:val="auto"/>
          <w:sz w:val="24"/>
          <w:highlight w:val="none"/>
        </w:rPr>
        <w:t>部分</w:t>
      </w:r>
      <w:r>
        <w:rPr>
          <w:rFonts w:hint="eastAsia" w:ascii="楷体" w:hAnsi="楷体" w:eastAsia="楷体" w:cs="楷体"/>
          <w:color w:val="auto"/>
          <w:sz w:val="24"/>
          <w:highlight w:val="none"/>
        </w:rPr>
        <w:t>的条款号应与前两</w:t>
      </w:r>
      <w:r>
        <w:rPr>
          <w:rFonts w:hint="eastAsia" w:ascii="楷体" w:hAnsi="楷体" w:eastAsia="楷体" w:cs="楷体"/>
          <w:bCs w:val="0"/>
          <w:color w:val="auto"/>
          <w:sz w:val="24"/>
          <w:highlight w:val="none"/>
        </w:rPr>
        <w:t>部分</w:t>
      </w:r>
      <w:r>
        <w:rPr>
          <w:rFonts w:hint="eastAsia" w:ascii="楷体" w:hAnsi="楷体" w:eastAsia="楷体" w:cs="楷体"/>
          <w:color w:val="auto"/>
          <w:sz w:val="24"/>
          <w:highlight w:val="none"/>
        </w:rPr>
        <w:t>的条款号保持对应；与前两</w:t>
      </w:r>
      <w:r>
        <w:rPr>
          <w:rFonts w:hint="eastAsia" w:ascii="楷体" w:hAnsi="楷体" w:eastAsia="楷体" w:cs="楷体"/>
          <w:bCs w:val="0"/>
          <w:color w:val="auto"/>
          <w:sz w:val="24"/>
          <w:highlight w:val="none"/>
        </w:rPr>
        <w:t>部分</w:t>
      </w:r>
      <w:r>
        <w:rPr>
          <w:rFonts w:hint="eastAsia" w:ascii="楷体" w:hAnsi="楷体" w:eastAsia="楷体" w:cs="楷体"/>
          <w:color w:val="auto"/>
          <w:sz w:val="24"/>
          <w:highlight w:val="none"/>
        </w:rPr>
        <w:t>无对应关系的内容可另行编制条款号。</w:t>
      </w:r>
    </w:p>
    <w:tbl>
      <w:tblPr>
        <w:tblStyle w:val="68"/>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876"/>
        <w:gridCol w:w="8546"/>
      </w:tblGrid>
      <w:tr w14:paraId="55930D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1" w:hRule="atLeast"/>
        </w:trPr>
        <w:tc>
          <w:tcPr>
            <w:tcW w:w="465" w:type="pct"/>
            <w:tcBorders>
              <w:left w:val="single" w:color="auto" w:sz="4" w:space="0"/>
            </w:tcBorders>
            <w:noWrap w:val="0"/>
            <w:vAlign w:val="center"/>
          </w:tcPr>
          <w:p w14:paraId="7AF6B0B1">
            <w:pPr>
              <w:spacing w:line="360" w:lineRule="auto"/>
              <w:jc w:val="center"/>
              <w:rPr>
                <w:rFonts w:hint="eastAsia" w:ascii="楷体" w:hAnsi="楷体" w:eastAsia="楷体" w:cs="楷体"/>
                <w:b/>
                <w:color w:val="auto"/>
                <w:sz w:val="24"/>
                <w:highlight w:val="none"/>
              </w:rPr>
            </w:pPr>
            <w:r>
              <w:rPr>
                <w:rFonts w:hint="eastAsia" w:ascii="楷体" w:hAnsi="楷体" w:eastAsia="楷体" w:cs="楷体"/>
                <w:b/>
                <w:color w:val="auto"/>
                <w:sz w:val="24"/>
                <w:highlight w:val="none"/>
              </w:rPr>
              <w:t>条款号</w:t>
            </w:r>
          </w:p>
        </w:tc>
        <w:tc>
          <w:tcPr>
            <w:tcW w:w="4534" w:type="pct"/>
            <w:noWrap w:val="0"/>
            <w:vAlign w:val="center"/>
          </w:tcPr>
          <w:p w14:paraId="72C2F14F">
            <w:pPr>
              <w:spacing w:line="360" w:lineRule="auto"/>
              <w:jc w:val="center"/>
              <w:rPr>
                <w:rFonts w:hint="eastAsia" w:ascii="楷体" w:hAnsi="楷体" w:eastAsia="楷体" w:cs="楷体"/>
                <w:b/>
                <w:color w:val="auto"/>
                <w:sz w:val="24"/>
                <w:highlight w:val="none"/>
              </w:rPr>
            </w:pPr>
            <w:r>
              <w:rPr>
                <w:rFonts w:hint="eastAsia" w:ascii="楷体" w:hAnsi="楷体" w:eastAsia="楷体" w:cs="楷体"/>
                <w:b/>
                <w:color w:val="auto"/>
                <w:sz w:val="24"/>
                <w:highlight w:val="none"/>
              </w:rPr>
              <w:t>约定内容</w:t>
            </w:r>
          </w:p>
        </w:tc>
      </w:tr>
      <w:tr w14:paraId="0EF17F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0"/>
            <w:vAlign w:val="center"/>
          </w:tcPr>
          <w:p w14:paraId="23C6BA63">
            <w:pPr>
              <w:spacing w:line="360" w:lineRule="auto"/>
              <w:rPr>
                <w:rFonts w:hint="eastAsia" w:ascii="楷体" w:hAnsi="楷体" w:eastAsia="楷体" w:cs="楷体"/>
                <w:color w:val="auto"/>
                <w:sz w:val="24"/>
                <w:highlight w:val="none"/>
                <w:u w:val="none"/>
                <w:lang w:val="en-US" w:eastAsia="zh-CN"/>
              </w:rPr>
            </w:pPr>
            <w:r>
              <w:rPr>
                <w:rFonts w:hint="eastAsia" w:ascii="楷体" w:hAnsi="楷体" w:eastAsia="楷体" w:cs="楷体"/>
                <w:color w:val="auto"/>
                <w:sz w:val="24"/>
                <w:highlight w:val="none"/>
                <w:u w:val="none"/>
                <w:lang w:val="en-US" w:eastAsia="zh-CN"/>
              </w:rPr>
              <w:t>1.4.1</w:t>
            </w:r>
          </w:p>
        </w:tc>
        <w:tc>
          <w:tcPr>
            <w:tcW w:w="4534" w:type="pct"/>
            <w:noWrap w:val="0"/>
            <w:vAlign w:val="center"/>
          </w:tcPr>
          <w:p w14:paraId="074CB309">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本项目收取中标金额10%的履约保证金，</w:t>
            </w:r>
          </w:p>
        </w:tc>
      </w:tr>
      <w:tr w14:paraId="6E5F67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0"/>
            <w:vAlign w:val="center"/>
          </w:tcPr>
          <w:p w14:paraId="66AE3E8E">
            <w:pPr>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none"/>
              </w:rPr>
              <w:t>1.</w:t>
            </w:r>
            <w:r>
              <w:rPr>
                <w:rFonts w:hint="eastAsia" w:ascii="楷体" w:hAnsi="楷体" w:eastAsia="楷体" w:cs="楷体"/>
                <w:color w:val="auto"/>
                <w:sz w:val="24"/>
                <w:highlight w:val="none"/>
                <w:u w:val="none"/>
                <w:lang w:val="en-US" w:eastAsia="zh-CN"/>
              </w:rPr>
              <w:t>5</w:t>
            </w:r>
            <w:r>
              <w:rPr>
                <w:rFonts w:hint="eastAsia" w:ascii="楷体" w:hAnsi="楷体" w:eastAsia="楷体" w:cs="楷体"/>
                <w:color w:val="auto"/>
                <w:sz w:val="24"/>
                <w:highlight w:val="none"/>
                <w:u w:val="none"/>
              </w:rPr>
              <w:t xml:space="preserve">.1 </w:t>
            </w:r>
          </w:p>
        </w:tc>
        <w:tc>
          <w:tcPr>
            <w:tcW w:w="4534" w:type="pct"/>
            <w:noWrap w:val="0"/>
            <w:vAlign w:val="center"/>
          </w:tcPr>
          <w:p w14:paraId="3F6C3506">
            <w:pPr>
              <w:pStyle w:val="1568"/>
              <w:spacing w:line="360" w:lineRule="auto"/>
              <w:ind w:left="0" w:firstLine="0"/>
              <w:jc w:val="both"/>
              <w:rPr>
                <w:rStyle w:val="72"/>
                <w:rFonts w:hint="eastAsia" w:ascii="楷体" w:hAnsi="楷体" w:eastAsia="楷体" w:cs="楷体"/>
                <w:color w:val="auto"/>
                <w:sz w:val="24"/>
                <w:szCs w:val="24"/>
                <w:highlight w:val="none"/>
                <w:u w:val="single"/>
                <w:lang w:val="en-US" w:eastAsia="zh-CN" w:bidi="ar-SA"/>
              </w:rPr>
            </w:pPr>
            <w:r>
              <w:rPr>
                <w:rFonts w:hint="eastAsia" w:ascii="宋体" w:hAnsi="宋体"/>
                <w:b w:val="0"/>
                <w:bCs/>
                <w:color w:val="auto"/>
                <w:sz w:val="24"/>
                <w:highlight w:val="none"/>
                <w:lang w:eastAsia="zh-CN"/>
              </w:rPr>
              <w:t>□</w:t>
            </w:r>
            <w:r>
              <w:rPr>
                <w:rStyle w:val="72"/>
                <w:rFonts w:hint="eastAsia" w:ascii="楷体" w:hAnsi="楷体" w:eastAsia="楷体" w:cs="楷体"/>
                <w:color w:val="auto"/>
                <w:sz w:val="24"/>
                <w:szCs w:val="24"/>
                <w:highlight w:val="none"/>
                <w:u w:val="single"/>
                <w:lang w:val="en-US" w:eastAsia="zh-CN" w:bidi="ar-SA"/>
              </w:rPr>
              <w:t>合同一年一签，合同签订后，在收到乙方发票后10个工作日内支付合同价10%的预付款。</w:t>
            </w:r>
          </w:p>
          <w:p w14:paraId="76A131F4">
            <w:pPr>
              <w:spacing w:line="360" w:lineRule="auto"/>
              <w:rPr>
                <w:rFonts w:hint="eastAsia" w:ascii="楷体" w:hAnsi="楷体" w:eastAsia="楷体" w:cs="楷体"/>
                <w:color w:val="auto"/>
                <w:sz w:val="24"/>
                <w:highlight w:val="none"/>
                <w:u w:val="single"/>
                <w:lang w:val="en-US" w:eastAsia="zh-CN"/>
              </w:rPr>
            </w:pPr>
            <w:r>
              <w:rPr>
                <w:rFonts w:hint="eastAsia" w:ascii="宋体" w:hAnsi="宋体"/>
                <w:b w:val="0"/>
                <w:bCs/>
                <w:color w:val="auto"/>
                <w:sz w:val="24"/>
                <w:highlight w:val="none"/>
                <w:lang w:eastAsia="zh-CN"/>
              </w:rPr>
              <w:t>☑</w:t>
            </w:r>
            <w:r>
              <w:rPr>
                <w:rStyle w:val="72"/>
                <w:rFonts w:hint="eastAsia" w:ascii="楷体" w:hAnsi="楷体" w:eastAsia="楷体" w:cs="楷体"/>
                <w:color w:val="auto"/>
                <w:sz w:val="24"/>
                <w:szCs w:val="24"/>
                <w:highlight w:val="none"/>
                <w:u w:val="single"/>
                <w:lang w:val="en-US" w:eastAsia="zh-CN" w:bidi="ar-SA"/>
              </w:rPr>
              <w:t>合同一年一签，</w:t>
            </w:r>
            <w:r>
              <w:rPr>
                <w:rFonts w:hint="eastAsia" w:ascii="楷体" w:hAnsi="楷体" w:eastAsia="楷体" w:cs="楷体"/>
                <w:color w:val="auto"/>
                <w:sz w:val="24"/>
                <w:highlight w:val="none"/>
                <w:u w:val="single"/>
                <w:lang w:val="en-US" w:eastAsia="zh-CN"/>
              </w:rPr>
              <w:t>合同签订后，乙方自愿放弃预付款。</w:t>
            </w:r>
          </w:p>
        </w:tc>
      </w:tr>
      <w:tr w14:paraId="2DB055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0"/>
            <w:vAlign w:val="center"/>
          </w:tcPr>
          <w:p w14:paraId="2E32A038">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val="en-US" w:eastAsia="zh-CN"/>
              </w:rPr>
              <w:t>6</w:t>
            </w:r>
            <w:r>
              <w:rPr>
                <w:rFonts w:hint="eastAsia" w:ascii="楷体" w:hAnsi="楷体" w:eastAsia="楷体" w:cs="楷体"/>
                <w:color w:val="auto"/>
                <w:sz w:val="24"/>
                <w:highlight w:val="none"/>
              </w:rPr>
              <w:t>.2</w:t>
            </w:r>
          </w:p>
        </w:tc>
        <w:tc>
          <w:tcPr>
            <w:tcW w:w="4534" w:type="pct"/>
            <w:noWrap w:val="0"/>
            <w:vAlign w:val="center"/>
          </w:tcPr>
          <w:p w14:paraId="6967CEE1">
            <w:pPr>
              <w:pStyle w:val="1550"/>
              <w:spacing w:line="360" w:lineRule="auto"/>
              <w:rPr>
                <w:rFonts w:hint="eastAsia" w:ascii="楷体" w:hAnsi="楷体" w:eastAsia="楷体" w:cs="楷体"/>
                <w:color w:val="auto"/>
                <w:sz w:val="24"/>
                <w:highlight w:val="none"/>
              </w:rPr>
            </w:pPr>
            <w:r>
              <w:rPr>
                <w:rStyle w:val="72"/>
                <w:rFonts w:hint="eastAsia" w:ascii="楷体" w:hAnsi="楷体" w:eastAsia="楷体" w:cs="楷体"/>
                <w:color w:val="auto"/>
                <w:sz w:val="24"/>
                <w:highlight w:val="none"/>
                <w:u w:val="single"/>
                <w:lang w:val="en-US" w:eastAsia="zh-CN"/>
              </w:rPr>
              <w:t>合同一年一签，服务费按月度结算，供应商应在每月结束时开具相应的服务费发票，采购人于次月15日前收到成交供应商提供的相应金额的正规发票后10个工作日内支付完成。</w:t>
            </w:r>
          </w:p>
        </w:tc>
      </w:tr>
      <w:tr w14:paraId="78685D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92" w:hRule="atLeast"/>
        </w:trPr>
        <w:tc>
          <w:tcPr>
            <w:tcW w:w="465" w:type="pct"/>
            <w:tcBorders>
              <w:left w:val="single" w:color="auto" w:sz="4" w:space="0"/>
            </w:tcBorders>
            <w:noWrap w:val="0"/>
            <w:vAlign w:val="center"/>
          </w:tcPr>
          <w:p w14:paraId="0FD10891">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1.7.6</w:t>
            </w:r>
          </w:p>
        </w:tc>
        <w:tc>
          <w:tcPr>
            <w:tcW w:w="4534" w:type="pct"/>
            <w:noWrap w:val="0"/>
            <w:vAlign w:val="center"/>
          </w:tcPr>
          <w:p w14:paraId="7C408C3E">
            <w:pPr>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highlight w:val="none"/>
                <w:lang w:val="en-US" w:eastAsia="zh-CN"/>
              </w:rPr>
              <w:t>本合同生效之后，任何一方违反本合同规定，除了承担违约金外还应承担守约方向违约方追究违约责任所产生的一切费用包括但不限于（律师费，诉讼费，保全费，公告费，鉴定费，交通费，食宿费等）。</w:t>
            </w:r>
          </w:p>
        </w:tc>
      </w:tr>
      <w:tr w14:paraId="2A0845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0"/>
            <w:vAlign w:val="center"/>
          </w:tcPr>
          <w:p w14:paraId="10C59BC3">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2.3.2</w:t>
            </w:r>
          </w:p>
        </w:tc>
        <w:tc>
          <w:tcPr>
            <w:tcW w:w="4534" w:type="pct"/>
            <w:noWrap w:val="0"/>
            <w:vAlign w:val="center"/>
          </w:tcPr>
          <w:p w14:paraId="37C05DAF">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乙方应保证甲方在使用、接受该规划任何一部分时不受第三方提出侵犯其知识产权的起诉。</w:t>
            </w:r>
          </w:p>
          <w:p w14:paraId="6E368F84">
            <w:pPr>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lang w:val="en-US" w:eastAsia="zh-CN"/>
              </w:rPr>
              <w:t>本项目采购和履行中形成的知识产权和其他权益归采购人所有。</w:t>
            </w:r>
          </w:p>
        </w:tc>
      </w:tr>
      <w:tr w14:paraId="7B5CBF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0"/>
            <w:vAlign w:val="center"/>
          </w:tcPr>
          <w:p w14:paraId="119BB988">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rPr>
              <w:t>2.1</w:t>
            </w:r>
            <w:r>
              <w:rPr>
                <w:rFonts w:hint="eastAsia" w:ascii="楷体" w:hAnsi="楷体" w:eastAsia="楷体" w:cs="楷体"/>
                <w:color w:val="auto"/>
                <w:sz w:val="24"/>
                <w:highlight w:val="none"/>
                <w:lang w:val="en-US" w:eastAsia="zh-CN"/>
              </w:rPr>
              <w:t>1</w:t>
            </w:r>
            <w:r>
              <w:rPr>
                <w:rFonts w:hint="eastAsia" w:ascii="楷体" w:hAnsi="楷体" w:eastAsia="楷体" w:cs="楷体"/>
                <w:color w:val="auto"/>
                <w:sz w:val="24"/>
                <w:highlight w:val="none"/>
              </w:rPr>
              <w:t>.3</w:t>
            </w:r>
          </w:p>
          <w:p w14:paraId="7D50714B">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2.11.4</w:t>
            </w:r>
          </w:p>
        </w:tc>
        <w:tc>
          <w:tcPr>
            <w:tcW w:w="4534" w:type="pct"/>
            <w:noWrap w:val="0"/>
            <w:vAlign w:val="center"/>
          </w:tcPr>
          <w:p w14:paraId="51E5A092">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合同履行期间，如遇自然灾害、道路整修和改造、上级政策调整等不可抗拒的非人为因素，不得不终止或部分终止协议的，甲、乙双方应相互理解，互不追究对方责任，妥善处理好相关事宜。</w:t>
            </w:r>
          </w:p>
          <w:p w14:paraId="73EF396E">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合同履行期间，如遇物价上涨、政策性调资等情况，相应的增支费用由乙方自行承担。</w:t>
            </w:r>
          </w:p>
        </w:tc>
      </w:tr>
      <w:tr w14:paraId="036D58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465" w:type="pct"/>
            <w:tcBorders>
              <w:left w:val="single" w:color="auto" w:sz="4" w:space="0"/>
            </w:tcBorders>
            <w:noWrap w:val="0"/>
            <w:vAlign w:val="center"/>
          </w:tcPr>
          <w:p w14:paraId="7E122CB8">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2.15.1</w:t>
            </w:r>
          </w:p>
        </w:tc>
        <w:tc>
          <w:tcPr>
            <w:tcW w:w="4534" w:type="pct"/>
            <w:noWrap w:val="0"/>
            <w:vAlign w:val="center"/>
          </w:tcPr>
          <w:p w14:paraId="73355C7C">
            <w:pPr>
              <w:pStyle w:val="28"/>
              <w:ind w:left="0" w:firstLine="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由界牌镇对服务期内的服务实施情况进行分期考核，结合考核情况和服务效果进行验收。</w:t>
            </w:r>
          </w:p>
        </w:tc>
      </w:tr>
      <w:tr w14:paraId="520382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465" w:type="pct"/>
            <w:tcBorders>
              <w:left w:val="single" w:color="auto" w:sz="4" w:space="0"/>
            </w:tcBorders>
            <w:noWrap w:val="0"/>
            <w:vAlign w:val="center"/>
          </w:tcPr>
          <w:p w14:paraId="3FC86F3A">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2.1</w:t>
            </w:r>
            <w:r>
              <w:rPr>
                <w:rFonts w:hint="eastAsia" w:ascii="楷体" w:hAnsi="楷体" w:eastAsia="楷体" w:cs="楷体"/>
                <w:color w:val="auto"/>
                <w:sz w:val="24"/>
                <w:highlight w:val="none"/>
                <w:lang w:val="en-US" w:eastAsia="zh-CN"/>
              </w:rPr>
              <w:t>5</w:t>
            </w:r>
            <w:r>
              <w:rPr>
                <w:rFonts w:hint="eastAsia" w:ascii="楷体" w:hAnsi="楷体" w:eastAsia="楷体" w:cs="楷体"/>
                <w:color w:val="auto"/>
                <w:sz w:val="24"/>
                <w:highlight w:val="none"/>
              </w:rPr>
              <w:t>.3</w:t>
            </w:r>
          </w:p>
        </w:tc>
        <w:tc>
          <w:tcPr>
            <w:tcW w:w="4534" w:type="pct"/>
            <w:noWrap w:val="0"/>
            <w:vAlign w:val="center"/>
          </w:tcPr>
          <w:p w14:paraId="04FFF56A">
            <w:pPr>
              <w:pStyle w:val="28"/>
              <w:spacing w:line="360" w:lineRule="auto"/>
              <w:ind w:left="0" w:firstLine="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验收方式：甲方自行组织验收</w:t>
            </w:r>
          </w:p>
          <w:p w14:paraId="501481E4">
            <w:pPr>
              <w:pStyle w:val="28"/>
              <w:spacing w:line="360" w:lineRule="auto"/>
              <w:ind w:left="0" w:firstLine="0"/>
              <w:rPr>
                <w:rFonts w:hint="eastAsia" w:ascii="楷体" w:hAnsi="楷体" w:eastAsia="楷体" w:cs="楷体"/>
                <w:i/>
                <w:iCs/>
                <w:color w:val="auto"/>
                <w:sz w:val="24"/>
                <w:highlight w:val="none"/>
              </w:rPr>
            </w:pPr>
            <w:r>
              <w:rPr>
                <w:rFonts w:hint="eastAsia" w:ascii="楷体" w:hAnsi="楷体" w:eastAsia="楷体" w:cs="楷体"/>
                <w:color w:val="auto"/>
                <w:sz w:val="24"/>
                <w:szCs w:val="24"/>
                <w:highlight w:val="none"/>
                <w:lang w:val="en-US" w:eastAsia="zh-CN" w:bidi="ar-SA"/>
              </w:rPr>
              <w:t>验收程序：结合界牌镇作业考核情况和服务效果进行验收。</w:t>
            </w:r>
          </w:p>
        </w:tc>
      </w:tr>
      <w:tr w14:paraId="6965E7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465" w:type="pct"/>
            <w:tcBorders>
              <w:left w:val="single" w:color="auto" w:sz="4" w:space="0"/>
            </w:tcBorders>
            <w:noWrap w:val="0"/>
            <w:vAlign w:val="center"/>
          </w:tcPr>
          <w:p w14:paraId="68AD3746">
            <w:pPr>
              <w:spacing w:line="360" w:lineRule="auto"/>
              <w:ind w:left="-420" w:right="-420" w:firstLine="480"/>
              <w:outlineLvl w:val="0"/>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rPr>
              <w:t>2.2</w:t>
            </w:r>
            <w:r>
              <w:rPr>
                <w:rFonts w:hint="eastAsia" w:ascii="楷体" w:hAnsi="楷体" w:eastAsia="楷体" w:cs="楷体"/>
                <w:color w:val="auto"/>
                <w:sz w:val="24"/>
                <w:highlight w:val="none"/>
                <w:lang w:val="en-US" w:eastAsia="zh-CN"/>
              </w:rPr>
              <w:t>0</w:t>
            </w:r>
          </w:p>
        </w:tc>
        <w:tc>
          <w:tcPr>
            <w:tcW w:w="4534" w:type="pct"/>
            <w:noWrap w:val="0"/>
            <w:vAlign w:val="center"/>
          </w:tcPr>
          <w:p w14:paraId="69371784">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4"/>
                <w:highlight w:val="none"/>
              </w:rPr>
              <w:t>本合同一式</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份，甲方</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份，乙方</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份、财政监督管理部门</w:t>
            </w:r>
            <w:r>
              <w:rPr>
                <w:rFonts w:hint="eastAsia" w:ascii="楷体" w:hAnsi="楷体" w:eastAsia="楷体" w:cs="楷体"/>
                <w:color w:val="auto"/>
                <w:sz w:val="24"/>
                <w:szCs w:val="24"/>
                <w:highlight w:val="none"/>
                <w:lang w:val="en-US" w:eastAsia="zh-CN"/>
              </w:rPr>
              <w:t>1份</w:t>
            </w:r>
            <w:r>
              <w:rPr>
                <w:rFonts w:hint="eastAsia" w:ascii="楷体" w:hAnsi="楷体" w:eastAsia="楷体" w:cs="楷体"/>
                <w:color w:val="auto"/>
                <w:sz w:val="24"/>
                <w:szCs w:val="24"/>
                <w:highlight w:val="none"/>
              </w:rPr>
              <w:t>。</w:t>
            </w:r>
            <w:bookmarkEnd w:id="74"/>
          </w:p>
        </w:tc>
      </w:tr>
    </w:tbl>
    <w:p w14:paraId="2996E69C">
      <w:pPr>
        <w:jc w:val="left"/>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br w:type="page" w:clear="all"/>
      </w:r>
    </w:p>
    <w:p w14:paraId="4C1A8A46">
      <w:pPr>
        <w:spacing w:line="360" w:lineRule="auto"/>
        <w:jc w:val="center"/>
        <w:outlineLvl w:val="0"/>
        <w:rPr>
          <w:rFonts w:hint="eastAsia" w:ascii="楷体" w:hAnsi="楷体" w:eastAsia="楷体" w:cs="楷体"/>
          <w:color w:val="auto"/>
          <w:sz w:val="30"/>
          <w:szCs w:val="30"/>
          <w:highlight w:val="none"/>
          <w:lang w:eastAsia="zh-CN"/>
        </w:rPr>
      </w:pPr>
      <w:r>
        <w:rPr>
          <w:rFonts w:hint="eastAsia" w:ascii="楷体" w:hAnsi="楷体" w:eastAsia="楷体" w:cs="楷体"/>
          <w:b w:val="0"/>
          <w:bCs/>
          <w:color w:val="auto"/>
          <w:sz w:val="36"/>
          <w:szCs w:val="36"/>
          <w:highlight w:val="none"/>
        </w:rPr>
        <w:t>第四部分 采购需求</w:t>
      </w:r>
    </w:p>
    <w:p w14:paraId="7406EBFA">
      <w:pPr>
        <w:numPr>
          <w:ilvl w:val="0"/>
          <w:numId w:val="0"/>
        </w:numPr>
        <w:spacing w:line="360" w:lineRule="auto"/>
        <w:ind w:left="450" w:hanging="450"/>
        <w:outlineLvl w:val="1"/>
        <w:rPr>
          <w:rFonts w:hint="eastAsia" w:ascii="楷体" w:hAnsi="楷体" w:eastAsia="楷体" w:cs="楷体"/>
          <w:b/>
          <w:sz w:val="24"/>
          <w:szCs w:val="24"/>
          <w:highlight w:val="none"/>
          <w:lang w:val="en-US" w:eastAsia="zh-CN"/>
        </w:rPr>
      </w:pPr>
      <w:r>
        <w:rPr>
          <w:rFonts w:hint="eastAsia" w:ascii="楷体" w:hAnsi="楷体" w:eastAsia="楷体" w:cs="楷体"/>
          <w:b/>
          <w:sz w:val="24"/>
          <w:szCs w:val="24"/>
          <w:highlight w:val="none"/>
          <w:lang w:val="en-US" w:eastAsia="zh-CN" w:bidi="ar-SA"/>
        </w:rPr>
        <w:t>一、</w:t>
      </w:r>
      <w:r>
        <w:rPr>
          <w:rFonts w:hint="eastAsia" w:ascii="楷体" w:hAnsi="楷体" w:eastAsia="楷体" w:cs="楷体"/>
          <w:b/>
          <w:sz w:val="24"/>
          <w:szCs w:val="24"/>
          <w:highlight w:val="none"/>
        </w:rPr>
        <w:t>服务内容</w:t>
      </w:r>
      <w:r>
        <w:rPr>
          <w:rFonts w:hint="eastAsia" w:ascii="楷体" w:hAnsi="楷体" w:eastAsia="楷体" w:cs="楷体"/>
          <w:b/>
          <w:sz w:val="24"/>
          <w:szCs w:val="24"/>
          <w:highlight w:val="none"/>
          <w:lang w:val="en-US" w:eastAsia="zh-CN"/>
        </w:rPr>
        <w:t>及范围</w:t>
      </w:r>
    </w:p>
    <w:p w14:paraId="62B174D1">
      <w:pPr>
        <w:adjustRightInd w:val="0"/>
        <w:spacing w:line="360" w:lineRule="auto"/>
        <w:rPr>
          <w:rFonts w:hint="eastAsia" w:ascii="宋体" w:hAnsi="宋体"/>
          <w:color w:val="000000"/>
          <w:sz w:val="24"/>
        </w:rPr>
      </w:pPr>
      <w:bookmarkStart w:id="206" w:name="OLE_LINK11"/>
      <w:r>
        <w:rPr>
          <w:rFonts w:hint="eastAsia" w:ascii="宋体" w:hAnsi="宋体"/>
          <w:color w:val="000000"/>
          <w:sz w:val="24"/>
          <w:lang w:eastAsia="zh-CN"/>
        </w:rPr>
        <w:t>丹阳市界牌镇环卫卫生保洁服务</w:t>
      </w:r>
      <w:r>
        <w:rPr>
          <w:rFonts w:hint="eastAsia" w:ascii="宋体" w:hAnsi="宋体"/>
          <w:color w:val="000000"/>
          <w:sz w:val="24"/>
        </w:rPr>
        <w:t>。</w:t>
      </w:r>
      <w:bookmarkEnd w:id="206"/>
    </w:p>
    <w:p w14:paraId="1DC34BF6">
      <w:pPr>
        <w:spacing w:line="360" w:lineRule="auto"/>
        <w:ind w:firstLine="482"/>
        <w:rPr>
          <w:rFonts w:hint="eastAsia" w:ascii="宋体" w:hAnsi="宋体"/>
          <w:color w:val="000000"/>
          <w:sz w:val="24"/>
          <w:lang w:eastAsia="zh-CN"/>
        </w:rPr>
      </w:pPr>
      <w:r>
        <w:rPr>
          <w:rFonts w:hint="eastAsia" w:ascii="楷体" w:hAnsi="楷体" w:eastAsia="楷体" w:cs="楷体"/>
          <w:b/>
          <w:bCs/>
          <w:sz w:val="24"/>
          <w:szCs w:val="24"/>
          <w:highlight w:val="none"/>
        </w:rPr>
        <w:t>服务范围</w:t>
      </w:r>
      <w:r>
        <w:rPr>
          <w:rFonts w:hint="eastAsia" w:ascii="楷体" w:hAnsi="楷体" w:eastAsia="楷体" w:cs="楷体"/>
          <w:b/>
          <w:bCs/>
          <w:sz w:val="24"/>
          <w:szCs w:val="24"/>
          <w:highlight w:val="none"/>
          <w:lang w:eastAsia="zh-CN"/>
        </w:rPr>
        <w:t>：</w:t>
      </w:r>
      <w:r>
        <w:rPr>
          <w:rFonts w:hint="eastAsia" w:ascii="宋体" w:hAnsi="宋体"/>
          <w:color w:val="000000"/>
          <w:sz w:val="24"/>
          <w:lang w:eastAsia="zh-CN"/>
        </w:rPr>
        <w:t>界牌集镇，界东社区、界南社区、界西社区、界北社区、界中社区以及58个自然村的全方位的环卫作业服务。</w:t>
      </w:r>
    </w:p>
    <w:p w14:paraId="6BD604F9">
      <w:pPr>
        <w:pStyle w:val="28"/>
        <w:ind w:left="0" w:leftChars="0" w:firstLine="482" w:firstLineChars="200"/>
        <w:rPr>
          <w:rFonts w:hint="eastAsia" w:ascii="楷体" w:hAnsi="楷体" w:eastAsia="楷体" w:cs="楷体"/>
          <w:b/>
          <w:bCs/>
          <w:sz w:val="24"/>
          <w:szCs w:val="24"/>
          <w:highlight w:val="none"/>
          <w:lang w:val="en-US" w:eastAsia="zh-CN" w:bidi="ar-SA"/>
        </w:rPr>
      </w:pPr>
      <w:r>
        <w:rPr>
          <w:rFonts w:hint="eastAsia" w:ascii="楷体" w:hAnsi="楷体" w:eastAsia="楷体" w:cs="楷体"/>
          <w:b/>
          <w:bCs/>
          <w:sz w:val="24"/>
          <w:szCs w:val="24"/>
          <w:highlight w:val="none"/>
          <w:lang w:val="en-US" w:eastAsia="zh-CN" w:bidi="ar-SA"/>
        </w:rPr>
        <w:t>服务内容：</w:t>
      </w:r>
    </w:p>
    <w:p w14:paraId="6E51C60D">
      <w:pPr>
        <w:adjustRightInd w:val="0"/>
        <w:spacing w:line="360" w:lineRule="auto"/>
        <w:rPr>
          <w:rFonts w:hint="eastAsia" w:ascii="宋体" w:hAnsi="宋体"/>
          <w:color w:val="000000"/>
          <w:sz w:val="24"/>
        </w:rPr>
      </w:pPr>
      <w:r>
        <w:rPr>
          <w:rFonts w:hint="eastAsia" w:ascii="宋体" w:hAnsi="宋体"/>
          <w:color w:val="000000"/>
          <w:sz w:val="24"/>
        </w:rPr>
        <w:t>1、界牌镇范围内(界牌新村除外)公共区域的道路、农村保洁</w:t>
      </w:r>
      <w:r>
        <w:rPr>
          <w:rFonts w:hint="eastAsia" w:ascii="宋体" w:hAnsi="宋体"/>
          <w:color w:val="000000"/>
          <w:sz w:val="24"/>
          <w:lang w:eastAsia="zh-CN"/>
        </w:rPr>
        <w:t>，沿路沟渠、绿化</w:t>
      </w:r>
      <w:r>
        <w:rPr>
          <w:rFonts w:hint="eastAsia" w:ascii="宋体" w:hAnsi="宋体"/>
          <w:color w:val="000000"/>
          <w:sz w:val="24"/>
          <w:lang w:val="en-US" w:eastAsia="zh-CN"/>
        </w:rPr>
        <w:t>带</w:t>
      </w:r>
      <w:r>
        <w:rPr>
          <w:rFonts w:hint="eastAsia" w:ascii="宋体" w:hAnsi="宋体"/>
          <w:color w:val="000000"/>
          <w:sz w:val="24"/>
        </w:rPr>
        <w:t>保洁；</w:t>
      </w:r>
    </w:p>
    <w:p w14:paraId="29E22D2A">
      <w:pPr>
        <w:adjustRightInd w:val="0"/>
        <w:spacing w:line="360" w:lineRule="auto"/>
        <w:rPr>
          <w:rFonts w:hint="eastAsia" w:ascii="宋体" w:hAnsi="宋体"/>
          <w:color w:val="000000"/>
          <w:sz w:val="24"/>
        </w:rPr>
      </w:pPr>
      <w:r>
        <w:rPr>
          <w:rFonts w:hint="eastAsia" w:ascii="宋体" w:hAnsi="宋体"/>
          <w:color w:val="000000"/>
          <w:sz w:val="24"/>
        </w:rPr>
        <w:t>2、界牌镇部分道路环卫机械化服务；</w:t>
      </w:r>
    </w:p>
    <w:p w14:paraId="703CA763">
      <w:pPr>
        <w:adjustRightInd w:val="0"/>
        <w:spacing w:line="360" w:lineRule="auto"/>
        <w:rPr>
          <w:rFonts w:hint="eastAsia" w:ascii="宋体" w:hAnsi="宋体"/>
          <w:color w:val="000000"/>
          <w:sz w:val="24"/>
        </w:rPr>
      </w:pPr>
      <w:r>
        <w:rPr>
          <w:rFonts w:hint="eastAsia" w:ascii="宋体" w:hAnsi="宋体"/>
          <w:color w:val="000000"/>
          <w:sz w:val="24"/>
        </w:rPr>
        <w:t>3、界牌镇范围内生活垃圾的收集清运及转运至光大焚烧厂；</w:t>
      </w:r>
    </w:p>
    <w:p w14:paraId="5F68DF95">
      <w:pPr>
        <w:adjustRightInd w:val="0"/>
        <w:spacing w:line="360" w:lineRule="auto"/>
        <w:rPr>
          <w:rFonts w:hint="eastAsia" w:ascii="宋体" w:hAnsi="宋体"/>
          <w:color w:val="000000"/>
          <w:sz w:val="24"/>
        </w:rPr>
      </w:pPr>
      <w:r>
        <w:rPr>
          <w:rFonts w:hint="eastAsia" w:ascii="宋体" w:hAnsi="宋体"/>
          <w:color w:val="000000"/>
          <w:sz w:val="24"/>
        </w:rPr>
        <w:t>4、界牌镇范围内无主垃圾和废弃杂物的清运；(按实结算)</w:t>
      </w:r>
    </w:p>
    <w:p w14:paraId="6BE4D039">
      <w:pPr>
        <w:adjustRightInd w:val="0"/>
        <w:spacing w:line="360" w:lineRule="auto"/>
        <w:rPr>
          <w:rFonts w:hint="eastAsia" w:ascii="宋体" w:hAnsi="宋体"/>
          <w:color w:val="000000"/>
          <w:sz w:val="24"/>
        </w:rPr>
      </w:pPr>
      <w:r>
        <w:rPr>
          <w:rFonts w:hint="eastAsia" w:ascii="宋体" w:hAnsi="宋体"/>
          <w:color w:val="000000"/>
          <w:sz w:val="24"/>
        </w:rPr>
        <w:t>5、界牌镇范围内所有公厕的卫生保洁；</w:t>
      </w:r>
    </w:p>
    <w:p w14:paraId="4663FBF8">
      <w:pPr>
        <w:adjustRightInd w:val="0"/>
        <w:spacing w:line="360" w:lineRule="auto"/>
        <w:rPr>
          <w:rFonts w:hint="eastAsia" w:ascii="宋体" w:hAnsi="宋体"/>
          <w:color w:val="000000"/>
          <w:sz w:val="24"/>
        </w:rPr>
      </w:pPr>
      <w:r>
        <w:rPr>
          <w:rFonts w:hint="eastAsia" w:ascii="宋体" w:hAnsi="宋体"/>
          <w:color w:val="000000"/>
          <w:sz w:val="24"/>
        </w:rPr>
        <w:t>6、界牌镇范围内所有公交站台的卫生保洁；</w:t>
      </w:r>
    </w:p>
    <w:p w14:paraId="522BA573">
      <w:pPr>
        <w:adjustRightInd w:val="0"/>
        <w:spacing w:line="360" w:lineRule="auto"/>
        <w:rPr>
          <w:rFonts w:hint="eastAsia" w:ascii="宋体" w:hAnsi="宋体"/>
          <w:color w:val="000000"/>
          <w:sz w:val="24"/>
        </w:rPr>
      </w:pPr>
      <w:r>
        <w:rPr>
          <w:rFonts w:hint="eastAsia" w:ascii="宋体" w:hAnsi="宋体"/>
          <w:color w:val="000000"/>
          <w:sz w:val="24"/>
        </w:rPr>
        <w:t>7、界牌镇范围内垃圾桶、垃圾房的保洁；</w:t>
      </w:r>
    </w:p>
    <w:p w14:paraId="79EDC6BA">
      <w:pPr>
        <w:adjustRightInd w:val="0"/>
        <w:spacing w:line="360" w:lineRule="auto"/>
        <w:rPr>
          <w:rFonts w:hint="eastAsia" w:ascii="宋体" w:hAnsi="宋体"/>
          <w:color w:val="000000"/>
          <w:sz w:val="24"/>
        </w:rPr>
      </w:pPr>
      <w:r>
        <w:rPr>
          <w:rFonts w:hint="eastAsia" w:ascii="宋体" w:hAnsi="宋体"/>
          <w:color w:val="000000"/>
          <w:sz w:val="24"/>
        </w:rPr>
        <w:t>8、垃圾中转站的收运、压缩、转运；</w:t>
      </w:r>
    </w:p>
    <w:p w14:paraId="4E20D6C1">
      <w:pPr>
        <w:adjustRightInd w:val="0"/>
        <w:spacing w:line="360" w:lineRule="auto"/>
        <w:rPr>
          <w:rFonts w:hint="eastAsia" w:ascii="宋体" w:hAnsi="宋体"/>
          <w:color w:val="000000"/>
          <w:sz w:val="24"/>
        </w:rPr>
      </w:pPr>
      <w:r>
        <w:rPr>
          <w:rFonts w:hint="eastAsia" w:ascii="宋体" w:hAnsi="宋体"/>
          <w:color w:val="000000"/>
          <w:sz w:val="24"/>
        </w:rPr>
        <w:t>9、机械化清扫设备的采购，使用费用。</w:t>
      </w:r>
    </w:p>
    <w:p w14:paraId="4E1F6813">
      <w:pPr>
        <w:pStyle w:val="28"/>
        <w:ind w:left="0" w:leftChars="0" w:firstLine="482" w:firstLineChars="200"/>
        <w:rPr>
          <w:rFonts w:hint="default" w:ascii="楷体" w:hAnsi="楷体" w:eastAsia="楷体" w:cs="楷体"/>
          <w:b/>
          <w:bCs/>
          <w:sz w:val="24"/>
          <w:szCs w:val="24"/>
          <w:highlight w:val="none"/>
          <w:lang w:val="en-US" w:eastAsia="zh-CN" w:bidi="ar-SA"/>
        </w:rPr>
      </w:pPr>
    </w:p>
    <w:p w14:paraId="2E16CFAA">
      <w:pPr>
        <w:spacing w:line="360" w:lineRule="auto"/>
        <w:contextualSpacing/>
        <w:outlineLvl w:val="1"/>
        <w:rPr>
          <w:rFonts w:hint="eastAsia" w:ascii="楷体" w:hAnsi="楷体" w:eastAsia="楷体" w:cs="楷体"/>
          <w:b/>
          <w:bCs/>
          <w:sz w:val="24"/>
          <w:szCs w:val="24"/>
          <w:highlight w:val="none"/>
          <w:lang w:eastAsia="zh-CN"/>
        </w:rPr>
      </w:pPr>
      <w:r>
        <w:rPr>
          <w:rFonts w:hint="eastAsia" w:ascii="楷体" w:hAnsi="楷体" w:eastAsia="楷体" w:cs="楷体"/>
          <w:b/>
          <w:bCs/>
          <w:sz w:val="24"/>
          <w:szCs w:val="24"/>
          <w:highlight w:val="none"/>
        </w:rPr>
        <w:t>二、服务</w:t>
      </w:r>
      <w:r>
        <w:rPr>
          <w:rFonts w:hint="eastAsia" w:ascii="楷体" w:hAnsi="楷体" w:eastAsia="楷体" w:cs="楷体"/>
          <w:b/>
          <w:bCs/>
          <w:sz w:val="24"/>
          <w:szCs w:val="24"/>
          <w:highlight w:val="none"/>
          <w:lang w:val="en-US" w:eastAsia="zh-CN"/>
        </w:rPr>
        <w:t>要求</w:t>
      </w:r>
    </w:p>
    <w:p w14:paraId="6B695F77">
      <w:pPr>
        <w:spacing w:line="360" w:lineRule="auto"/>
        <w:ind w:firstLine="484" w:firstLineChars="201"/>
        <w:rPr>
          <w:rFonts w:ascii="宋体" w:hAnsi="宋体"/>
          <w:b/>
          <w:color w:val="000000"/>
          <w:sz w:val="24"/>
        </w:rPr>
      </w:pPr>
      <w:r>
        <w:rPr>
          <w:rFonts w:ascii="宋体" w:hAnsi="宋体"/>
          <w:b/>
          <w:color w:val="000000"/>
          <w:sz w:val="24"/>
        </w:rPr>
        <w:t>1.1</w:t>
      </w:r>
      <w:r>
        <w:rPr>
          <w:rFonts w:hint="eastAsia" w:ascii="宋体" w:hAnsi="宋体"/>
          <w:b/>
          <w:color w:val="000000"/>
          <w:sz w:val="24"/>
        </w:rPr>
        <w:t>总体要求</w:t>
      </w:r>
    </w:p>
    <w:p w14:paraId="6F2667B7">
      <w:pPr>
        <w:spacing w:line="360" w:lineRule="auto"/>
        <w:ind w:firstLine="426"/>
        <w:rPr>
          <w:rFonts w:ascii="宋体" w:hAnsi="宋体"/>
          <w:color w:val="000000"/>
          <w:sz w:val="24"/>
        </w:rPr>
      </w:pPr>
      <w:r>
        <w:rPr>
          <w:rFonts w:hint="eastAsia" w:ascii="宋体" w:hAnsi="宋体"/>
          <w:color w:val="000000"/>
          <w:sz w:val="24"/>
        </w:rPr>
        <w:t>为落实对界牌镇环境卫生作业的日常管理，切实提高界牌镇环境卫生作业质量，根据环卫行业相关作业质量标准、规范，结合界牌镇环境卫生作业实际，制定本办法。</w:t>
      </w:r>
    </w:p>
    <w:p w14:paraId="238ECC9D">
      <w:pPr>
        <w:spacing w:line="360" w:lineRule="auto"/>
        <w:ind w:firstLine="484" w:firstLineChars="201"/>
        <w:rPr>
          <w:rFonts w:ascii="宋体" w:hAnsi="宋体"/>
          <w:b/>
          <w:color w:val="000000"/>
          <w:sz w:val="24"/>
        </w:rPr>
      </w:pPr>
      <w:r>
        <w:rPr>
          <w:rFonts w:ascii="宋体" w:hAnsi="宋体"/>
          <w:b/>
          <w:color w:val="000000"/>
          <w:sz w:val="24"/>
        </w:rPr>
        <w:t>1.2</w:t>
      </w:r>
      <w:r>
        <w:rPr>
          <w:rFonts w:hint="eastAsia" w:ascii="宋体" w:hAnsi="宋体"/>
          <w:b/>
          <w:color w:val="000000"/>
          <w:sz w:val="24"/>
        </w:rPr>
        <w:t>人工作业标准</w:t>
      </w:r>
    </w:p>
    <w:p w14:paraId="28CBBE3B">
      <w:pPr>
        <w:spacing w:line="360" w:lineRule="auto"/>
        <w:ind w:left="422" w:leftChars="186" w:hanging="31" w:hangingChars="13"/>
        <w:rPr>
          <w:rFonts w:ascii="宋体" w:hAnsi="宋体"/>
          <w:sz w:val="24"/>
        </w:rPr>
      </w:pPr>
      <w:r>
        <w:rPr>
          <w:rFonts w:ascii="宋体" w:hAnsi="宋体"/>
          <w:sz w:val="24"/>
        </w:rPr>
        <w:t>1.2.1</w:t>
      </w:r>
      <w:r>
        <w:rPr>
          <w:rFonts w:hint="eastAsia" w:ascii="宋体" w:hAnsi="宋体"/>
          <w:sz w:val="24"/>
        </w:rPr>
        <w:t xml:space="preserve"> 作业内容：</w:t>
      </w:r>
    </w:p>
    <w:p w14:paraId="77931866">
      <w:pPr>
        <w:spacing w:line="360" w:lineRule="auto"/>
        <w:ind w:firstLine="480" w:firstLineChars="200"/>
        <w:rPr>
          <w:rFonts w:ascii="宋体" w:hAnsi="宋体"/>
          <w:sz w:val="24"/>
        </w:rPr>
      </w:pPr>
      <w:r>
        <w:rPr>
          <w:rFonts w:hint="eastAsia" w:ascii="宋体" w:hAnsi="宋体"/>
          <w:sz w:val="24"/>
        </w:rPr>
        <w:t>人工作业包括道路保洁，漂浮物捡拾，果壳箱、垃圾桶等垃圾收集容器维护和辅助清运，道路抛撒物及小型突发事故后的应急清理等。</w:t>
      </w:r>
    </w:p>
    <w:p w14:paraId="4D33BC19">
      <w:pPr>
        <w:spacing w:line="360" w:lineRule="auto"/>
        <w:ind w:firstLine="482" w:firstLineChars="201"/>
        <w:rPr>
          <w:rFonts w:ascii="宋体" w:hAnsi="宋体"/>
          <w:color w:val="000000"/>
          <w:sz w:val="24"/>
        </w:rPr>
      </w:pPr>
      <w:r>
        <w:rPr>
          <w:rFonts w:ascii="宋体" w:hAnsi="宋体"/>
          <w:color w:val="000000"/>
          <w:sz w:val="24"/>
        </w:rPr>
        <w:t>1.2.2</w:t>
      </w:r>
      <w:r>
        <w:rPr>
          <w:rFonts w:hint="eastAsia" w:ascii="宋体" w:hAnsi="宋体"/>
          <w:color w:val="000000"/>
          <w:sz w:val="24"/>
        </w:rPr>
        <w:t>作业时间：</w:t>
      </w:r>
    </w:p>
    <w:tbl>
      <w:tblPr>
        <w:tblStyle w:val="68"/>
        <w:tblW w:w="8613"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809"/>
        <w:gridCol w:w="3524"/>
        <w:gridCol w:w="3280"/>
      </w:tblGrid>
      <w:tr w14:paraId="3A273CD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01" w:hRule="atLeast"/>
        </w:trPr>
        <w:tc>
          <w:tcPr>
            <w:tcW w:w="1809" w:type="dxa"/>
            <w:vAlign w:val="center"/>
          </w:tcPr>
          <w:p w14:paraId="43E693E0">
            <w:pPr>
              <w:tabs>
                <w:tab w:val="left" w:pos="7290"/>
              </w:tabs>
              <w:jc w:val="center"/>
              <w:rPr>
                <w:rFonts w:ascii="宋体" w:hAnsi="宋体"/>
                <w:b/>
                <w:szCs w:val="21"/>
              </w:rPr>
            </w:pPr>
            <w:r>
              <w:rPr>
                <w:rFonts w:hint="eastAsia" w:ascii="宋体" w:hAnsi="宋体"/>
                <w:b/>
                <w:szCs w:val="21"/>
              </w:rPr>
              <w:t>道路等级</w:t>
            </w:r>
          </w:p>
        </w:tc>
        <w:tc>
          <w:tcPr>
            <w:tcW w:w="3524" w:type="dxa"/>
            <w:vAlign w:val="center"/>
          </w:tcPr>
          <w:p w14:paraId="72EC2BE0">
            <w:pPr>
              <w:tabs>
                <w:tab w:val="left" w:pos="7290"/>
              </w:tabs>
              <w:jc w:val="center"/>
              <w:rPr>
                <w:rFonts w:ascii="宋体" w:hAnsi="宋体"/>
                <w:b/>
                <w:szCs w:val="21"/>
              </w:rPr>
            </w:pPr>
            <w:r>
              <w:rPr>
                <w:rFonts w:hint="eastAsia" w:ascii="宋体" w:hAnsi="宋体"/>
                <w:b/>
                <w:szCs w:val="21"/>
              </w:rPr>
              <w:t>保洁时间</w:t>
            </w:r>
            <w:r>
              <w:rPr>
                <w:rFonts w:hint="eastAsia" w:ascii="宋体" w:hAnsi="宋体"/>
                <w:szCs w:val="21"/>
              </w:rPr>
              <w:t>（小时）</w:t>
            </w:r>
          </w:p>
        </w:tc>
        <w:tc>
          <w:tcPr>
            <w:tcW w:w="3280" w:type="dxa"/>
            <w:vAlign w:val="center"/>
          </w:tcPr>
          <w:p w14:paraId="2410D9C1">
            <w:pPr>
              <w:tabs>
                <w:tab w:val="left" w:pos="7290"/>
              </w:tabs>
              <w:jc w:val="center"/>
              <w:rPr>
                <w:rFonts w:ascii="宋体" w:hAnsi="宋体"/>
                <w:b/>
                <w:szCs w:val="21"/>
              </w:rPr>
            </w:pPr>
            <w:r>
              <w:rPr>
                <w:rFonts w:hint="eastAsia" w:ascii="宋体" w:hAnsi="宋体"/>
                <w:b/>
                <w:szCs w:val="21"/>
              </w:rPr>
              <w:t>保洁面积</w:t>
            </w:r>
            <w:r>
              <w:rPr>
                <w:rFonts w:hint="eastAsia" w:ascii="宋体" w:hAnsi="宋体"/>
                <w:szCs w:val="21"/>
              </w:rPr>
              <w:t>（平方/工日）</w:t>
            </w:r>
          </w:p>
        </w:tc>
      </w:tr>
      <w:tr w14:paraId="1CFAB84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7" w:hRule="atLeast"/>
        </w:trPr>
        <w:tc>
          <w:tcPr>
            <w:tcW w:w="1809" w:type="dxa"/>
            <w:vAlign w:val="center"/>
          </w:tcPr>
          <w:p w14:paraId="79C558C4">
            <w:pPr>
              <w:tabs>
                <w:tab w:val="left" w:pos="7290"/>
              </w:tabs>
              <w:spacing w:line="360" w:lineRule="auto"/>
              <w:jc w:val="center"/>
              <w:rPr>
                <w:rFonts w:ascii="宋体" w:hAnsi="宋体"/>
                <w:szCs w:val="21"/>
              </w:rPr>
            </w:pPr>
            <w:r>
              <w:rPr>
                <w:rFonts w:hint="eastAsia" w:ascii="宋体" w:hAnsi="宋体"/>
                <w:szCs w:val="21"/>
              </w:rPr>
              <w:t>集镇一级道路</w:t>
            </w:r>
          </w:p>
        </w:tc>
        <w:tc>
          <w:tcPr>
            <w:tcW w:w="3524" w:type="dxa"/>
            <w:vAlign w:val="center"/>
          </w:tcPr>
          <w:p w14:paraId="5EF088F0">
            <w:pPr>
              <w:tabs>
                <w:tab w:val="left" w:pos="7290"/>
              </w:tabs>
              <w:spacing w:line="360" w:lineRule="auto"/>
              <w:jc w:val="center"/>
              <w:rPr>
                <w:rFonts w:hint="eastAsia" w:ascii="宋体" w:hAnsi="宋体" w:eastAsia="宋体"/>
                <w:szCs w:val="21"/>
                <w:lang w:eastAsia="zh-CN"/>
              </w:rPr>
            </w:pPr>
            <w:r>
              <w:rPr>
                <w:rFonts w:hint="eastAsia" w:ascii="宋体" w:hAnsi="宋体"/>
                <w:szCs w:val="21"/>
              </w:rPr>
              <w:t>8/1</w:t>
            </w:r>
            <w:r>
              <w:rPr>
                <w:rFonts w:hint="eastAsia" w:ascii="宋体" w:hAnsi="宋体"/>
                <w:szCs w:val="21"/>
                <w:lang w:val="en-US" w:eastAsia="zh-CN"/>
              </w:rPr>
              <w:t>2</w:t>
            </w:r>
          </w:p>
        </w:tc>
        <w:tc>
          <w:tcPr>
            <w:tcW w:w="3280" w:type="dxa"/>
            <w:vAlign w:val="center"/>
          </w:tcPr>
          <w:p w14:paraId="52F60B55">
            <w:pPr>
              <w:tabs>
                <w:tab w:val="left" w:pos="7290"/>
              </w:tabs>
              <w:spacing w:line="360" w:lineRule="auto"/>
              <w:jc w:val="center"/>
              <w:rPr>
                <w:rFonts w:ascii="宋体" w:hAnsi="宋体"/>
                <w:szCs w:val="21"/>
              </w:rPr>
            </w:pPr>
            <w:r>
              <w:rPr>
                <w:rFonts w:hint="eastAsia" w:ascii="宋体" w:hAnsi="宋体"/>
                <w:szCs w:val="21"/>
              </w:rPr>
              <w:t>8000/4000（其中中心路段为4000）</w:t>
            </w:r>
          </w:p>
        </w:tc>
      </w:tr>
      <w:tr w14:paraId="59517FF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7" w:hRule="atLeast"/>
        </w:trPr>
        <w:tc>
          <w:tcPr>
            <w:tcW w:w="1809" w:type="dxa"/>
            <w:vAlign w:val="center"/>
          </w:tcPr>
          <w:p w14:paraId="044C5724">
            <w:pPr>
              <w:tabs>
                <w:tab w:val="left" w:pos="7290"/>
              </w:tabs>
              <w:spacing w:line="360" w:lineRule="auto"/>
              <w:jc w:val="center"/>
              <w:rPr>
                <w:rFonts w:ascii="宋体" w:hAnsi="宋体"/>
                <w:szCs w:val="21"/>
              </w:rPr>
            </w:pPr>
            <w:r>
              <w:rPr>
                <w:rFonts w:hint="eastAsia" w:ascii="宋体" w:hAnsi="宋体"/>
                <w:szCs w:val="21"/>
              </w:rPr>
              <w:t>集镇二级道路</w:t>
            </w:r>
          </w:p>
        </w:tc>
        <w:tc>
          <w:tcPr>
            <w:tcW w:w="3524" w:type="dxa"/>
            <w:vAlign w:val="center"/>
          </w:tcPr>
          <w:p w14:paraId="20966076">
            <w:pPr>
              <w:tabs>
                <w:tab w:val="left" w:pos="7290"/>
              </w:tabs>
              <w:spacing w:line="360" w:lineRule="auto"/>
              <w:jc w:val="center"/>
              <w:rPr>
                <w:rFonts w:ascii="宋体" w:hAnsi="宋体"/>
                <w:szCs w:val="21"/>
              </w:rPr>
            </w:pPr>
            <w:r>
              <w:rPr>
                <w:rFonts w:hint="eastAsia" w:ascii="宋体" w:hAnsi="宋体"/>
                <w:szCs w:val="21"/>
              </w:rPr>
              <w:t>8</w:t>
            </w:r>
          </w:p>
        </w:tc>
        <w:tc>
          <w:tcPr>
            <w:tcW w:w="3280" w:type="dxa"/>
            <w:vAlign w:val="center"/>
          </w:tcPr>
          <w:p w14:paraId="07C38C51">
            <w:pPr>
              <w:tabs>
                <w:tab w:val="left" w:pos="7290"/>
              </w:tabs>
              <w:spacing w:line="360" w:lineRule="auto"/>
              <w:jc w:val="center"/>
              <w:rPr>
                <w:rFonts w:ascii="宋体" w:hAnsi="宋体"/>
                <w:szCs w:val="21"/>
              </w:rPr>
            </w:pPr>
            <w:r>
              <w:rPr>
                <w:rFonts w:hint="eastAsia" w:ascii="宋体" w:hAnsi="宋体"/>
                <w:szCs w:val="21"/>
              </w:rPr>
              <w:t>10000</w:t>
            </w:r>
          </w:p>
        </w:tc>
      </w:tr>
      <w:tr w14:paraId="56BD41F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7" w:hRule="atLeast"/>
        </w:trPr>
        <w:tc>
          <w:tcPr>
            <w:tcW w:w="1809" w:type="dxa"/>
            <w:vAlign w:val="center"/>
          </w:tcPr>
          <w:p w14:paraId="0DBD8EE6">
            <w:pPr>
              <w:tabs>
                <w:tab w:val="left" w:pos="7290"/>
              </w:tabs>
              <w:spacing w:line="360" w:lineRule="auto"/>
              <w:jc w:val="center"/>
              <w:rPr>
                <w:rFonts w:ascii="宋体" w:hAnsi="宋体"/>
                <w:szCs w:val="21"/>
              </w:rPr>
            </w:pPr>
            <w:r>
              <w:rPr>
                <w:rFonts w:hint="eastAsia" w:ascii="宋体" w:hAnsi="宋体"/>
                <w:szCs w:val="21"/>
              </w:rPr>
              <w:t>集镇三级道路</w:t>
            </w:r>
          </w:p>
        </w:tc>
        <w:tc>
          <w:tcPr>
            <w:tcW w:w="3524" w:type="dxa"/>
            <w:vAlign w:val="center"/>
          </w:tcPr>
          <w:p w14:paraId="5AAE679F">
            <w:pPr>
              <w:tabs>
                <w:tab w:val="left" w:pos="7290"/>
              </w:tabs>
              <w:spacing w:line="360" w:lineRule="auto"/>
              <w:jc w:val="center"/>
              <w:rPr>
                <w:rFonts w:ascii="宋体" w:hAnsi="宋体"/>
                <w:szCs w:val="21"/>
              </w:rPr>
            </w:pPr>
            <w:r>
              <w:rPr>
                <w:rFonts w:hint="eastAsia" w:ascii="宋体" w:hAnsi="宋体"/>
                <w:szCs w:val="21"/>
              </w:rPr>
              <w:t>7</w:t>
            </w:r>
          </w:p>
        </w:tc>
        <w:tc>
          <w:tcPr>
            <w:tcW w:w="3280" w:type="dxa"/>
            <w:vAlign w:val="center"/>
          </w:tcPr>
          <w:p w14:paraId="6A666743">
            <w:pPr>
              <w:tabs>
                <w:tab w:val="left" w:pos="7290"/>
              </w:tabs>
              <w:spacing w:line="360" w:lineRule="auto"/>
              <w:jc w:val="center"/>
              <w:rPr>
                <w:rFonts w:ascii="宋体" w:hAnsi="宋体"/>
                <w:szCs w:val="21"/>
              </w:rPr>
            </w:pPr>
            <w:r>
              <w:rPr>
                <w:rFonts w:hint="eastAsia" w:ascii="宋体" w:hAnsi="宋体"/>
                <w:szCs w:val="21"/>
              </w:rPr>
              <w:t>12000</w:t>
            </w:r>
          </w:p>
        </w:tc>
      </w:tr>
      <w:tr w14:paraId="45A19AA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7" w:hRule="atLeast"/>
        </w:trPr>
        <w:tc>
          <w:tcPr>
            <w:tcW w:w="1809" w:type="dxa"/>
            <w:vAlign w:val="center"/>
          </w:tcPr>
          <w:p w14:paraId="4B14E323">
            <w:pPr>
              <w:tabs>
                <w:tab w:val="left" w:pos="7290"/>
              </w:tabs>
              <w:spacing w:line="360" w:lineRule="auto"/>
              <w:jc w:val="center"/>
              <w:rPr>
                <w:rFonts w:ascii="宋体" w:hAnsi="宋体"/>
                <w:szCs w:val="21"/>
              </w:rPr>
            </w:pPr>
            <w:r>
              <w:rPr>
                <w:rFonts w:hint="eastAsia" w:ascii="宋体" w:hAnsi="宋体"/>
                <w:szCs w:val="21"/>
              </w:rPr>
              <w:t>村庄保洁</w:t>
            </w:r>
          </w:p>
        </w:tc>
        <w:tc>
          <w:tcPr>
            <w:tcW w:w="3524" w:type="dxa"/>
            <w:vAlign w:val="center"/>
          </w:tcPr>
          <w:p w14:paraId="1732102C">
            <w:pPr>
              <w:tabs>
                <w:tab w:val="left" w:pos="7290"/>
              </w:tabs>
              <w:spacing w:line="360" w:lineRule="auto"/>
              <w:jc w:val="center"/>
              <w:rPr>
                <w:rFonts w:ascii="宋体" w:hAnsi="宋体"/>
                <w:szCs w:val="21"/>
              </w:rPr>
            </w:pPr>
            <w:r>
              <w:rPr>
                <w:rFonts w:hint="eastAsia" w:ascii="宋体" w:hAnsi="宋体"/>
                <w:szCs w:val="21"/>
              </w:rPr>
              <w:t>6</w:t>
            </w:r>
          </w:p>
        </w:tc>
        <w:tc>
          <w:tcPr>
            <w:tcW w:w="3280" w:type="dxa"/>
            <w:vAlign w:val="center"/>
          </w:tcPr>
          <w:p w14:paraId="0F62C8EF">
            <w:pPr>
              <w:tabs>
                <w:tab w:val="left" w:pos="7290"/>
              </w:tabs>
              <w:spacing w:line="360" w:lineRule="auto"/>
              <w:jc w:val="center"/>
              <w:rPr>
                <w:rFonts w:ascii="宋体" w:hAnsi="宋体"/>
                <w:szCs w:val="21"/>
              </w:rPr>
            </w:pPr>
            <w:r>
              <w:rPr>
                <w:rFonts w:hint="eastAsia" w:ascii="宋体" w:hAnsi="宋体"/>
                <w:szCs w:val="21"/>
              </w:rPr>
              <w:t>40000</w:t>
            </w:r>
          </w:p>
        </w:tc>
      </w:tr>
    </w:tbl>
    <w:p w14:paraId="74FA82C1">
      <w:pPr>
        <w:spacing w:line="360" w:lineRule="auto"/>
        <w:ind w:firstLine="426"/>
        <w:rPr>
          <w:rFonts w:ascii="宋体" w:hAnsi="宋体"/>
          <w:color w:val="000000"/>
          <w:sz w:val="24"/>
        </w:rPr>
      </w:pPr>
    </w:p>
    <w:p w14:paraId="64736352">
      <w:pPr>
        <w:spacing w:line="360" w:lineRule="auto"/>
        <w:ind w:firstLine="426"/>
        <w:rPr>
          <w:rFonts w:ascii="宋体" w:hAnsi="宋体"/>
          <w:color w:val="000000"/>
          <w:sz w:val="24"/>
        </w:rPr>
      </w:pPr>
      <w:r>
        <w:rPr>
          <w:rFonts w:hint="eastAsia" w:ascii="宋体" w:hAnsi="宋体"/>
          <w:color w:val="000000"/>
          <w:sz w:val="24"/>
        </w:rPr>
        <w:t>1.2.3道路保洁标准：</w:t>
      </w:r>
    </w:p>
    <w:p w14:paraId="2407B6B3">
      <w:pPr>
        <w:spacing w:line="360" w:lineRule="auto"/>
        <w:ind w:firstLine="426"/>
        <w:rPr>
          <w:rFonts w:ascii="宋体" w:hAnsi="宋体"/>
          <w:color w:val="000000"/>
          <w:sz w:val="24"/>
        </w:rPr>
      </w:pPr>
      <w:r>
        <w:rPr>
          <w:rFonts w:hint="eastAsia" w:ascii="宋体" w:hAnsi="宋体"/>
          <w:color w:val="000000"/>
          <w:sz w:val="24"/>
        </w:rPr>
        <w:t>①道路沿线及绿化带内无果皮、纸屑、塑膜、烟蒂、痰迹等杂物，且路面无污水，可视范围内无乱涂乱画。</w:t>
      </w:r>
    </w:p>
    <w:p w14:paraId="78459260">
      <w:pPr>
        <w:spacing w:line="360" w:lineRule="auto"/>
        <w:ind w:firstLine="426"/>
        <w:rPr>
          <w:rFonts w:ascii="宋体" w:hAnsi="宋体"/>
          <w:color w:val="000000"/>
          <w:sz w:val="24"/>
        </w:rPr>
      </w:pPr>
      <w:r>
        <w:rPr>
          <w:rFonts w:hint="eastAsia" w:ascii="宋体" w:hAnsi="宋体"/>
          <w:color w:val="000000"/>
          <w:sz w:val="24"/>
        </w:rPr>
        <w:t>②全路段清扫无死角，垃圾无漏收；道路街巷交界处清扫保洁应各延伸10米。</w:t>
      </w:r>
    </w:p>
    <w:p w14:paraId="2FE238EF">
      <w:pPr>
        <w:tabs>
          <w:tab w:val="left" w:pos="7290"/>
        </w:tabs>
        <w:spacing w:line="360" w:lineRule="auto"/>
        <w:ind w:firstLine="480" w:firstLineChars="200"/>
        <w:rPr>
          <w:rFonts w:ascii="宋体" w:hAnsi="宋体"/>
          <w:sz w:val="24"/>
          <w:szCs w:val="22"/>
        </w:rPr>
      </w:pPr>
      <w:r>
        <w:rPr>
          <w:rFonts w:hint="eastAsia" w:ascii="宋体" w:hAnsi="宋体"/>
          <w:color w:val="000000"/>
          <w:sz w:val="24"/>
        </w:rPr>
        <w:t>③</w:t>
      </w:r>
      <w:r>
        <w:rPr>
          <w:rFonts w:hint="eastAsia" w:ascii="宋体" w:hAnsi="宋体"/>
          <w:sz w:val="24"/>
          <w:szCs w:val="22"/>
        </w:rPr>
        <w:t>对绿化带内漂浮物的捡拾，绿化带内无明显垃圾漂浮物。</w:t>
      </w:r>
    </w:p>
    <w:p w14:paraId="705D929E">
      <w:pPr>
        <w:spacing w:line="360" w:lineRule="auto"/>
        <w:ind w:firstLine="426"/>
        <w:rPr>
          <w:rFonts w:ascii="宋体" w:hAnsi="宋体"/>
          <w:color w:val="000000"/>
          <w:sz w:val="24"/>
        </w:rPr>
      </w:pPr>
      <w:r>
        <w:rPr>
          <w:rFonts w:hint="eastAsia" w:ascii="宋体" w:hAnsi="宋体"/>
          <w:color w:val="000000"/>
          <w:sz w:val="24"/>
        </w:rPr>
        <w:t>1.2.4 垃圾桶（箱、房）果壳箱等垃圾收集容器维护标准：</w:t>
      </w:r>
    </w:p>
    <w:p w14:paraId="530B10D7">
      <w:pPr>
        <w:spacing w:line="360" w:lineRule="auto"/>
        <w:ind w:firstLine="426"/>
        <w:rPr>
          <w:rFonts w:ascii="宋体" w:hAnsi="宋体"/>
          <w:color w:val="000000"/>
          <w:sz w:val="24"/>
        </w:rPr>
      </w:pPr>
      <w:r>
        <w:rPr>
          <w:rFonts w:hint="eastAsia" w:ascii="宋体" w:hAnsi="宋体"/>
          <w:color w:val="000000"/>
          <w:sz w:val="24"/>
        </w:rPr>
        <w:t>①爱惜、规范使用果壳箱、垃圾桶等设施，无恶意损坏行为。自然坏损影响使用的及时更新更换。</w:t>
      </w:r>
    </w:p>
    <w:p w14:paraId="0E757254">
      <w:pPr>
        <w:spacing w:line="360" w:lineRule="auto"/>
        <w:ind w:firstLine="426"/>
        <w:rPr>
          <w:rFonts w:ascii="宋体" w:hAnsi="宋体"/>
          <w:color w:val="000000"/>
          <w:sz w:val="24"/>
        </w:rPr>
      </w:pPr>
      <w:r>
        <w:rPr>
          <w:rFonts w:hint="eastAsia" w:ascii="宋体" w:hAnsi="宋体"/>
          <w:color w:val="000000"/>
          <w:sz w:val="24"/>
        </w:rPr>
        <w:t>②道路两侧果壳箱需每周清洗两次。遇重大活动，根据主管单位要求增加清洗频次。</w:t>
      </w:r>
    </w:p>
    <w:p w14:paraId="78769203">
      <w:pPr>
        <w:spacing w:line="360" w:lineRule="auto"/>
        <w:ind w:firstLine="426"/>
        <w:rPr>
          <w:rFonts w:ascii="宋体" w:hAnsi="宋体"/>
          <w:color w:val="000000"/>
          <w:sz w:val="24"/>
        </w:rPr>
      </w:pPr>
      <w:r>
        <w:rPr>
          <w:rFonts w:hint="eastAsia" w:ascii="宋体" w:hAnsi="宋体"/>
          <w:color w:val="000000"/>
          <w:sz w:val="24"/>
        </w:rPr>
        <w:t>③收集设施设置点周围2米内必须干净整洁，无死角，无污渍。</w:t>
      </w:r>
    </w:p>
    <w:p w14:paraId="188167BA">
      <w:pPr>
        <w:spacing w:line="360" w:lineRule="auto"/>
        <w:ind w:firstLine="426"/>
        <w:rPr>
          <w:rFonts w:ascii="宋体" w:hAnsi="宋体"/>
          <w:color w:val="000000"/>
          <w:sz w:val="24"/>
        </w:rPr>
      </w:pPr>
      <w:r>
        <w:rPr>
          <w:rFonts w:hint="eastAsia" w:ascii="宋体" w:hAnsi="宋体"/>
          <w:color w:val="000000"/>
          <w:sz w:val="24"/>
        </w:rPr>
        <w:t>④每年5月1日至10月31日期间，做好对垃圾收集点的蚊蝇等消杀工作。</w:t>
      </w:r>
    </w:p>
    <w:p w14:paraId="222068A3">
      <w:pPr>
        <w:spacing w:line="360" w:lineRule="auto"/>
        <w:ind w:firstLine="426"/>
        <w:rPr>
          <w:rFonts w:ascii="宋体" w:hAnsi="宋体"/>
          <w:color w:val="000000"/>
          <w:sz w:val="24"/>
        </w:rPr>
      </w:pPr>
      <w:r>
        <w:rPr>
          <w:rFonts w:hint="eastAsia" w:ascii="宋体" w:hAnsi="宋体"/>
          <w:color w:val="000000"/>
          <w:sz w:val="24"/>
        </w:rPr>
        <w:t>1.2.5保洁人员规规范：</w:t>
      </w:r>
    </w:p>
    <w:p w14:paraId="61875E77">
      <w:pPr>
        <w:spacing w:line="360" w:lineRule="auto"/>
        <w:ind w:firstLine="426"/>
        <w:rPr>
          <w:rFonts w:ascii="宋体" w:hAnsi="宋体"/>
          <w:color w:val="000000"/>
          <w:sz w:val="24"/>
        </w:rPr>
      </w:pPr>
      <w:r>
        <w:rPr>
          <w:rFonts w:hint="eastAsia" w:ascii="宋体" w:hAnsi="宋体"/>
          <w:color w:val="000000"/>
          <w:sz w:val="24"/>
        </w:rPr>
        <w:t>①保洁人员配备保洁车，车身保持干净整洁。</w:t>
      </w:r>
    </w:p>
    <w:p w14:paraId="2CA17CEF">
      <w:pPr>
        <w:spacing w:line="360" w:lineRule="auto"/>
        <w:ind w:firstLine="426"/>
        <w:rPr>
          <w:rFonts w:ascii="宋体" w:hAnsi="宋体"/>
          <w:color w:val="000000"/>
          <w:sz w:val="24"/>
        </w:rPr>
      </w:pPr>
      <w:r>
        <w:rPr>
          <w:rFonts w:hint="eastAsia" w:ascii="宋体" w:hAnsi="宋体"/>
          <w:color w:val="000000"/>
          <w:sz w:val="24"/>
        </w:rPr>
        <w:t>②作业时穿着具有单位标识、安全反光标识的工作服、帽。</w:t>
      </w:r>
    </w:p>
    <w:p w14:paraId="35F096DA">
      <w:pPr>
        <w:spacing w:line="360" w:lineRule="auto"/>
        <w:ind w:firstLine="426"/>
        <w:rPr>
          <w:rFonts w:ascii="宋体" w:hAnsi="宋体"/>
          <w:color w:val="000000"/>
          <w:sz w:val="24"/>
        </w:rPr>
      </w:pPr>
      <w:r>
        <w:rPr>
          <w:rFonts w:hint="eastAsia" w:ascii="宋体" w:hAnsi="宋体"/>
          <w:color w:val="000000"/>
          <w:sz w:val="24"/>
        </w:rPr>
        <w:t>③上岗期间不得有窜岗、聚众闲聊现象。</w:t>
      </w:r>
    </w:p>
    <w:p w14:paraId="1D1E6BEF">
      <w:pPr>
        <w:spacing w:line="360" w:lineRule="auto"/>
        <w:ind w:firstLine="484" w:firstLineChars="201"/>
        <w:rPr>
          <w:rFonts w:ascii="宋体" w:hAnsi="宋体"/>
          <w:b/>
          <w:color w:val="000000"/>
          <w:sz w:val="24"/>
        </w:rPr>
      </w:pPr>
      <w:r>
        <w:rPr>
          <w:rFonts w:hint="eastAsia" w:ascii="宋体" w:hAnsi="宋体"/>
          <w:b/>
          <w:color w:val="000000"/>
          <w:sz w:val="24"/>
        </w:rPr>
        <w:t>1.3机械化作业标准</w:t>
      </w:r>
    </w:p>
    <w:p w14:paraId="53688B9F">
      <w:pPr>
        <w:tabs>
          <w:tab w:val="left" w:pos="7290"/>
        </w:tabs>
        <w:spacing w:line="360" w:lineRule="auto"/>
        <w:ind w:firstLine="480" w:firstLineChars="200"/>
        <w:rPr>
          <w:rFonts w:ascii="宋体" w:hAnsi="宋体"/>
          <w:sz w:val="24"/>
          <w:szCs w:val="22"/>
        </w:rPr>
      </w:pPr>
      <w:r>
        <w:rPr>
          <w:rFonts w:hint="eastAsia" w:ascii="宋体" w:hAnsi="宋体"/>
          <w:sz w:val="24"/>
          <w:szCs w:val="22"/>
        </w:rPr>
        <w:t>镇、村环卫机械化作业应充分考虑道路交通状况和实际作业情况，合理安排机械化清扫、冲洒水、垃圾收运作业。</w:t>
      </w:r>
    </w:p>
    <w:p w14:paraId="5D557131">
      <w:pPr>
        <w:spacing w:line="360" w:lineRule="auto"/>
        <w:ind w:firstLine="426"/>
        <w:rPr>
          <w:rFonts w:ascii="宋体" w:hAnsi="宋体"/>
          <w:color w:val="000000"/>
          <w:sz w:val="24"/>
        </w:rPr>
      </w:pPr>
      <w:r>
        <w:rPr>
          <w:rFonts w:hint="eastAsia" w:ascii="宋体" w:hAnsi="宋体"/>
          <w:color w:val="000000"/>
          <w:sz w:val="24"/>
        </w:rPr>
        <w:t>1.3.1作业时间安排：</w:t>
      </w:r>
    </w:p>
    <w:p w14:paraId="764BCE6E">
      <w:pPr>
        <w:spacing w:line="360" w:lineRule="auto"/>
        <w:ind w:firstLine="484" w:firstLineChars="202"/>
        <w:rPr>
          <w:rFonts w:ascii="宋体" w:hAnsi="宋体"/>
          <w:sz w:val="24"/>
        </w:rPr>
      </w:pPr>
      <w:r>
        <w:rPr>
          <w:rFonts w:hint="eastAsia" w:ascii="宋体" w:hAnsi="宋体"/>
          <w:sz w:val="24"/>
        </w:rPr>
        <w:t>①</w:t>
      </w:r>
      <w:r>
        <w:rPr>
          <w:rFonts w:ascii="宋体" w:hAnsi="宋体"/>
          <w:sz w:val="24"/>
        </w:rPr>
        <w:t>城市道路环卫机械化作业</w:t>
      </w:r>
      <w:r>
        <w:rPr>
          <w:rFonts w:hint="eastAsia" w:ascii="宋体" w:hAnsi="宋体"/>
          <w:sz w:val="24"/>
        </w:rPr>
        <w:t>应充分考虑道路交通状况</w:t>
      </w:r>
      <w:r>
        <w:rPr>
          <w:rFonts w:ascii="宋体" w:hAnsi="宋体"/>
          <w:sz w:val="24"/>
        </w:rPr>
        <w:t>，</w:t>
      </w:r>
      <w:r>
        <w:rPr>
          <w:rFonts w:hint="eastAsia" w:ascii="宋体" w:hAnsi="宋体"/>
          <w:sz w:val="24"/>
        </w:rPr>
        <w:t>合理安排</w:t>
      </w:r>
      <w:r>
        <w:rPr>
          <w:rFonts w:ascii="宋体" w:hAnsi="宋体"/>
          <w:sz w:val="24"/>
        </w:rPr>
        <w:t>机械化</w:t>
      </w:r>
      <w:r>
        <w:rPr>
          <w:rFonts w:hint="eastAsia" w:ascii="宋体" w:hAnsi="宋体"/>
          <w:sz w:val="24"/>
        </w:rPr>
        <w:t>清扫、清洗、冲洗和</w:t>
      </w:r>
      <w:r>
        <w:rPr>
          <w:rFonts w:ascii="宋体" w:hAnsi="宋体"/>
          <w:sz w:val="24"/>
        </w:rPr>
        <w:t>洒水作业，</w:t>
      </w:r>
      <w:r>
        <w:rPr>
          <w:rFonts w:hint="eastAsia" w:ascii="宋体" w:hAnsi="宋体"/>
          <w:sz w:val="24"/>
        </w:rPr>
        <w:t>部分道路</w:t>
      </w:r>
      <w:r>
        <w:rPr>
          <w:rFonts w:ascii="宋体" w:hAnsi="宋体"/>
          <w:sz w:val="24"/>
        </w:rPr>
        <w:t>根据</w:t>
      </w:r>
      <w:r>
        <w:rPr>
          <w:rFonts w:hint="eastAsia" w:ascii="宋体" w:hAnsi="宋体"/>
          <w:sz w:val="24"/>
        </w:rPr>
        <w:t>实际情况和</w:t>
      </w:r>
      <w:r>
        <w:rPr>
          <w:rFonts w:ascii="宋体" w:hAnsi="宋体"/>
          <w:sz w:val="24"/>
        </w:rPr>
        <w:t>需要安排夜间</w:t>
      </w:r>
      <w:r>
        <w:rPr>
          <w:rFonts w:hint="eastAsia" w:ascii="宋体" w:hAnsi="宋体"/>
          <w:sz w:val="24"/>
        </w:rPr>
        <w:t>作业</w:t>
      </w:r>
      <w:r>
        <w:rPr>
          <w:rFonts w:ascii="宋体" w:hAnsi="宋体"/>
          <w:sz w:val="24"/>
        </w:rPr>
        <w:t>。</w:t>
      </w:r>
    </w:p>
    <w:p w14:paraId="3A8F92EE">
      <w:pPr>
        <w:tabs>
          <w:tab w:val="left" w:pos="7290"/>
        </w:tabs>
        <w:spacing w:line="360" w:lineRule="auto"/>
        <w:ind w:firstLine="480" w:firstLineChars="200"/>
        <w:rPr>
          <w:rFonts w:ascii="宋体" w:hAnsi="宋体"/>
          <w:sz w:val="24"/>
          <w:szCs w:val="22"/>
        </w:rPr>
      </w:pPr>
      <w:r>
        <w:rPr>
          <w:rFonts w:hint="eastAsia" w:ascii="宋体" w:hAnsi="宋体"/>
          <w:sz w:val="24"/>
        </w:rPr>
        <w:t>②一级道路8：00前完成清扫作业，二级道路9：00前完成作业，三级道路根据作业情况安排作业完成时间。</w:t>
      </w:r>
      <w:r>
        <w:rPr>
          <w:rFonts w:hint="eastAsia" w:ascii="宋体" w:hAnsi="宋体"/>
          <w:sz w:val="24"/>
          <w:szCs w:val="22"/>
        </w:rPr>
        <w:t>在9:30前完成冲洒水作业。在11:00前完成作业区域内所有垃圾箱、房、垃圾桶的垃圾清运，确保垃圾日产日清无外溢。</w:t>
      </w:r>
    </w:p>
    <w:p w14:paraId="538EB440">
      <w:pPr>
        <w:spacing w:line="360" w:lineRule="auto"/>
        <w:ind w:firstLine="484" w:firstLineChars="202"/>
        <w:rPr>
          <w:rFonts w:ascii="宋体" w:hAnsi="宋体"/>
          <w:sz w:val="24"/>
        </w:rPr>
      </w:pPr>
      <w:r>
        <w:rPr>
          <w:rFonts w:hint="eastAsia" w:ascii="宋体" w:hAnsi="宋体"/>
          <w:sz w:val="24"/>
        </w:rPr>
        <w:t>③冬季在10：00—14:00洒水作业（充分考虑气温），防止路面冰冻。</w:t>
      </w:r>
      <w:r>
        <w:rPr>
          <w:rFonts w:ascii="宋体" w:hAnsi="宋体"/>
          <w:sz w:val="24"/>
        </w:rPr>
        <w:t>当气温≤5</w:t>
      </w:r>
      <w:r>
        <w:rPr>
          <w:rFonts w:hint="eastAsia" w:ascii="宋体" w:hAnsi="宋体" w:cs="宋体"/>
          <w:sz w:val="24"/>
        </w:rPr>
        <w:t>℃</w:t>
      </w:r>
      <w:r>
        <w:rPr>
          <w:rFonts w:ascii="宋体" w:hAnsi="宋体"/>
          <w:sz w:val="24"/>
        </w:rPr>
        <w:t>时，桥面、坡道的</w:t>
      </w:r>
      <w:r>
        <w:rPr>
          <w:rFonts w:hint="eastAsia" w:ascii="宋体" w:hAnsi="宋体"/>
          <w:sz w:val="24"/>
        </w:rPr>
        <w:t>冲洒水</w:t>
      </w:r>
      <w:r>
        <w:rPr>
          <w:rFonts w:ascii="宋体" w:hAnsi="宋体"/>
          <w:sz w:val="24"/>
        </w:rPr>
        <w:t>作业</w:t>
      </w:r>
      <w:r>
        <w:rPr>
          <w:rFonts w:hint="eastAsia" w:ascii="宋体" w:hAnsi="宋体"/>
          <w:sz w:val="24"/>
        </w:rPr>
        <w:t>应</w:t>
      </w:r>
      <w:r>
        <w:rPr>
          <w:rFonts w:ascii="宋体" w:hAnsi="宋体"/>
          <w:sz w:val="24"/>
        </w:rPr>
        <w:t>暂停；当气温≤2</w:t>
      </w:r>
      <w:r>
        <w:rPr>
          <w:rFonts w:hint="eastAsia" w:ascii="宋体" w:hAnsi="宋体" w:cs="宋体"/>
          <w:sz w:val="24"/>
        </w:rPr>
        <w:t>℃</w:t>
      </w:r>
      <w:r>
        <w:rPr>
          <w:rFonts w:ascii="宋体" w:hAnsi="宋体"/>
          <w:sz w:val="24"/>
        </w:rPr>
        <w:t>时，停止全部</w:t>
      </w:r>
      <w:r>
        <w:rPr>
          <w:rFonts w:hint="eastAsia" w:ascii="宋体" w:hAnsi="宋体"/>
          <w:sz w:val="24"/>
        </w:rPr>
        <w:t>冲洒水</w:t>
      </w:r>
      <w:r>
        <w:rPr>
          <w:rFonts w:ascii="宋体" w:hAnsi="宋体"/>
          <w:sz w:val="24"/>
        </w:rPr>
        <w:t>作业。</w:t>
      </w:r>
      <w:r>
        <w:rPr>
          <w:rFonts w:hint="eastAsia" w:ascii="宋体" w:hAnsi="宋体"/>
          <w:sz w:val="24"/>
        </w:rPr>
        <w:t>当气温&gt;30℃时增加洒水频次。</w:t>
      </w:r>
    </w:p>
    <w:p w14:paraId="2B94DC14">
      <w:pPr>
        <w:spacing w:after="240" w:line="360" w:lineRule="auto"/>
        <w:ind w:firstLine="484" w:firstLineChars="202"/>
        <w:rPr>
          <w:rFonts w:ascii="宋体" w:hAnsi="宋体"/>
          <w:sz w:val="24"/>
          <w:szCs w:val="22"/>
        </w:rPr>
      </w:pPr>
      <w:r>
        <w:rPr>
          <w:rFonts w:hint="eastAsia" w:ascii="宋体" w:hAnsi="宋体"/>
          <w:sz w:val="24"/>
        </w:rPr>
        <w:t>1.3.2作业定额及效果要求：</w:t>
      </w:r>
      <w:r>
        <w:rPr>
          <w:rFonts w:hint="eastAsia" w:ascii="宋体" w:hAnsi="宋体"/>
          <w:sz w:val="24"/>
          <w:szCs w:val="22"/>
        </w:rPr>
        <w:t>根据下表实施机械作业频率。作业后做到路面显本色、无扫痕、无积水，路牙无积尘。垃圾日产日清，使用专业密闭运输车收运，无抛洒滴漏，无满溢，送往垃圾中转站。</w:t>
      </w:r>
    </w:p>
    <w:tbl>
      <w:tblPr>
        <w:tblStyle w:val="68"/>
        <w:tblW w:w="6839"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671"/>
        <w:gridCol w:w="1624"/>
        <w:gridCol w:w="1560"/>
        <w:gridCol w:w="1984"/>
      </w:tblGrid>
      <w:tr w14:paraId="7191CFD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70" w:hRule="atLeast"/>
          <w:jc w:val="center"/>
        </w:trPr>
        <w:tc>
          <w:tcPr>
            <w:tcW w:w="1671" w:type="dxa"/>
            <w:vAlign w:val="center"/>
          </w:tcPr>
          <w:p w14:paraId="008D0D3F">
            <w:pPr>
              <w:jc w:val="center"/>
              <w:rPr>
                <w:rFonts w:ascii="宋体" w:hAnsi="宋体"/>
                <w:b/>
                <w:kern w:val="0"/>
                <w:szCs w:val="21"/>
              </w:rPr>
            </w:pPr>
            <w:r>
              <w:rPr>
                <w:rFonts w:hint="eastAsia" w:ascii="宋体" w:hAnsi="宋体"/>
                <w:b/>
                <w:kern w:val="0"/>
                <w:szCs w:val="21"/>
              </w:rPr>
              <w:t>道路等级</w:t>
            </w:r>
          </w:p>
        </w:tc>
        <w:tc>
          <w:tcPr>
            <w:tcW w:w="1624" w:type="dxa"/>
            <w:vAlign w:val="center"/>
          </w:tcPr>
          <w:p w14:paraId="4134E001">
            <w:pPr>
              <w:jc w:val="center"/>
              <w:rPr>
                <w:rFonts w:ascii="宋体" w:hAnsi="宋体"/>
                <w:b/>
                <w:kern w:val="0"/>
                <w:szCs w:val="21"/>
              </w:rPr>
            </w:pPr>
            <w:r>
              <w:rPr>
                <w:rFonts w:hint="eastAsia" w:ascii="宋体" w:hAnsi="宋体"/>
                <w:b/>
                <w:kern w:val="0"/>
                <w:szCs w:val="21"/>
              </w:rPr>
              <w:t>清扫频次</w:t>
            </w:r>
          </w:p>
        </w:tc>
        <w:tc>
          <w:tcPr>
            <w:tcW w:w="1560" w:type="dxa"/>
            <w:vAlign w:val="center"/>
          </w:tcPr>
          <w:p w14:paraId="10CEBFAB">
            <w:pPr>
              <w:jc w:val="center"/>
              <w:rPr>
                <w:rFonts w:ascii="宋体" w:hAnsi="宋体"/>
                <w:b/>
                <w:kern w:val="0"/>
                <w:szCs w:val="21"/>
              </w:rPr>
            </w:pPr>
            <w:r>
              <w:rPr>
                <w:rFonts w:hint="eastAsia" w:ascii="宋体" w:hAnsi="宋体"/>
                <w:b/>
                <w:kern w:val="0"/>
                <w:szCs w:val="21"/>
              </w:rPr>
              <w:t>洒水频次</w:t>
            </w:r>
          </w:p>
        </w:tc>
        <w:tc>
          <w:tcPr>
            <w:tcW w:w="1984" w:type="dxa"/>
            <w:vAlign w:val="center"/>
          </w:tcPr>
          <w:p w14:paraId="437C2F5C">
            <w:pPr>
              <w:jc w:val="center"/>
              <w:rPr>
                <w:rFonts w:ascii="宋体" w:hAnsi="宋体"/>
                <w:b/>
                <w:kern w:val="0"/>
                <w:szCs w:val="21"/>
              </w:rPr>
            </w:pPr>
            <w:r>
              <w:rPr>
                <w:rFonts w:hint="eastAsia" w:ascii="宋体" w:hAnsi="宋体"/>
                <w:b/>
                <w:kern w:val="0"/>
                <w:szCs w:val="21"/>
              </w:rPr>
              <w:t>垃圾收运</w:t>
            </w:r>
          </w:p>
        </w:tc>
      </w:tr>
      <w:tr w14:paraId="11F2A5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95" w:hRule="atLeast"/>
          <w:jc w:val="center"/>
        </w:trPr>
        <w:tc>
          <w:tcPr>
            <w:tcW w:w="1671" w:type="dxa"/>
            <w:vAlign w:val="center"/>
          </w:tcPr>
          <w:p w14:paraId="0D1CA59B">
            <w:pPr>
              <w:jc w:val="center"/>
              <w:rPr>
                <w:rFonts w:ascii="宋体" w:hAnsi="宋体"/>
                <w:kern w:val="0"/>
                <w:szCs w:val="21"/>
              </w:rPr>
            </w:pPr>
            <w:r>
              <w:rPr>
                <w:rFonts w:hint="eastAsia" w:ascii="宋体" w:hAnsi="宋体"/>
                <w:kern w:val="0"/>
                <w:szCs w:val="21"/>
              </w:rPr>
              <w:t>一级道路</w:t>
            </w:r>
          </w:p>
        </w:tc>
        <w:tc>
          <w:tcPr>
            <w:tcW w:w="1624" w:type="dxa"/>
            <w:vAlign w:val="center"/>
          </w:tcPr>
          <w:p w14:paraId="37D19B99">
            <w:pPr>
              <w:jc w:val="center"/>
              <w:rPr>
                <w:rFonts w:ascii="宋体" w:hAnsi="宋体"/>
                <w:kern w:val="0"/>
                <w:szCs w:val="21"/>
              </w:rPr>
            </w:pPr>
            <w:r>
              <w:rPr>
                <w:rFonts w:hint="eastAsia" w:ascii="宋体" w:hAnsi="宋体"/>
                <w:kern w:val="0"/>
                <w:szCs w:val="21"/>
              </w:rPr>
              <w:t>1天1次</w:t>
            </w:r>
          </w:p>
        </w:tc>
        <w:tc>
          <w:tcPr>
            <w:tcW w:w="1560" w:type="dxa"/>
            <w:vAlign w:val="center"/>
          </w:tcPr>
          <w:p w14:paraId="59B47573">
            <w:pPr>
              <w:jc w:val="center"/>
              <w:rPr>
                <w:rFonts w:ascii="宋体" w:hAnsi="宋体"/>
                <w:kern w:val="0"/>
                <w:szCs w:val="21"/>
              </w:rPr>
            </w:pPr>
            <w:r>
              <w:rPr>
                <w:rFonts w:hint="eastAsia" w:ascii="宋体" w:hAnsi="宋体"/>
                <w:kern w:val="0"/>
                <w:szCs w:val="21"/>
              </w:rPr>
              <w:t>1天2次</w:t>
            </w:r>
          </w:p>
        </w:tc>
        <w:tc>
          <w:tcPr>
            <w:tcW w:w="1984" w:type="dxa"/>
            <w:vMerge w:val="restart"/>
            <w:vAlign w:val="center"/>
          </w:tcPr>
          <w:p w14:paraId="58DEC407">
            <w:pPr>
              <w:jc w:val="center"/>
              <w:rPr>
                <w:rFonts w:ascii="宋体" w:hAnsi="宋体"/>
                <w:kern w:val="0"/>
                <w:szCs w:val="21"/>
              </w:rPr>
            </w:pPr>
            <w:r>
              <w:rPr>
                <w:rFonts w:hint="eastAsia" w:ascii="宋体" w:hAnsi="宋体"/>
                <w:kern w:val="0"/>
                <w:szCs w:val="21"/>
              </w:rPr>
              <w:t>日产日清</w:t>
            </w:r>
          </w:p>
          <w:p w14:paraId="6C58EA7E">
            <w:pPr>
              <w:jc w:val="center"/>
              <w:rPr>
                <w:rFonts w:ascii="宋体" w:hAnsi="宋体"/>
                <w:kern w:val="0"/>
                <w:szCs w:val="21"/>
              </w:rPr>
            </w:pPr>
            <w:r>
              <w:rPr>
                <w:rFonts w:hint="eastAsia" w:ascii="宋体" w:hAnsi="宋体"/>
                <w:kern w:val="0"/>
                <w:szCs w:val="21"/>
              </w:rPr>
              <w:t>不外溢</w:t>
            </w:r>
          </w:p>
        </w:tc>
      </w:tr>
      <w:tr w14:paraId="4CA7BAE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95" w:hRule="atLeast"/>
          <w:jc w:val="center"/>
        </w:trPr>
        <w:tc>
          <w:tcPr>
            <w:tcW w:w="1671" w:type="dxa"/>
            <w:vAlign w:val="center"/>
          </w:tcPr>
          <w:p w14:paraId="479AC973">
            <w:pPr>
              <w:jc w:val="center"/>
              <w:rPr>
                <w:rFonts w:ascii="宋体" w:hAnsi="宋体"/>
                <w:kern w:val="0"/>
                <w:szCs w:val="21"/>
              </w:rPr>
            </w:pPr>
            <w:r>
              <w:rPr>
                <w:rFonts w:hint="eastAsia" w:ascii="宋体" w:hAnsi="宋体"/>
                <w:kern w:val="0"/>
                <w:szCs w:val="21"/>
              </w:rPr>
              <w:t>二级道路</w:t>
            </w:r>
          </w:p>
        </w:tc>
        <w:tc>
          <w:tcPr>
            <w:tcW w:w="1624" w:type="dxa"/>
            <w:vAlign w:val="center"/>
          </w:tcPr>
          <w:p w14:paraId="1C347B9C">
            <w:pPr>
              <w:jc w:val="center"/>
              <w:rPr>
                <w:rFonts w:ascii="宋体" w:hAnsi="宋体"/>
                <w:kern w:val="0"/>
                <w:szCs w:val="21"/>
              </w:rPr>
            </w:pPr>
            <w:r>
              <w:rPr>
                <w:rFonts w:hint="eastAsia" w:ascii="宋体" w:hAnsi="宋体"/>
                <w:kern w:val="0"/>
                <w:szCs w:val="21"/>
              </w:rPr>
              <w:t>1天1次</w:t>
            </w:r>
          </w:p>
        </w:tc>
        <w:tc>
          <w:tcPr>
            <w:tcW w:w="1560" w:type="dxa"/>
            <w:vAlign w:val="center"/>
          </w:tcPr>
          <w:p w14:paraId="3D26C03A">
            <w:pPr>
              <w:jc w:val="center"/>
              <w:rPr>
                <w:rFonts w:ascii="宋体" w:hAnsi="宋体"/>
                <w:kern w:val="0"/>
                <w:szCs w:val="21"/>
              </w:rPr>
            </w:pPr>
            <w:r>
              <w:rPr>
                <w:rFonts w:hint="eastAsia" w:ascii="宋体" w:hAnsi="宋体"/>
                <w:kern w:val="0"/>
                <w:szCs w:val="21"/>
              </w:rPr>
              <w:t>1天2次</w:t>
            </w:r>
          </w:p>
        </w:tc>
        <w:tc>
          <w:tcPr>
            <w:tcW w:w="1984" w:type="dxa"/>
            <w:vMerge w:val="continue"/>
            <w:vAlign w:val="center"/>
          </w:tcPr>
          <w:p w14:paraId="30842A24">
            <w:pPr>
              <w:jc w:val="center"/>
              <w:rPr>
                <w:rFonts w:ascii="宋体" w:hAnsi="宋体"/>
                <w:kern w:val="0"/>
                <w:szCs w:val="21"/>
              </w:rPr>
            </w:pPr>
          </w:p>
        </w:tc>
      </w:tr>
      <w:tr w14:paraId="759EA97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95" w:hRule="atLeast"/>
          <w:jc w:val="center"/>
        </w:trPr>
        <w:tc>
          <w:tcPr>
            <w:tcW w:w="1671" w:type="dxa"/>
            <w:vAlign w:val="center"/>
          </w:tcPr>
          <w:p w14:paraId="07D0BC49">
            <w:pPr>
              <w:jc w:val="center"/>
              <w:rPr>
                <w:rFonts w:ascii="宋体" w:hAnsi="宋体"/>
                <w:kern w:val="0"/>
                <w:szCs w:val="21"/>
              </w:rPr>
            </w:pPr>
            <w:r>
              <w:rPr>
                <w:rFonts w:hint="eastAsia" w:ascii="宋体" w:hAnsi="宋体"/>
                <w:kern w:val="0"/>
                <w:szCs w:val="21"/>
              </w:rPr>
              <w:t>三级道路</w:t>
            </w:r>
          </w:p>
        </w:tc>
        <w:tc>
          <w:tcPr>
            <w:tcW w:w="1624" w:type="dxa"/>
            <w:vAlign w:val="center"/>
          </w:tcPr>
          <w:p w14:paraId="3AF94443">
            <w:pPr>
              <w:jc w:val="center"/>
              <w:rPr>
                <w:rFonts w:ascii="宋体" w:hAnsi="宋体"/>
                <w:kern w:val="0"/>
                <w:szCs w:val="21"/>
              </w:rPr>
            </w:pPr>
            <w:r>
              <w:rPr>
                <w:rFonts w:hint="eastAsia" w:ascii="宋体" w:hAnsi="宋体"/>
                <w:kern w:val="0"/>
                <w:szCs w:val="21"/>
              </w:rPr>
              <w:t>2天1次</w:t>
            </w:r>
          </w:p>
        </w:tc>
        <w:tc>
          <w:tcPr>
            <w:tcW w:w="1560" w:type="dxa"/>
            <w:vAlign w:val="center"/>
          </w:tcPr>
          <w:p w14:paraId="3E4FA436">
            <w:pPr>
              <w:jc w:val="center"/>
              <w:rPr>
                <w:rFonts w:ascii="宋体" w:hAnsi="宋体"/>
                <w:kern w:val="0"/>
                <w:szCs w:val="21"/>
              </w:rPr>
            </w:pPr>
            <w:r>
              <w:rPr>
                <w:rFonts w:hint="eastAsia" w:ascii="宋体" w:hAnsi="宋体"/>
                <w:kern w:val="0"/>
                <w:szCs w:val="21"/>
              </w:rPr>
              <w:t>2天1次</w:t>
            </w:r>
          </w:p>
        </w:tc>
        <w:tc>
          <w:tcPr>
            <w:tcW w:w="1984" w:type="dxa"/>
            <w:vMerge w:val="continue"/>
            <w:vAlign w:val="center"/>
          </w:tcPr>
          <w:p w14:paraId="3FA3E3AF">
            <w:pPr>
              <w:jc w:val="center"/>
              <w:rPr>
                <w:rFonts w:ascii="宋体" w:hAnsi="宋体"/>
                <w:kern w:val="0"/>
                <w:szCs w:val="21"/>
              </w:rPr>
            </w:pPr>
          </w:p>
        </w:tc>
      </w:tr>
    </w:tbl>
    <w:p w14:paraId="1B5B2255">
      <w:pPr>
        <w:spacing w:line="360" w:lineRule="auto"/>
        <w:ind w:firstLine="484" w:firstLineChars="202"/>
        <w:rPr>
          <w:rFonts w:ascii="宋体" w:hAnsi="宋体"/>
          <w:sz w:val="24"/>
        </w:rPr>
      </w:pPr>
      <w:r>
        <w:rPr>
          <w:rFonts w:hint="eastAsia" w:ascii="宋体" w:hAnsi="宋体"/>
          <w:sz w:val="24"/>
        </w:rPr>
        <w:t xml:space="preserve">   </w:t>
      </w:r>
    </w:p>
    <w:p w14:paraId="6CD75988">
      <w:pPr>
        <w:spacing w:line="360" w:lineRule="auto"/>
        <w:ind w:firstLine="484" w:firstLineChars="202"/>
        <w:rPr>
          <w:rFonts w:ascii="宋体" w:hAnsi="宋体"/>
          <w:sz w:val="24"/>
        </w:rPr>
      </w:pPr>
      <w:r>
        <w:rPr>
          <w:rFonts w:hint="eastAsia" w:ascii="宋体" w:hAnsi="宋体"/>
          <w:sz w:val="24"/>
        </w:rPr>
        <w:t>1.3.3作业行驶规范：</w:t>
      </w:r>
    </w:p>
    <w:p w14:paraId="5C97BA74">
      <w:pPr>
        <w:spacing w:line="360" w:lineRule="auto"/>
        <w:ind w:firstLine="484" w:firstLineChars="202"/>
        <w:rPr>
          <w:rFonts w:ascii="宋体" w:hAnsi="宋体"/>
          <w:sz w:val="24"/>
        </w:rPr>
      </w:pPr>
      <w:r>
        <w:rPr>
          <w:rFonts w:hint="eastAsia" w:ascii="宋体" w:hAnsi="宋体"/>
          <w:sz w:val="24"/>
        </w:rPr>
        <w:t>①扫路机作业时行驶速度不超过20公里/小时；非特殊气候情况下，禁止“干扫”产生扬尘；禁止扫刷、吸嘴不落地，严格按照放刷、喷水、调整箱体压力和刷盘转速、清扫的顺序进行操作。</w:t>
      </w:r>
    </w:p>
    <w:p w14:paraId="3A3BC263">
      <w:pPr>
        <w:spacing w:line="360" w:lineRule="auto"/>
        <w:ind w:firstLine="484" w:firstLineChars="202"/>
        <w:rPr>
          <w:rFonts w:ascii="宋体" w:hAnsi="宋体"/>
          <w:sz w:val="24"/>
        </w:rPr>
      </w:pPr>
      <w:r>
        <w:rPr>
          <w:rFonts w:hint="eastAsia" w:ascii="宋体" w:hAnsi="宋体"/>
          <w:sz w:val="24"/>
        </w:rPr>
        <w:t>②洒水车作业时控制车速为25公里/小时，喷水口喷水有力，不得出现断续喷水的现象，洒水作业应覆盖道路的所有机动车道，不得漏洒，作业后路面无干燥区域。如考虑临街道路溅到行人，可降低水压来回冲洒水，做到覆盖路面。</w:t>
      </w:r>
    </w:p>
    <w:p w14:paraId="256EBD7E">
      <w:pPr>
        <w:spacing w:line="360" w:lineRule="auto"/>
        <w:ind w:firstLine="480" w:firstLineChars="200"/>
        <w:rPr>
          <w:rFonts w:ascii="宋体" w:hAnsi="宋体"/>
          <w:sz w:val="24"/>
        </w:rPr>
      </w:pPr>
      <w:r>
        <w:rPr>
          <w:rFonts w:hint="eastAsia" w:ascii="宋体" w:hAnsi="宋体"/>
          <w:sz w:val="24"/>
        </w:rPr>
        <w:t>③垃圾车应保存密封或进行覆盖，禁止抛洒滴漏，形成二次污染。</w:t>
      </w:r>
      <w:r>
        <w:rPr>
          <w:rFonts w:hint="eastAsia" w:ascii="宋体" w:hAnsi="宋体"/>
          <w:color w:val="000000"/>
          <w:sz w:val="24"/>
        </w:rPr>
        <w:t>临街垃圾收集上午必须在8:00前完成。</w:t>
      </w:r>
      <w:r>
        <w:rPr>
          <w:rFonts w:hint="eastAsia" w:ascii="宋体" w:hAnsi="宋体"/>
          <w:sz w:val="24"/>
        </w:rPr>
        <w:t>垃圾日产日清，无满溢，</w:t>
      </w:r>
      <w:r>
        <w:rPr>
          <w:rFonts w:hint="eastAsia" w:ascii="宋体" w:hAnsi="宋体"/>
          <w:sz w:val="24"/>
          <w:szCs w:val="22"/>
        </w:rPr>
        <w:t>作业车辆的污物需按规定排放，禁止偷倒。</w:t>
      </w:r>
    </w:p>
    <w:p w14:paraId="30B81345">
      <w:pPr>
        <w:spacing w:line="360" w:lineRule="auto"/>
        <w:ind w:firstLine="484" w:firstLineChars="202"/>
        <w:rPr>
          <w:rFonts w:ascii="宋体" w:hAnsi="宋体"/>
          <w:sz w:val="24"/>
        </w:rPr>
      </w:pPr>
      <w:r>
        <w:rPr>
          <w:rFonts w:hint="eastAsia" w:ascii="宋体" w:hAnsi="宋体"/>
          <w:sz w:val="24"/>
        </w:rPr>
        <w:t>④扫路车及洒水车作业时须开启警示灯和示宽灯，洒水时必须播放警示音乐，夜间作业不得扰民。</w:t>
      </w:r>
    </w:p>
    <w:p w14:paraId="617C51BA">
      <w:pPr>
        <w:spacing w:line="360" w:lineRule="auto"/>
        <w:ind w:firstLine="480" w:firstLineChars="200"/>
        <w:rPr>
          <w:rFonts w:ascii="宋体" w:hAnsi="宋体"/>
          <w:color w:val="000000"/>
          <w:sz w:val="24"/>
        </w:rPr>
      </w:pPr>
      <w:r>
        <w:rPr>
          <w:rFonts w:hint="eastAsia" w:ascii="宋体" w:hAnsi="宋体"/>
          <w:color w:val="000000"/>
          <w:sz w:val="24"/>
        </w:rPr>
        <w:t>⑤作业车辆必须按照规定的时间、线路、频次和作业模式作业；作业人员不得有滞留马路和加油加水超时等情况。</w:t>
      </w:r>
    </w:p>
    <w:p w14:paraId="0244A489">
      <w:pPr>
        <w:spacing w:line="360" w:lineRule="auto"/>
        <w:ind w:firstLine="484" w:firstLineChars="202"/>
        <w:rPr>
          <w:rFonts w:ascii="宋体" w:hAnsi="宋体"/>
          <w:sz w:val="24"/>
        </w:rPr>
      </w:pPr>
      <w:r>
        <w:rPr>
          <w:rFonts w:hint="eastAsia" w:ascii="宋体" w:hAnsi="宋体"/>
          <w:sz w:val="24"/>
        </w:rPr>
        <w:t>⑥严格遵守道路交通安全法及条例等相关规定。</w:t>
      </w:r>
    </w:p>
    <w:p w14:paraId="49DAEC15">
      <w:pPr>
        <w:spacing w:line="360" w:lineRule="auto"/>
        <w:ind w:firstLine="484" w:firstLineChars="202"/>
        <w:rPr>
          <w:rFonts w:ascii="宋体" w:hAnsi="宋体"/>
          <w:sz w:val="24"/>
        </w:rPr>
      </w:pPr>
      <w:r>
        <w:rPr>
          <w:rFonts w:hint="eastAsia" w:ascii="宋体" w:hAnsi="宋体"/>
          <w:sz w:val="24"/>
        </w:rPr>
        <w:t>1.3.4机械化作业车辆车貌要求：</w:t>
      </w:r>
    </w:p>
    <w:p w14:paraId="53433DEF">
      <w:pPr>
        <w:spacing w:line="360" w:lineRule="auto"/>
        <w:ind w:firstLine="484" w:firstLineChars="202"/>
        <w:rPr>
          <w:rFonts w:ascii="宋体" w:hAnsi="宋体"/>
          <w:sz w:val="24"/>
        </w:rPr>
      </w:pPr>
      <w:r>
        <w:rPr>
          <w:rFonts w:hint="eastAsia" w:ascii="宋体" w:hAnsi="宋体"/>
          <w:sz w:val="24"/>
        </w:rPr>
        <w:t>①车体整洁明亮、各种配件齐全、使用功能齐备，各项作业装置保持完好、有效。车身如有宣传标贴，须保持清洁完整。</w:t>
      </w:r>
    </w:p>
    <w:p w14:paraId="59633940">
      <w:pPr>
        <w:spacing w:line="360" w:lineRule="auto"/>
        <w:ind w:firstLine="484" w:firstLineChars="202"/>
        <w:rPr>
          <w:rFonts w:ascii="宋体" w:hAnsi="宋体"/>
          <w:sz w:val="24"/>
        </w:rPr>
      </w:pPr>
      <w:r>
        <w:rPr>
          <w:rFonts w:hint="eastAsia" w:ascii="宋体" w:hAnsi="宋体"/>
          <w:sz w:val="24"/>
        </w:rPr>
        <w:t>②应保持标志清晰、齐全，车体无破损、无锈蚀、无污物、无灰垢。车尾应有反光标志（或加贴反光膜）。车体杜绝吊挂、抛洒污物，滴漏水、油液体等现象。</w:t>
      </w:r>
    </w:p>
    <w:p w14:paraId="0932FC36">
      <w:pPr>
        <w:spacing w:line="360" w:lineRule="auto"/>
        <w:ind w:firstLine="484" w:firstLineChars="202"/>
        <w:rPr>
          <w:rFonts w:ascii="宋体" w:hAnsi="宋体"/>
          <w:sz w:val="24"/>
        </w:rPr>
      </w:pPr>
      <w:r>
        <w:rPr>
          <w:rFonts w:hint="eastAsia" w:ascii="宋体" w:hAnsi="宋体"/>
          <w:sz w:val="24"/>
        </w:rPr>
        <w:t>③车身有单位标识，</w:t>
      </w:r>
      <w:r>
        <w:rPr>
          <w:rFonts w:hint="eastAsia" w:ascii="宋体" w:hAnsi="宋体"/>
          <w:sz w:val="24"/>
          <w:szCs w:val="22"/>
        </w:rPr>
        <w:t>必须确保出车车况良好。</w:t>
      </w:r>
    </w:p>
    <w:p w14:paraId="1E8E27B3">
      <w:pPr>
        <w:spacing w:line="360" w:lineRule="auto"/>
        <w:ind w:firstLine="484" w:firstLineChars="202"/>
        <w:rPr>
          <w:rFonts w:ascii="宋体" w:hAnsi="宋体"/>
          <w:color w:val="000000"/>
          <w:sz w:val="24"/>
        </w:rPr>
      </w:pPr>
      <w:r>
        <w:rPr>
          <w:rFonts w:hint="eastAsia" w:ascii="宋体" w:hAnsi="宋体"/>
          <w:color w:val="000000"/>
          <w:sz w:val="24"/>
        </w:rPr>
        <w:t>1.3.5调度和管理要求：</w:t>
      </w:r>
    </w:p>
    <w:p w14:paraId="118667BD">
      <w:pPr>
        <w:spacing w:line="360" w:lineRule="auto"/>
        <w:ind w:firstLine="405"/>
        <w:rPr>
          <w:rFonts w:ascii="宋体" w:hAnsi="宋体"/>
          <w:color w:val="000000"/>
          <w:sz w:val="24"/>
        </w:rPr>
      </w:pPr>
      <w:r>
        <w:rPr>
          <w:rFonts w:hint="eastAsia" w:ascii="宋体" w:hAnsi="宋体"/>
          <w:color w:val="000000"/>
          <w:sz w:val="24"/>
        </w:rPr>
        <w:t>①科学合理调配作业车辆分布比例及运行。每班作业应按规定填写出车日志，作业车辆应在规定地点取水、清洁污物箱，机械化作业收集的垃圾倒入指定转运站。</w:t>
      </w:r>
    </w:p>
    <w:p w14:paraId="163D00FE">
      <w:pPr>
        <w:spacing w:line="360" w:lineRule="auto"/>
        <w:ind w:firstLine="405"/>
        <w:rPr>
          <w:rFonts w:ascii="宋体" w:hAnsi="宋体"/>
          <w:color w:val="000000"/>
          <w:sz w:val="24"/>
        </w:rPr>
      </w:pPr>
      <w:r>
        <w:rPr>
          <w:rFonts w:hint="eastAsia" w:ascii="宋体" w:hAnsi="宋体"/>
          <w:color w:val="000000"/>
          <w:sz w:val="24"/>
        </w:rPr>
        <w:t>②建立健全车辆维修、保养和检查制度，必须确保出车车况良好。</w:t>
      </w:r>
    </w:p>
    <w:p w14:paraId="068D7AD4">
      <w:pPr>
        <w:spacing w:line="360" w:lineRule="auto"/>
        <w:ind w:firstLine="405"/>
        <w:rPr>
          <w:rFonts w:ascii="宋体" w:hAnsi="宋体"/>
          <w:color w:val="000000"/>
          <w:sz w:val="24"/>
        </w:rPr>
      </w:pPr>
      <w:r>
        <w:rPr>
          <w:rFonts w:hint="eastAsia" w:ascii="宋体" w:hAnsi="宋体"/>
          <w:color w:val="000000"/>
          <w:sz w:val="24"/>
        </w:rPr>
        <w:t>③如遇死角、深沟、道路两侧行道树过低过近、垃圾杂物体积过长过大、落叶季节、窨井腰眼不畅通、有杂物或被堵塞等工况无法满足环卫机械化作业条件时，需组织人工配合作业。</w:t>
      </w:r>
    </w:p>
    <w:p w14:paraId="2564CD71">
      <w:pPr>
        <w:spacing w:line="360" w:lineRule="auto"/>
        <w:ind w:firstLine="487" w:firstLineChars="202"/>
        <w:rPr>
          <w:rFonts w:ascii="宋体" w:hAnsi="宋体"/>
          <w:b/>
          <w:color w:val="000000"/>
          <w:sz w:val="24"/>
        </w:rPr>
      </w:pPr>
      <w:r>
        <w:rPr>
          <w:rFonts w:hint="eastAsia" w:ascii="宋体" w:hAnsi="宋体"/>
          <w:b/>
          <w:color w:val="000000"/>
          <w:sz w:val="24"/>
        </w:rPr>
        <w:t>1.4 垃圾中转站作业要求</w:t>
      </w:r>
    </w:p>
    <w:p w14:paraId="1CD1632C">
      <w:pPr>
        <w:tabs>
          <w:tab w:val="left" w:pos="7290"/>
        </w:tabs>
        <w:spacing w:line="360" w:lineRule="auto"/>
        <w:ind w:firstLine="480" w:firstLineChars="200"/>
        <w:rPr>
          <w:rFonts w:ascii="宋体" w:hAnsi="宋体"/>
          <w:sz w:val="24"/>
          <w:szCs w:val="22"/>
        </w:rPr>
      </w:pPr>
      <w:r>
        <w:rPr>
          <w:rFonts w:hint="eastAsia" w:ascii="宋体" w:hAnsi="宋体"/>
          <w:sz w:val="24"/>
          <w:szCs w:val="22"/>
        </w:rPr>
        <w:t>①装卸垃圾应符合作业要求，不得乱倒、乱卸、乱抛垃圾。</w:t>
      </w:r>
    </w:p>
    <w:p w14:paraId="71962E40">
      <w:pPr>
        <w:tabs>
          <w:tab w:val="left" w:pos="7290"/>
        </w:tabs>
        <w:spacing w:line="360" w:lineRule="auto"/>
        <w:rPr>
          <w:rFonts w:ascii="宋体" w:hAnsi="宋体"/>
          <w:sz w:val="24"/>
          <w:szCs w:val="22"/>
        </w:rPr>
      </w:pPr>
      <w:r>
        <w:rPr>
          <w:rFonts w:hint="eastAsia" w:ascii="宋体" w:hAnsi="宋体"/>
          <w:sz w:val="24"/>
          <w:szCs w:val="22"/>
        </w:rPr>
        <w:t xml:space="preserve">    ②转运站内外场地应整洁，无撒落垃圾和堆积杂物，无积留污水。</w:t>
      </w:r>
    </w:p>
    <w:p w14:paraId="69D89B9D">
      <w:pPr>
        <w:tabs>
          <w:tab w:val="left" w:pos="7290"/>
        </w:tabs>
        <w:spacing w:line="360" w:lineRule="auto"/>
        <w:ind w:firstLine="480" w:firstLineChars="200"/>
        <w:rPr>
          <w:rFonts w:hint="eastAsia" w:ascii="宋体" w:hAnsi="宋体" w:eastAsia="宋体"/>
          <w:sz w:val="24"/>
          <w:szCs w:val="22"/>
          <w:lang w:eastAsia="zh-CN"/>
        </w:rPr>
      </w:pPr>
      <w:r>
        <w:rPr>
          <w:rFonts w:hint="eastAsia" w:ascii="宋体" w:hAnsi="宋体"/>
          <w:sz w:val="24"/>
          <w:szCs w:val="22"/>
        </w:rPr>
        <w:t>③室内通风应良好，无恶臭，墙壁、窗户无积尘、蛛网。</w:t>
      </w:r>
    </w:p>
    <w:p w14:paraId="0CBD5047">
      <w:pPr>
        <w:tabs>
          <w:tab w:val="left" w:pos="7290"/>
        </w:tabs>
        <w:spacing w:line="360" w:lineRule="auto"/>
        <w:ind w:firstLine="480" w:firstLineChars="200"/>
        <w:rPr>
          <w:rFonts w:ascii="宋体" w:hAnsi="宋体"/>
          <w:sz w:val="24"/>
          <w:szCs w:val="22"/>
        </w:rPr>
      </w:pPr>
      <w:r>
        <w:rPr>
          <w:rFonts w:hint="eastAsia" w:ascii="宋体" w:hAnsi="宋体"/>
          <w:sz w:val="24"/>
          <w:szCs w:val="22"/>
        </w:rPr>
        <w:t>　　④进入站内的垃圾应当日转运，有特殊情况的无法当日转运的，应加盖封闭，且过夜积存垃圾不超过一车。</w:t>
      </w:r>
    </w:p>
    <w:p w14:paraId="02AF7BDE">
      <w:pPr>
        <w:tabs>
          <w:tab w:val="left" w:pos="7290"/>
        </w:tabs>
        <w:spacing w:line="360" w:lineRule="auto"/>
        <w:ind w:firstLine="480" w:firstLineChars="200"/>
        <w:rPr>
          <w:rFonts w:ascii="宋体" w:hAnsi="宋体"/>
          <w:sz w:val="24"/>
          <w:szCs w:val="22"/>
        </w:rPr>
      </w:pPr>
      <w:r>
        <w:rPr>
          <w:rFonts w:hint="eastAsia" w:ascii="宋体" w:hAnsi="宋体"/>
          <w:sz w:val="24"/>
          <w:szCs w:val="22"/>
        </w:rPr>
        <w:t>⑤垃圾应及时转运，蚊蝇孳生季节应定时喷药灭蚊蝇。</w:t>
      </w:r>
    </w:p>
    <w:p w14:paraId="7D2CF4D5">
      <w:pPr>
        <w:tabs>
          <w:tab w:val="left" w:pos="7290"/>
        </w:tabs>
        <w:spacing w:line="360" w:lineRule="auto"/>
        <w:ind w:firstLine="480" w:firstLineChars="200"/>
        <w:rPr>
          <w:rFonts w:ascii="宋体" w:hAnsi="宋体"/>
          <w:sz w:val="24"/>
          <w:szCs w:val="22"/>
        </w:rPr>
      </w:pPr>
      <w:r>
        <w:rPr>
          <w:rFonts w:hint="eastAsia" w:ascii="宋体" w:hAnsi="宋体"/>
          <w:sz w:val="24"/>
          <w:szCs w:val="22"/>
        </w:rPr>
        <w:t>⑥场地应有专人管理，各种制度上墙，工具、物品置放应有序整洁。</w:t>
      </w:r>
    </w:p>
    <w:p w14:paraId="54200623">
      <w:pPr>
        <w:tabs>
          <w:tab w:val="left" w:pos="7290"/>
        </w:tabs>
        <w:spacing w:line="360" w:lineRule="auto"/>
        <w:ind w:firstLine="480" w:firstLineChars="200"/>
        <w:rPr>
          <w:rFonts w:ascii="宋体" w:hAnsi="宋体"/>
          <w:sz w:val="24"/>
          <w:szCs w:val="22"/>
        </w:rPr>
      </w:pPr>
      <w:r>
        <w:rPr>
          <w:rFonts w:hint="eastAsia" w:ascii="宋体" w:hAnsi="宋体"/>
          <w:sz w:val="24"/>
          <w:szCs w:val="22"/>
        </w:rPr>
        <w:t>⑦垃圾运输车辆车容应整洁，标志应清晰，车体外部无污物、灰垢。</w:t>
      </w:r>
    </w:p>
    <w:p w14:paraId="49F8C203">
      <w:pPr>
        <w:tabs>
          <w:tab w:val="left" w:pos="7290"/>
        </w:tabs>
        <w:spacing w:line="360" w:lineRule="auto"/>
        <w:ind w:firstLine="480" w:firstLineChars="200"/>
        <w:rPr>
          <w:rFonts w:ascii="宋体" w:hAnsi="宋体"/>
          <w:sz w:val="24"/>
          <w:szCs w:val="22"/>
        </w:rPr>
      </w:pPr>
      <w:r>
        <w:rPr>
          <w:rFonts w:hint="eastAsia" w:ascii="宋体" w:hAnsi="宋体"/>
          <w:sz w:val="24"/>
          <w:szCs w:val="22"/>
        </w:rPr>
        <w:t>⑧站内垃圾装运容器应整洁，无积垢，无吊挂垃圾。</w:t>
      </w:r>
    </w:p>
    <w:p w14:paraId="038C2CBF">
      <w:pPr>
        <w:tabs>
          <w:tab w:val="left" w:pos="7290"/>
        </w:tabs>
        <w:spacing w:line="360" w:lineRule="auto"/>
        <w:ind w:firstLine="480" w:firstLineChars="200"/>
        <w:rPr>
          <w:rFonts w:ascii="宋体" w:hAnsi="宋体"/>
          <w:sz w:val="24"/>
          <w:szCs w:val="22"/>
        </w:rPr>
      </w:pPr>
      <w:r>
        <w:rPr>
          <w:rFonts w:hint="eastAsia" w:ascii="宋体" w:hAnsi="宋体"/>
          <w:sz w:val="24"/>
          <w:szCs w:val="22"/>
        </w:rPr>
        <w:t>⑨垃圾装运量应以车辆的额定荷载和有效容积为限，不得超重、超高运输。</w:t>
      </w:r>
    </w:p>
    <w:p w14:paraId="54E71477">
      <w:pPr>
        <w:tabs>
          <w:tab w:val="left" w:pos="7290"/>
        </w:tabs>
        <w:spacing w:line="360" w:lineRule="auto"/>
        <w:ind w:firstLine="480" w:firstLineChars="200"/>
        <w:rPr>
          <w:rFonts w:ascii="宋体" w:hAnsi="宋体"/>
          <w:sz w:val="24"/>
          <w:szCs w:val="22"/>
        </w:rPr>
      </w:pPr>
      <w:r>
        <w:rPr>
          <w:rFonts w:hint="eastAsia" w:ascii="宋体" w:hAnsi="宋体"/>
          <w:sz w:val="24"/>
          <w:szCs w:val="22"/>
        </w:rPr>
        <w:t>⑩运输垃圾应密闭，在运输过程中无垃圾扬、撒、 拖挂和污水滴漏。</w:t>
      </w:r>
    </w:p>
    <w:p w14:paraId="51141BBC">
      <w:pPr>
        <w:keepNext w:val="0"/>
        <w:keepLines w:val="0"/>
        <w:pageBreakBefore w:val="0"/>
        <w:widowControl w:val="0"/>
        <w:spacing w:line="360" w:lineRule="auto"/>
        <w:ind w:firstLine="480"/>
        <w:rPr>
          <w:rFonts w:hint="eastAsia" w:ascii="楷体" w:hAnsi="楷体" w:eastAsia="楷体" w:cs="楷体"/>
          <w:sz w:val="24"/>
          <w:szCs w:val="24"/>
          <w:highlight w:val="none"/>
        </w:rPr>
      </w:pPr>
    </w:p>
    <w:p w14:paraId="4BA76826">
      <w:pPr>
        <w:adjustRightInd w:val="0"/>
        <w:spacing w:line="360" w:lineRule="auto"/>
        <w:rPr>
          <w:rFonts w:ascii="宋体" w:hAnsi="宋体"/>
          <w:b/>
          <w:sz w:val="28"/>
          <w:szCs w:val="28"/>
        </w:rPr>
      </w:pPr>
      <w:r>
        <w:rPr>
          <w:rFonts w:hint="eastAsia" w:ascii="楷体" w:hAnsi="楷体" w:eastAsia="楷体" w:cs="楷体"/>
          <w:b/>
          <w:color w:val="000000"/>
          <w:sz w:val="24"/>
          <w:szCs w:val="24"/>
          <w:highlight w:val="none"/>
        </w:rPr>
        <w:t>三、</w:t>
      </w:r>
      <w:r>
        <w:rPr>
          <w:rFonts w:hint="eastAsia" w:ascii="宋体" w:hAnsi="宋体"/>
          <w:b/>
          <w:sz w:val="28"/>
          <w:szCs w:val="28"/>
        </w:rPr>
        <w:t>作业量清单</w:t>
      </w:r>
    </w:p>
    <w:p w14:paraId="29E00E08">
      <w:pPr>
        <w:spacing w:afterLines="50" w:line="360" w:lineRule="auto"/>
        <w:rPr>
          <w:rFonts w:hint="eastAsia" w:ascii="宋体" w:hAnsi="宋体"/>
          <w:b/>
          <w:sz w:val="28"/>
          <w:szCs w:val="28"/>
        </w:rPr>
      </w:pPr>
      <w:r>
        <w:rPr>
          <w:rFonts w:hint="eastAsia" w:ascii="宋体" w:hAnsi="宋体"/>
          <w:b/>
          <w:sz w:val="28"/>
          <w:szCs w:val="28"/>
        </w:rPr>
        <w:t>1、人员配置表</w:t>
      </w:r>
    </w:p>
    <w:tbl>
      <w:tblPr>
        <w:tblStyle w:val="68"/>
        <w:tblW w:w="861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36"/>
        <w:gridCol w:w="2261"/>
        <w:gridCol w:w="2200"/>
        <w:gridCol w:w="3720"/>
      </w:tblGrid>
      <w:tr w14:paraId="4BC7B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156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2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961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岗位</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2DC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人数</w:t>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BCBB6">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备注</w:t>
            </w:r>
          </w:p>
        </w:tc>
      </w:tr>
      <w:tr w14:paraId="538DD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477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205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保洁员</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2FA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113</w:t>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BAA3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DE0B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5AE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DC8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持B2照以上驾驶员</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D74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9536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szCs w:val="21"/>
              </w:rPr>
              <w:t>生活垃圾的收集、清运，</w:t>
            </w:r>
          </w:p>
        </w:tc>
      </w:tr>
      <w:tr w14:paraId="152AE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ADE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97C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装卸工</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F3A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C5CB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426FF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84C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46E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农用车驾驶员</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BEA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938B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14E1A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CE3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9F8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中转站人员</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F1C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FC7E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szCs w:val="21"/>
              </w:rPr>
              <w:t>压机操作工及门卫4人</w:t>
            </w:r>
          </w:p>
        </w:tc>
      </w:tr>
      <w:tr w14:paraId="44E76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13D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408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项目负责人</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FDD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FA3D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D2A0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F46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565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管理督查员</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025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C772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szCs w:val="21"/>
              </w:rPr>
              <w:t>用于管理、检查、考核，</w:t>
            </w:r>
          </w:p>
        </w:tc>
      </w:tr>
      <w:tr w14:paraId="602FB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245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2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F1F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路段长</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31E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13E9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51C8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6EA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2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15C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考核员、财务、内勤</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BD2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3F6C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65F6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26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C5B5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FFF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138</w:t>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5E09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bl>
    <w:p w14:paraId="6119C79D">
      <w:pPr>
        <w:spacing w:afterLines="50" w:line="360" w:lineRule="auto"/>
        <w:rPr>
          <w:rFonts w:hint="eastAsia" w:ascii="宋体" w:hAnsi="宋体"/>
          <w:b/>
          <w:sz w:val="28"/>
          <w:szCs w:val="28"/>
        </w:rPr>
      </w:pPr>
    </w:p>
    <w:p w14:paraId="50D60B24">
      <w:pPr>
        <w:spacing w:afterLines="50" w:line="360" w:lineRule="auto"/>
        <w:rPr>
          <w:rFonts w:hint="eastAsia" w:ascii="宋体" w:hAnsi="宋体"/>
          <w:b/>
          <w:sz w:val="28"/>
          <w:szCs w:val="28"/>
        </w:rPr>
      </w:pPr>
    </w:p>
    <w:p w14:paraId="4BE55255">
      <w:pPr>
        <w:spacing w:afterLines="50" w:line="360" w:lineRule="auto"/>
        <w:rPr>
          <w:rFonts w:hint="eastAsia" w:ascii="宋体" w:hAnsi="宋体"/>
          <w:b/>
          <w:sz w:val="28"/>
          <w:szCs w:val="28"/>
        </w:rPr>
      </w:pPr>
    </w:p>
    <w:p w14:paraId="4F8378AF">
      <w:pPr>
        <w:rPr>
          <w:rFonts w:ascii="宋体" w:hAnsi="宋体"/>
          <w:b/>
          <w:sz w:val="28"/>
          <w:szCs w:val="28"/>
        </w:rPr>
      </w:pPr>
    </w:p>
    <w:p w14:paraId="61F298C4">
      <w:pPr>
        <w:rPr>
          <w:rFonts w:hint="eastAsia" w:ascii="宋体" w:hAnsi="宋体"/>
          <w:b/>
          <w:sz w:val="28"/>
          <w:szCs w:val="28"/>
          <w:lang w:val="en-US" w:eastAsia="zh-CN"/>
        </w:rPr>
      </w:pPr>
      <w:r>
        <w:rPr>
          <w:rFonts w:hint="eastAsia" w:ascii="宋体" w:hAnsi="宋体"/>
          <w:b/>
          <w:sz w:val="28"/>
          <w:szCs w:val="28"/>
          <w:lang w:val="en-US" w:eastAsia="zh-CN"/>
        </w:rPr>
        <w:br w:type="page"/>
      </w:r>
    </w:p>
    <w:p w14:paraId="0D3FA3C0">
      <w:pPr>
        <w:spacing w:afterLines="50" w:line="360" w:lineRule="auto"/>
        <w:rPr>
          <w:rFonts w:hint="eastAsia" w:ascii="宋体" w:hAnsi="宋体"/>
          <w:b/>
          <w:sz w:val="28"/>
          <w:szCs w:val="28"/>
        </w:rPr>
      </w:pPr>
      <w:r>
        <w:rPr>
          <w:rFonts w:hint="eastAsia" w:ascii="宋体" w:hAnsi="宋体"/>
          <w:b/>
          <w:sz w:val="28"/>
          <w:szCs w:val="28"/>
          <w:lang w:val="en-US" w:eastAsia="zh-CN"/>
        </w:rPr>
        <w:t>2</w:t>
      </w:r>
      <w:r>
        <w:rPr>
          <w:rFonts w:hint="eastAsia" w:ascii="宋体" w:hAnsi="宋体"/>
          <w:b/>
          <w:sz w:val="28"/>
          <w:szCs w:val="28"/>
        </w:rPr>
        <w:t>、车辆配置表</w:t>
      </w:r>
    </w:p>
    <w:tbl>
      <w:tblPr>
        <w:tblStyle w:val="68"/>
        <w:tblW w:w="8924"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00"/>
        <w:gridCol w:w="2810"/>
        <w:gridCol w:w="2147"/>
        <w:gridCol w:w="3467"/>
      </w:tblGrid>
      <w:tr w14:paraId="464E1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A7F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2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976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设备名称</w:t>
            </w:r>
          </w:p>
        </w:tc>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DE7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3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690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14:paraId="44C56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7"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602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6A6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15</w:t>
            </w:r>
            <w:r>
              <w:rPr>
                <w:rFonts w:hint="eastAsia" w:ascii="宋体" w:hAnsi="宋体" w:eastAsia="宋体" w:cs="宋体"/>
                <w:i w:val="0"/>
                <w:iCs w:val="0"/>
                <w:color w:val="000000"/>
                <w:kern w:val="0"/>
                <w:sz w:val="22"/>
                <w:szCs w:val="22"/>
                <w:u w:val="none"/>
                <w:lang w:val="en-US" w:eastAsia="zh-CN" w:bidi="ar"/>
              </w:rPr>
              <w:t>T压缩式对接垃圾车（转运）</w:t>
            </w:r>
          </w:p>
        </w:tc>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448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A23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将中转站的垃圾运往丹阳光大焚烧厂</w:t>
            </w:r>
          </w:p>
        </w:tc>
      </w:tr>
      <w:tr w14:paraId="5F95C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E38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DE4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7</w:t>
            </w:r>
            <w:r>
              <w:rPr>
                <w:rFonts w:hint="eastAsia" w:ascii="宋体" w:hAnsi="宋体" w:eastAsia="宋体" w:cs="宋体"/>
                <w:i w:val="0"/>
                <w:iCs w:val="0"/>
                <w:color w:val="000000"/>
                <w:kern w:val="0"/>
                <w:sz w:val="22"/>
                <w:szCs w:val="22"/>
                <w:u w:val="none"/>
                <w:lang w:val="en-US" w:eastAsia="zh-CN" w:bidi="ar"/>
              </w:rPr>
              <w:t>T扫路车</w:t>
            </w:r>
          </w:p>
        </w:tc>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E02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663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设备使用费</w:t>
            </w:r>
          </w:p>
        </w:tc>
      </w:tr>
      <w:tr w14:paraId="4C978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2A6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596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5T</w:t>
            </w:r>
            <w:r>
              <w:rPr>
                <w:rFonts w:hint="eastAsia" w:ascii="宋体" w:hAnsi="宋体" w:eastAsia="宋体" w:cs="宋体"/>
                <w:i w:val="0"/>
                <w:iCs w:val="0"/>
                <w:color w:val="000000"/>
                <w:kern w:val="0"/>
                <w:sz w:val="22"/>
                <w:szCs w:val="22"/>
                <w:u w:val="none"/>
                <w:lang w:val="en-US" w:eastAsia="zh-CN" w:bidi="ar"/>
              </w:rPr>
              <w:t>清洗</w:t>
            </w:r>
            <w:r>
              <w:rPr>
                <w:rFonts w:hint="eastAsia" w:ascii="宋体" w:hAnsi="宋体" w:cs="宋体"/>
                <w:i w:val="0"/>
                <w:iCs w:val="0"/>
                <w:color w:val="000000"/>
                <w:kern w:val="0"/>
                <w:sz w:val="22"/>
                <w:szCs w:val="22"/>
                <w:u w:val="none"/>
                <w:lang w:val="en-US" w:eastAsia="zh-CN" w:bidi="ar"/>
              </w:rPr>
              <w:t>车或</w:t>
            </w:r>
            <w:r>
              <w:rPr>
                <w:rFonts w:hint="eastAsia" w:ascii="宋体" w:hAnsi="宋体" w:eastAsia="宋体" w:cs="宋体"/>
                <w:i w:val="0"/>
                <w:iCs w:val="0"/>
                <w:color w:val="000000"/>
                <w:kern w:val="0"/>
                <w:sz w:val="22"/>
                <w:szCs w:val="22"/>
                <w:u w:val="none"/>
                <w:lang w:val="en-US" w:eastAsia="zh-CN" w:bidi="ar"/>
              </w:rPr>
              <w:t>洒水车</w:t>
            </w:r>
          </w:p>
        </w:tc>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2A3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948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设备使用费</w:t>
            </w:r>
          </w:p>
        </w:tc>
      </w:tr>
      <w:tr w14:paraId="37DF3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E27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201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8</w:t>
            </w:r>
            <w:r>
              <w:rPr>
                <w:rFonts w:hint="eastAsia" w:ascii="宋体" w:hAnsi="宋体" w:eastAsia="宋体" w:cs="宋体"/>
                <w:i w:val="0"/>
                <w:iCs w:val="0"/>
                <w:color w:val="000000"/>
                <w:kern w:val="0"/>
                <w:sz w:val="22"/>
                <w:szCs w:val="22"/>
                <w:u w:val="none"/>
                <w:lang w:val="en-US" w:eastAsia="zh-CN" w:bidi="ar"/>
              </w:rPr>
              <w:t>T压缩式垃圾车</w:t>
            </w:r>
          </w:p>
        </w:tc>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33C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9EC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生活垃圾的收集、清运，随车配4名装卸工</w:t>
            </w:r>
          </w:p>
        </w:tc>
      </w:tr>
      <w:tr w14:paraId="17524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3AE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77C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铲车</w:t>
            </w:r>
          </w:p>
        </w:tc>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816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3EC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配合自卸车驾驶员收集清运生活垃圾、无主垃圾</w:t>
            </w:r>
          </w:p>
        </w:tc>
      </w:tr>
      <w:tr w14:paraId="276B1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814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C63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3T农用车</w:t>
            </w:r>
          </w:p>
        </w:tc>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17B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07D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农村垃圾箱，需要人工和机械装车，无法使用压缩车</w:t>
            </w:r>
          </w:p>
        </w:tc>
      </w:tr>
      <w:tr w14:paraId="10D0A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BF6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E6D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.5T轻型货车</w:t>
            </w:r>
          </w:p>
        </w:tc>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2AC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467" w:type="dxa"/>
            <w:tcBorders>
              <w:top w:val="single" w:color="000000" w:sz="4" w:space="0"/>
              <w:left w:val="single" w:color="000000" w:sz="4" w:space="0"/>
              <w:bottom w:val="nil"/>
              <w:right w:val="single" w:color="000000" w:sz="4" w:space="0"/>
            </w:tcBorders>
            <w:shd w:val="clear" w:color="auto" w:fill="auto"/>
            <w:vAlign w:val="center"/>
          </w:tcPr>
          <w:p w14:paraId="371FB9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用于日常保洁作业，生活垃圾的收集、清运</w:t>
            </w:r>
          </w:p>
        </w:tc>
      </w:tr>
      <w:tr w14:paraId="7123E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8F3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2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11B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二轮电动车</w:t>
            </w:r>
          </w:p>
        </w:tc>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95F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3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F29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用于管理、检查、考核，含项目经理、路段长、考核员</w:t>
            </w:r>
          </w:p>
        </w:tc>
      </w:tr>
      <w:tr w14:paraId="36D4C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357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2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3DD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高压冲洗车</w:t>
            </w:r>
          </w:p>
        </w:tc>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FC2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282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新增（清洗、消毒、清理小广告）</w:t>
            </w:r>
          </w:p>
        </w:tc>
      </w:tr>
      <w:tr w14:paraId="516C4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825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021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电瓶三轮翻桶车</w:t>
            </w:r>
          </w:p>
        </w:tc>
        <w:tc>
          <w:tcPr>
            <w:tcW w:w="2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EBF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A3ED9">
            <w:pPr>
              <w:jc w:val="center"/>
              <w:rPr>
                <w:rFonts w:hint="eastAsia" w:ascii="宋体" w:hAnsi="宋体" w:eastAsia="宋体" w:cs="宋体"/>
                <w:i w:val="0"/>
                <w:iCs w:val="0"/>
                <w:color w:val="000000"/>
                <w:sz w:val="22"/>
                <w:szCs w:val="22"/>
                <w:u w:val="none"/>
              </w:rPr>
            </w:pPr>
          </w:p>
        </w:tc>
      </w:tr>
    </w:tbl>
    <w:p w14:paraId="54576127">
      <w:pPr>
        <w:rPr>
          <w:rFonts w:hint="eastAsia" w:ascii="宋体" w:hAnsi="宋体"/>
          <w:b/>
          <w:sz w:val="28"/>
          <w:szCs w:val="28"/>
        </w:rPr>
      </w:pPr>
      <w:r>
        <w:rPr>
          <w:rFonts w:hint="eastAsia" w:ascii="宋体" w:hAnsi="宋体"/>
          <w:b/>
          <w:sz w:val="28"/>
          <w:szCs w:val="28"/>
        </w:rPr>
        <w:br w:type="page"/>
      </w:r>
    </w:p>
    <w:p w14:paraId="7C111D82">
      <w:pPr>
        <w:rPr>
          <w:rFonts w:ascii="宋体" w:hAnsi="宋体"/>
          <w:b/>
          <w:sz w:val="28"/>
          <w:szCs w:val="28"/>
        </w:rPr>
      </w:pPr>
      <w:r>
        <w:rPr>
          <w:rFonts w:hint="eastAsia" w:ascii="宋体" w:hAnsi="宋体"/>
          <w:b/>
          <w:sz w:val="28"/>
          <w:szCs w:val="28"/>
        </w:rPr>
        <w:t>3、各社区作业量清单</w:t>
      </w:r>
    </w:p>
    <w:p w14:paraId="4808EC6F">
      <w:pPr>
        <w:spacing w:afterLines="50"/>
        <w:jc w:val="center"/>
        <w:rPr>
          <w:rFonts w:ascii="宋体" w:hAnsi="宋体"/>
          <w:b/>
          <w:sz w:val="28"/>
          <w:szCs w:val="28"/>
        </w:rPr>
      </w:pPr>
      <w:r>
        <w:rPr>
          <w:rFonts w:hint="eastAsia" w:ascii="宋体" w:hAnsi="宋体"/>
          <w:b/>
          <w:sz w:val="28"/>
          <w:szCs w:val="28"/>
        </w:rPr>
        <w:t>界东社区作业量清单</w:t>
      </w:r>
    </w:p>
    <w:tbl>
      <w:tblPr>
        <w:tblStyle w:val="68"/>
        <w:tblW w:w="8293"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2890"/>
        <w:gridCol w:w="1425"/>
        <w:gridCol w:w="1180"/>
        <w:gridCol w:w="2798"/>
      </w:tblGrid>
      <w:tr w14:paraId="141668C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608" w:hRule="atLeast"/>
        </w:trPr>
        <w:tc>
          <w:tcPr>
            <w:tcW w:w="2890" w:type="dxa"/>
            <w:vAlign w:val="center"/>
          </w:tcPr>
          <w:p w14:paraId="51841F49">
            <w:pPr>
              <w:spacing w:line="400" w:lineRule="exact"/>
              <w:jc w:val="center"/>
              <w:rPr>
                <w:rFonts w:ascii="宋体" w:hAnsi="宋体"/>
                <w:b/>
                <w:szCs w:val="21"/>
              </w:rPr>
            </w:pPr>
            <w:r>
              <w:rPr>
                <w:rFonts w:hint="eastAsia" w:ascii="宋体" w:hAnsi="宋体"/>
                <w:b/>
                <w:szCs w:val="21"/>
              </w:rPr>
              <w:t>名       称</w:t>
            </w:r>
          </w:p>
        </w:tc>
        <w:tc>
          <w:tcPr>
            <w:tcW w:w="1425" w:type="dxa"/>
            <w:vAlign w:val="center"/>
          </w:tcPr>
          <w:p w14:paraId="70F50841">
            <w:pPr>
              <w:spacing w:line="400" w:lineRule="exact"/>
              <w:jc w:val="center"/>
              <w:rPr>
                <w:rFonts w:ascii="宋体" w:hAnsi="宋体"/>
                <w:b/>
                <w:szCs w:val="21"/>
              </w:rPr>
            </w:pPr>
            <w:r>
              <w:rPr>
                <w:rFonts w:hint="eastAsia" w:ascii="宋体" w:hAnsi="宋体"/>
                <w:b/>
                <w:szCs w:val="21"/>
              </w:rPr>
              <w:t>面积（m</w:t>
            </w:r>
            <w:r>
              <w:rPr>
                <w:rFonts w:hint="eastAsia" w:ascii="宋体" w:hAnsi="宋体"/>
                <w:b/>
                <w:szCs w:val="21"/>
                <w:vertAlign w:val="superscript"/>
              </w:rPr>
              <w:t>2</w:t>
            </w:r>
            <w:r>
              <w:rPr>
                <w:rFonts w:hint="eastAsia" w:ascii="宋体" w:hAnsi="宋体"/>
                <w:b/>
                <w:szCs w:val="21"/>
              </w:rPr>
              <w:t>）</w:t>
            </w:r>
          </w:p>
        </w:tc>
        <w:tc>
          <w:tcPr>
            <w:tcW w:w="1180" w:type="dxa"/>
            <w:vAlign w:val="center"/>
          </w:tcPr>
          <w:p w14:paraId="14A81EC0">
            <w:pPr>
              <w:spacing w:line="400" w:lineRule="exact"/>
              <w:jc w:val="center"/>
              <w:rPr>
                <w:rFonts w:ascii="宋体" w:hAnsi="宋体"/>
                <w:b/>
                <w:szCs w:val="21"/>
              </w:rPr>
            </w:pPr>
            <w:r>
              <w:rPr>
                <w:rFonts w:hint="eastAsia" w:ascii="宋体" w:hAnsi="宋体"/>
                <w:b/>
                <w:szCs w:val="21"/>
              </w:rPr>
              <w:t>道路等级</w:t>
            </w:r>
          </w:p>
        </w:tc>
        <w:tc>
          <w:tcPr>
            <w:tcW w:w="2798" w:type="dxa"/>
            <w:vAlign w:val="center"/>
          </w:tcPr>
          <w:p w14:paraId="29F8EFFD">
            <w:pPr>
              <w:spacing w:line="400" w:lineRule="exact"/>
              <w:jc w:val="center"/>
              <w:rPr>
                <w:rFonts w:ascii="宋体" w:hAnsi="宋体"/>
                <w:b/>
                <w:szCs w:val="21"/>
              </w:rPr>
            </w:pPr>
            <w:r>
              <w:rPr>
                <w:rFonts w:hint="eastAsia" w:ascii="宋体" w:hAnsi="宋体"/>
                <w:b/>
                <w:szCs w:val="21"/>
              </w:rPr>
              <w:t>备注</w:t>
            </w:r>
          </w:p>
        </w:tc>
      </w:tr>
      <w:tr w14:paraId="426C37B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570" w:hRule="atLeast"/>
        </w:trPr>
        <w:tc>
          <w:tcPr>
            <w:tcW w:w="2890" w:type="dxa"/>
            <w:vAlign w:val="center"/>
          </w:tcPr>
          <w:p w14:paraId="40D9FD14">
            <w:pPr>
              <w:spacing w:line="360" w:lineRule="exact"/>
              <w:ind w:left="630" w:hanging="630" w:hangingChars="300"/>
              <w:jc w:val="center"/>
              <w:rPr>
                <w:rFonts w:ascii="宋体" w:hAnsi="宋体"/>
                <w:szCs w:val="21"/>
              </w:rPr>
            </w:pPr>
            <w:r>
              <w:rPr>
                <w:rFonts w:hint="eastAsia" w:ascii="宋体" w:hAnsi="宋体"/>
                <w:szCs w:val="21"/>
              </w:rPr>
              <w:t>红旗东路：立新桥——红旗桥</w:t>
            </w:r>
          </w:p>
        </w:tc>
        <w:tc>
          <w:tcPr>
            <w:tcW w:w="1425" w:type="dxa"/>
            <w:vAlign w:val="center"/>
          </w:tcPr>
          <w:p w14:paraId="26C1D5D1">
            <w:pPr>
              <w:spacing w:line="380" w:lineRule="exact"/>
              <w:jc w:val="center"/>
              <w:rPr>
                <w:rFonts w:ascii="宋体" w:hAnsi="宋体"/>
                <w:szCs w:val="21"/>
              </w:rPr>
            </w:pPr>
            <w:r>
              <w:rPr>
                <w:rFonts w:hint="eastAsia" w:ascii="宋体" w:hAnsi="宋体"/>
                <w:szCs w:val="21"/>
              </w:rPr>
              <w:t>21600</w:t>
            </w:r>
          </w:p>
        </w:tc>
        <w:tc>
          <w:tcPr>
            <w:tcW w:w="1180" w:type="dxa"/>
            <w:vAlign w:val="center"/>
          </w:tcPr>
          <w:p w14:paraId="1815A761">
            <w:pPr>
              <w:spacing w:line="380" w:lineRule="exact"/>
              <w:jc w:val="center"/>
              <w:rPr>
                <w:rFonts w:ascii="宋体" w:hAnsi="宋体"/>
                <w:szCs w:val="21"/>
              </w:rPr>
            </w:pPr>
            <w:r>
              <w:rPr>
                <w:rFonts w:hint="eastAsia" w:ascii="宋体" w:hAnsi="宋体"/>
                <w:szCs w:val="21"/>
              </w:rPr>
              <w:t>二级</w:t>
            </w:r>
          </w:p>
        </w:tc>
        <w:tc>
          <w:tcPr>
            <w:tcW w:w="2798" w:type="dxa"/>
            <w:vAlign w:val="center"/>
          </w:tcPr>
          <w:p w14:paraId="222C2E1F">
            <w:pPr>
              <w:spacing w:line="380" w:lineRule="exact"/>
              <w:jc w:val="center"/>
              <w:rPr>
                <w:rFonts w:ascii="宋体" w:hAnsi="宋体"/>
                <w:szCs w:val="21"/>
              </w:rPr>
            </w:pPr>
          </w:p>
        </w:tc>
      </w:tr>
      <w:tr w14:paraId="3F3C2BD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690" w:hRule="atLeast"/>
        </w:trPr>
        <w:tc>
          <w:tcPr>
            <w:tcW w:w="2890" w:type="dxa"/>
            <w:vAlign w:val="center"/>
          </w:tcPr>
          <w:p w14:paraId="58B1C1F9">
            <w:pPr>
              <w:spacing w:line="360" w:lineRule="exact"/>
              <w:ind w:left="630" w:hanging="630" w:hangingChars="300"/>
              <w:jc w:val="center"/>
              <w:rPr>
                <w:rFonts w:ascii="宋体" w:hAnsi="宋体"/>
                <w:szCs w:val="21"/>
              </w:rPr>
            </w:pPr>
            <w:r>
              <w:rPr>
                <w:rFonts w:hint="eastAsia" w:ascii="宋体" w:hAnsi="宋体"/>
                <w:szCs w:val="21"/>
              </w:rPr>
              <w:t>122省道：浦河桥——红灯桥</w:t>
            </w:r>
          </w:p>
        </w:tc>
        <w:tc>
          <w:tcPr>
            <w:tcW w:w="1425" w:type="dxa"/>
            <w:vAlign w:val="center"/>
          </w:tcPr>
          <w:p w14:paraId="4C486A46">
            <w:pPr>
              <w:spacing w:line="380" w:lineRule="exact"/>
              <w:jc w:val="center"/>
              <w:rPr>
                <w:rFonts w:ascii="宋体" w:hAnsi="宋体"/>
                <w:szCs w:val="21"/>
              </w:rPr>
            </w:pPr>
            <w:r>
              <w:rPr>
                <w:rFonts w:hint="eastAsia" w:ascii="宋体" w:hAnsi="宋体"/>
                <w:szCs w:val="21"/>
              </w:rPr>
              <w:t>37700</w:t>
            </w:r>
          </w:p>
        </w:tc>
        <w:tc>
          <w:tcPr>
            <w:tcW w:w="1180" w:type="dxa"/>
            <w:vAlign w:val="center"/>
          </w:tcPr>
          <w:p w14:paraId="2C254171">
            <w:pPr>
              <w:spacing w:line="380" w:lineRule="exact"/>
              <w:jc w:val="center"/>
              <w:rPr>
                <w:rFonts w:ascii="宋体" w:hAnsi="宋体"/>
                <w:szCs w:val="21"/>
              </w:rPr>
            </w:pPr>
            <w:r>
              <w:rPr>
                <w:rFonts w:hint="eastAsia" w:ascii="宋体" w:hAnsi="宋体"/>
                <w:szCs w:val="21"/>
              </w:rPr>
              <w:t>一级</w:t>
            </w:r>
          </w:p>
        </w:tc>
        <w:tc>
          <w:tcPr>
            <w:tcW w:w="2798" w:type="dxa"/>
            <w:vAlign w:val="center"/>
          </w:tcPr>
          <w:p w14:paraId="0A8C99DD">
            <w:pPr>
              <w:spacing w:line="380" w:lineRule="exact"/>
              <w:jc w:val="center"/>
              <w:rPr>
                <w:rFonts w:ascii="宋体" w:hAnsi="宋体"/>
                <w:szCs w:val="21"/>
              </w:rPr>
            </w:pPr>
          </w:p>
        </w:tc>
      </w:tr>
      <w:tr w14:paraId="7ADEBEE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519" w:hRule="atLeast"/>
        </w:trPr>
        <w:tc>
          <w:tcPr>
            <w:tcW w:w="2890" w:type="dxa"/>
            <w:vAlign w:val="center"/>
          </w:tcPr>
          <w:p w14:paraId="6E574E21">
            <w:pPr>
              <w:spacing w:line="360" w:lineRule="exact"/>
              <w:ind w:left="630" w:hanging="630" w:hangingChars="300"/>
              <w:jc w:val="center"/>
              <w:rPr>
                <w:rFonts w:ascii="宋体" w:hAnsi="宋体"/>
                <w:szCs w:val="21"/>
              </w:rPr>
            </w:pPr>
            <w:r>
              <w:rPr>
                <w:rFonts w:hint="eastAsia" w:ascii="宋体" w:hAnsi="宋体"/>
                <w:szCs w:val="21"/>
              </w:rPr>
              <w:t>永红路：永红闸——中心路</w:t>
            </w:r>
          </w:p>
        </w:tc>
        <w:tc>
          <w:tcPr>
            <w:tcW w:w="1425" w:type="dxa"/>
            <w:vAlign w:val="center"/>
          </w:tcPr>
          <w:p w14:paraId="071BCB64">
            <w:pPr>
              <w:spacing w:line="380" w:lineRule="exact"/>
              <w:jc w:val="center"/>
              <w:rPr>
                <w:rFonts w:ascii="宋体" w:hAnsi="宋体"/>
                <w:szCs w:val="21"/>
              </w:rPr>
            </w:pPr>
            <w:r>
              <w:rPr>
                <w:rFonts w:hint="eastAsia" w:ascii="宋体" w:hAnsi="宋体"/>
                <w:szCs w:val="21"/>
              </w:rPr>
              <w:t>18000</w:t>
            </w:r>
          </w:p>
        </w:tc>
        <w:tc>
          <w:tcPr>
            <w:tcW w:w="1180" w:type="dxa"/>
            <w:vAlign w:val="center"/>
          </w:tcPr>
          <w:p w14:paraId="1EF0A3D0">
            <w:pPr>
              <w:spacing w:line="380" w:lineRule="exact"/>
              <w:jc w:val="center"/>
              <w:rPr>
                <w:rFonts w:ascii="宋体" w:hAnsi="宋体"/>
                <w:szCs w:val="21"/>
              </w:rPr>
            </w:pPr>
            <w:r>
              <w:rPr>
                <w:rFonts w:hint="eastAsia" w:ascii="宋体" w:hAnsi="宋体"/>
                <w:szCs w:val="21"/>
              </w:rPr>
              <w:t>三级</w:t>
            </w:r>
          </w:p>
        </w:tc>
        <w:tc>
          <w:tcPr>
            <w:tcW w:w="2798" w:type="dxa"/>
            <w:vAlign w:val="center"/>
          </w:tcPr>
          <w:p w14:paraId="7207DCAF">
            <w:pPr>
              <w:spacing w:line="380" w:lineRule="exact"/>
              <w:jc w:val="center"/>
              <w:rPr>
                <w:rFonts w:ascii="宋体" w:hAnsi="宋体"/>
                <w:szCs w:val="21"/>
              </w:rPr>
            </w:pPr>
          </w:p>
        </w:tc>
      </w:tr>
      <w:tr w14:paraId="68BA278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696" w:hRule="atLeast"/>
        </w:trPr>
        <w:tc>
          <w:tcPr>
            <w:tcW w:w="2890" w:type="dxa"/>
            <w:vAlign w:val="center"/>
          </w:tcPr>
          <w:p w14:paraId="5FBEB404">
            <w:pPr>
              <w:jc w:val="center"/>
              <w:rPr>
                <w:rFonts w:ascii="宋体" w:hAnsi="宋体"/>
                <w:szCs w:val="21"/>
              </w:rPr>
            </w:pPr>
            <w:r>
              <w:rPr>
                <w:rFonts w:hint="eastAsia" w:ascii="宋体" w:hAnsi="宋体"/>
                <w:szCs w:val="21"/>
              </w:rPr>
              <w:t>红灯工业园：东至122省道，南至南大街等8条路</w:t>
            </w:r>
          </w:p>
        </w:tc>
        <w:tc>
          <w:tcPr>
            <w:tcW w:w="1425" w:type="dxa"/>
            <w:vAlign w:val="center"/>
          </w:tcPr>
          <w:p w14:paraId="3A22EB85">
            <w:pPr>
              <w:jc w:val="center"/>
              <w:rPr>
                <w:rFonts w:ascii="宋体" w:hAnsi="宋体"/>
                <w:szCs w:val="21"/>
              </w:rPr>
            </w:pPr>
            <w:r>
              <w:rPr>
                <w:rFonts w:hint="eastAsia" w:ascii="宋体" w:hAnsi="宋体"/>
                <w:szCs w:val="21"/>
              </w:rPr>
              <w:t>27500</w:t>
            </w:r>
          </w:p>
        </w:tc>
        <w:tc>
          <w:tcPr>
            <w:tcW w:w="1180" w:type="dxa"/>
            <w:vAlign w:val="center"/>
          </w:tcPr>
          <w:p w14:paraId="6CC2C4D4">
            <w:pPr>
              <w:jc w:val="center"/>
            </w:pPr>
            <w:r>
              <w:rPr>
                <w:rFonts w:hint="eastAsia" w:ascii="宋体" w:hAnsi="宋体"/>
                <w:szCs w:val="21"/>
              </w:rPr>
              <w:t>三级</w:t>
            </w:r>
          </w:p>
        </w:tc>
        <w:tc>
          <w:tcPr>
            <w:tcW w:w="2798" w:type="dxa"/>
            <w:vAlign w:val="center"/>
          </w:tcPr>
          <w:p w14:paraId="6637396C">
            <w:pPr>
              <w:jc w:val="center"/>
              <w:rPr>
                <w:rFonts w:ascii="宋体" w:hAnsi="宋体"/>
                <w:szCs w:val="21"/>
              </w:rPr>
            </w:pPr>
          </w:p>
        </w:tc>
      </w:tr>
      <w:tr w14:paraId="4BC3B48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676" w:hRule="atLeast"/>
        </w:trPr>
        <w:tc>
          <w:tcPr>
            <w:tcW w:w="2890" w:type="dxa"/>
            <w:vAlign w:val="center"/>
          </w:tcPr>
          <w:p w14:paraId="5DDAC1BE">
            <w:pPr>
              <w:spacing w:line="360" w:lineRule="exact"/>
              <w:ind w:left="630" w:hanging="630" w:hangingChars="300"/>
              <w:jc w:val="center"/>
              <w:rPr>
                <w:rFonts w:ascii="宋体" w:hAnsi="宋体"/>
                <w:szCs w:val="21"/>
              </w:rPr>
            </w:pPr>
            <w:r>
              <w:rPr>
                <w:rFonts w:hint="eastAsia" w:ascii="宋体" w:hAnsi="宋体"/>
                <w:szCs w:val="21"/>
              </w:rPr>
              <w:t>安乐工业园</w:t>
            </w:r>
          </w:p>
        </w:tc>
        <w:tc>
          <w:tcPr>
            <w:tcW w:w="1425" w:type="dxa"/>
            <w:vAlign w:val="center"/>
          </w:tcPr>
          <w:p w14:paraId="27AFDAE2">
            <w:pPr>
              <w:spacing w:line="380" w:lineRule="exact"/>
              <w:jc w:val="center"/>
              <w:rPr>
                <w:rFonts w:ascii="宋体" w:hAnsi="宋体"/>
                <w:szCs w:val="21"/>
              </w:rPr>
            </w:pPr>
            <w:r>
              <w:rPr>
                <w:rFonts w:hint="eastAsia" w:ascii="宋体" w:hAnsi="宋体"/>
                <w:szCs w:val="21"/>
              </w:rPr>
              <w:t>24500</w:t>
            </w:r>
          </w:p>
        </w:tc>
        <w:tc>
          <w:tcPr>
            <w:tcW w:w="1180" w:type="dxa"/>
            <w:vAlign w:val="center"/>
          </w:tcPr>
          <w:p w14:paraId="52A4B80D">
            <w:pPr>
              <w:jc w:val="center"/>
            </w:pPr>
            <w:r>
              <w:rPr>
                <w:rFonts w:hint="eastAsia" w:ascii="宋体" w:hAnsi="宋体"/>
                <w:szCs w:val="21"/>
              </w:rPr>
              <w:t>三级</w:t>
            </w:r>
          </w:p>
        </w:tc>
        <w:tc>
          <w:tcPr>
            <w:tcW w:w="2798" w:type="dxa"/>
            <w:vAlign w:val="center"/>
          </w:tcPr>
          <w:p w14:paraId="326BDF4B">
            <w:pPr>
              <w:spacing w:line="380" w:lineRule="exact"/>
              <w:jc w:val="center"/>
              <w:rPr>
                <w:rFonts w:ascii="宋体" w:hAnsi="宋体"/>
                <w:szCs w:val="21"/>
              </w:rPr>
            </w:pPr>
          </w:p>
        </w:tc>
      </w:tr>
      <w:tr w14:paraId="61BF11F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660" w:hRule="atLeast"/>
        </w:trPr>
        <w:tc>
          <w:tcPr>
            <w:tcW w:w="2890" w:type="dxa"/>
            <w:vAlign w:val="center"/>
          </w:tcPr>
          <w:p w14:paraId="76B5B4A6">
            <w:pPr>
              <w:spacing w:line="360" w:lineRule="exact"/>
              <w:ind w:left="630" w:hanging="630" w:hangingChars="300"/>
              <w:jc w:val="center"/>
              <w:rPr>
                <w:rFonts w:ascii="宋体" w:hAnsi="宋体"/>
                <w:szCs w:val="21"/>
              </w:rPr>
            </w:pPr>
            <w:r>
              <w:rPr>
                <w:rFonts w:hint="eastAsia" w:ascii="宋体" w:hAnsi="宋体"/>
                <w:szCs w:val="21"/>
              </w:rPr>
              <w:t>界东工业园</w:t>
            </w:r>
          </w:p>
        </w:tc>
        <w:tc>
          <w:tcPr>
            <w:tcW w:w="1425" w:type="dxa"/>
            <w:vAlign w:val="center"/>
          </w:tcPr>
          <w:p w14:paraId="5782C75A">
            <w:pPr>
              <w:spacing w:line="380" w:lineRule="exact"/>
              <w:jc w:val="center"/>
              <w:rPr>
                <w:rFonts w:ascii="宋体" w:hAnsi="宋体"/>
                <w:szCs w:val="21"/>
              </w:rPr>
            </w:pPr>
            <w:r>
              <w:rPr>
                <w:rFonts w:hint="eastAsia" w:ascii="宋体" w:hAnsi="宋体"/>
                <w:szCs w:val="21"/>
              </w:rPr>
              <w:t>18000</w:t>
            </w:r>
          </w:p>
        </w:tc>
        <w:tc>
          <w:tcPr>
            <w:tcW w:w="1180" w:type="dxa"/>
            <w:vAlign w:val="center"/>
          </w:tcPr>
          <w:p w14:paraId="1397FE04">
            <w:pPr>
              <w:jc w:val="center"/>
            </w:pPr>
            <w:r>
              <w:rPr>
                <w:rFonts w:hint="eastAsia" w:ascii="宋体" w:hAnsi="宋体"/>
                <w:szCs w:val="21"/>
              </w:rPr>
              <w:t>三级</w:t>
            </w:r>
          </w:p>
        </w:tc>
        <w:tc>
          <w:tcPr>
            <w:tcW w:w="2798" w:type="dxa"/>
            <w:vAlign w:val="center"/>
          </w:tcPr>
          <w:p w14:paraId="29B61D0F">
            <w:pPr>
              <w:spacing w:line="380" w:lineRule="exact"/>
              <w:jc w:val="center"/>
              <w:rPr>
                <w:rFonts w:ascii="宋体" w:hAnsi="宋体"/>
                <w:szCs w:val="21"/>
              </w:rPr>
            </w:pPr>
          </w:p>
        </w:tc>
      </w:tr>
      <w:tr w14:paraId="638682B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660" w:hRule="atLeast"/>
        </w:trPr>
        <w:tc>
          <w:tcPr>
            <w:tcW w:w="2890" w:type="dxa"/>
            <w:vAlign w:val="center"/>
          </w:tcPr>
          <w:p w14:paraId="0F500667">
            <w:pPr>
              <w:spacing w:line="360" w:lineRule="exact"/>
              <w:ind w:left="630" w:hanging="630" w:hangingChars="300"/>
              <w:jc w:val="center"/>
              <w:rPr>
                <w:rFonts w:ascii="宋体" w:hAnsi="宋体"/>
                <w:szCs w:val="21"/>
              </w:rPr>
            </w:pPr>
            <w:r>
              <w:rPr>
                <w:rFonts w:hint="eastAsia" w:ascii="宋体" w:hAnsi="宋体"/>
                <w:szCs w:val="21"/>
              </w:rPr>
              <w:t>双丰路段：祥龙码头—中心路</w:t>
            </w:r>
          </w:p>
        </w:tc>
        <w:tc>
          <w:tcPr>
            <w:tcW w:w="1425" w:type="dxa"/>
            <w:vAlign w:val="center"/>
          </w:tcPr>
          <w:p w14:paraId="0040957F">
            <w:pPr>
              <w:spacing w:line="380" w:lineRule="exact"/>
              <w:jc w:val="center"/>
              <w:rPr>
                <w:rFonts w:ascii="宋体" w:hAnsi="宋体"/>
                <w:szCs w:val="21"/>
              </w:rPr>
            </w:pPr>
            <w:r>
              <w:rPr>
                <w:rFonts w:hint="eastAsia" w:ascii="宋体" w:hAnsi="宋体"/>
                <w:szCs w:val="21"/>
              </w:rPr>
              <w:t>16200</w:t>
            </w:r>
          </w:p>
        </w:tc>
        <w:tc>
          <w:tcPr>
            <w:tcW w:w="1180" w:type="dxa"/>
            <w:vAlign w:val="center"/>
          </w:tcPr>
          <w:p w14:paraId="4D794841">
            <w:pPr>
              <w:jc w:val="center"/>
            </w:pPr>
            <w:r>
              <w:rPr>
                <w:rFonts w:hint="eastAsia" w:ascii="宋体" w:hAnsi="宋体"/>
                <w:szCs w:val="21"/>
              </w:rPr>
              <w:t>三级</w:t>
            </w:r>
          </w:p>
        </w:tc>
        <w:tc>
          <w:tcPr>
            <w:tcW w:w="2798" w:type="dxa"/>
            <w:vAlign w:val="center"/>
          </w:tcPr>
          <w:p w14:paraId="37C3F054">
            <w:pPr>
              <w:spacing w:line="380" w:lineRule="exact"/>
              <w:jc w:val="center"/>
              <w:rPr>
                <w:rFonts w:ascii="宋体" w:hAnsi="宋体"/>
                <w:szCs w:val="21"/>
              </w:rPr>
            </w:pPr>
          </w:p>
        </w:tc>
      </w:tr>
      <w:tr w14:paraId="3FDD30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660" w:hRule="atLeast"/>
        </w:trPr>
        <w:tc>
          <w:tcPr>
            <w:tcW w:w="2890" w:type="dxa"/>
            <w:vAlign w:val="center"/>
          </w:tcPr>
          <w:p w14:paraId="3A07330F">
            <w:pPr>
              <w:spacing w:line="360" w:lineRule="exact"/>
              <w:ind w:left="630" w:hanging="630" w:hangingChars="300"/>
              <w:jc w:val="center"/>
              <w:rPr>
                <w:rFonts w:ascii="宋体" w:hAnsi="宋体"/>
                <w:szCs w:val="21"/>
              </w:rPr>
            </w:pPr>
            <w:r>
              <w:rPr>
                <w:rFonts w:hint="eastAsia" w:ascii="宋体" w:hAnsi="宋体"/>
                <w:szCs w:val="21"/>
              </w:rPr>
              <w:t>原红灯生产队4、5、6队</w:t>
            </w:r>
          </w:p>
        </w:tc>
        <w:tc>
          <w:tcPr>
            <w:tcW w:w="1425" w:type="dxa"/>
            <w:vAlign w:val="center"/>
          </w:tcPr>
          <w:p w14:paraId="721619AF">
            <w:pPr>
              <w:spacing w:line="380" w:lineRule="exact"/>
              <w:jc w:val="center"/>
              <w:rPr>
                <w:rFonts w:ascii="宋体" w:hAnsi="宋体"/>
                <w:szCs w:val="21"/>
              </w:rPr>
            </w:pPr>
            <w:r>
              <w:rPr>
                <w:rFonts w:hint="eastAsia" w:ascii="宋体" w:hAnsi="宋体"/>
                <w:szCs w:val="21"/>
              </w:rPr>
              <w:t>2</w:t>
            </w:r>
            <w:r>
              <w:rPr>
                <w:rFonts w:hint="eastAsia" w:ascii="宋体" w:hAnsi="宋体"/>
                <w:szCs w:val="21"/>
                <w:lang w:val="en-US" w:eastAsia="zh-CN"/>
              </w:rPr>
              <w:t>9</w:t>
            </w:r>
            <w:r>
              <w:rPr>
                <w:rFonts w:hint="eastAsia" w:ascii="宋体" w:hAnsi="宋体"/>
                <w:szCs w:val="21"/>
              </w:rPr>
              <w:t>000</w:t>
            </w:r>
          </w:p>
        </w:tc>
        <w:tc>
          <w:tcPr>
            <w:tcW w:w="1180" w:type="dxa"/>
            <w:vAlign w:val="center"/>
          </w:tcPr>
          <w:p w14:paraId="665E103B">
            <w:pPr>
              <w:jc w:val="center"/>
            </w:pPr>
            <w:r>
              <w:rPr>
                <w:rFonts w:hint="eastAsia" w:ascii="宋体" w:hAnsi="宋体"/>
                <w:szCs w:val="21"/>
              </w:rPr>
              <w:t>三级</w:t>
            </w:r>
          </w:p>
        </w:tc>
        <w:tc>
          <w:tcPr>
            <w:tcW w:w="2798" w:type="dxa"/>
            <w:vAlign w:val="center"/>
          </w:tcPr>
          <w:p w14:paraId="41A4892B">
            <w:pPr>
              <w:spacing w:line="380" w:lineRule="exact"/>
              <w:jc w:val="center"/>
              <w:rPr>
                <w:rFonts w:ascii="宋体" w:hAnsi="宋体"/>
                <w:spacing w:val="-20"/>
                <w:szCs w:val="21"/>
              </w:rPr>
            </w:pPr>
          </w:p>
        </w:tc>
      </w:tr>
      <w:tr w14:paraId="48063D8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660" w:hRule="atLeast"/>
        </w:trPr>
        <w:tc>
          <w:tcPr>
            <w:tcW w:w="2890" w:type="dxa"/>
            <w:vAlign w:val="center"/>
          </w:tcPr>
          <w:p w14:paraId="12B21C47">
            <w:pPr>
              <w:spacing w:line="360" w:lineRule="exact"/>
              <w:ind w:left="630" w:hanging="630" w:hangingChars="300"/>
              <w:jc w:val="center"/>
              <w:rPr>
                <w:rFonts w:ascii="宋体" w:hAnsi="宋体"/>
                <w:szCs w:val="21"/>
              </w:rPr>
            </w:pPr>
            <w:r>
              <w:rPr>
                <w:rFonts w:hint="eastAsia" w:ascii="宋体" w:hAnsi="宋体"/>
                <w:szCs w:val="21"/>
              </w:rPr>
              <w:t>原安乐生产队</w:t>
            </w:r>
          </w:p>
        </w:tc>
        <w:tc>
          <w:tcPr>
            <w:tcW w:w="1425" w:type="dxa"/>
            <w:vAlign w:val="center"/>
          </w:tcPr>
          <w:p w14:paraId="7C6D43A5">
            <w:pPr>
              <w:spacing w:line="380" w:lineRule="exact"/>
              <w:jc w:val="center"/>
              <w:rPr>
                <w:rFonts w:ascii="宋体" w:hAnsi="宋体"/>
                <w:szCs w:val="21"/>
              </w:rPr>
            </w:pPr>
            <w:r>
              <w:rPr>
                <w:rFonts w:hint="eastAsia" w:ascii="宋体" w:hAnsi="宋体"/>
                <w:szCs w:val="21"/>
              </w:rPr>
              <w:t>36000</w:t>
            </w:r>
          </w:p>
        </w:tc>
        <w:tc>
          <w:tcPr>
            <w:tcW w:w="1180" w:type="dxa"/>
            <w:vAlign w:val="center"/>
          </w:tcPr>
          <w:p w14:paraId="3E6905B5">
            <w:pPr>
              <w:jc w:val="center"/>
            </w:pPr>
            <w:r>
              <w:rPr>
                <w:rFonts w:hint="eastAsia" w:ascii="宋体" w:hAnsi="宋体"/>
                <w:szCs w:val="21"/>
              </w:rPr>
              <w:t>三级</w:t>
            </w:r>
          </w:p>
        </w:tc>
        <w:tc>
          <w:tcPr>
            <w:tcW w:w="2798" w:type="dxa"/>
            <w:vAlign w:val="center"/>
          </w:tcPr>
          <w:p w14:paraId="008ADDC3">
            <w:pPr>
              <w:spacing w:line="380" w:lineRule="exact"/>
              <w:jc w:val="center"/>
              <w:rPr>
                <w:rFonts w:ascii="宋体" w:hAnsi="宋体"/>
                <w:szCs w:val="21"/>
              </w:rPr>
            </w:pPr>
          </w:p>
        </w:tc>
      </w:tr>
      <w:tr w14:paraId="5224808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660" w:hRule="atLeast"/>
        </w:trPr>
        <w:tc>
          <w:tcPr>
            <w:tcW w:w="2890" w:type="dxa"/>
            <w:vAlign w:val="center"/>
          </w:tcPr>
          <w:p w14:paraId="7B6BD432">
            <w:pPr>
              <w:spacing w:line="360" w:lineRule="exact"/>
              <w:ind w:left="630" w:hanging="630" w:hangingChars="300"/>
              <w:jc w:val="center"/>
              <w:rPr>
                <w:rFonts w:ascii="宋体" w:hAnsi="宋体"/>
                <w:szCs w:val="21"/>
              </w:rPr>
            </w:pPr>
            <w:r>
              <w:rPr>
                <w:rFonts w:hint="eastAsia" w:ascii="宋体" w:hAnsi="宋体"/>
                <w:szCs w:val="21"/>
              </w:rPr>
              <w:t>中心路：122省道——富民路</w:t>
            </w:r>
          </w:p>
        </w:tc>
        <w:tc>
          <w:tcPr>
            <w:tcW w:w="1425" w:type="dxa"/>
            <w:vAlign w:val="center"/>
          </w:tcPr>
          <w:p w14:paraId="1FC3BD75">
            <w:pPr>
              <w:spacing w:line="380" w:lineRule="exact"/>
              <w:jc w:val="center"/>
              <w:rPr>
                <w:rFonts w:ascii="宋体" w:hAnsi="宋体"/>
                <w:szCs w:val="21"/>
              </w:rPr>
            </w:pPr>
            <w:r>
              <w:rPr>
                <w:rFonts w:hint="eastAsia" w:ascii="宋体" w:hAnsi="宋体"/>
                <w:szCs w:val="21"/>
              </w:rPr>
              <w:t>29400</w:t>
            </w:r>
          </w:p>
        </w:tc>
        <w:tc>
          <w:tcPr>
            <w:tcW w:w="1180" w:type="dxa"/>
            <w:vAlign w:val="center"/>
          </w:tcPr>
          <w:p w14:paraId="158545DF">
            <w:pPr>
              <w:spacing w:line="380" w:lineRule="exact"/>
              <w:jc w:val="center"/>
              <w:rPr>
                <w:rFonts w:ascii="宋体" w:hAnsi="宋体"/>
                <w:szCs w:val="21"/>
              </w:rPr>
            </w:pPr>
            <w:r>
              <w:rPr>
                <w:rFonts w:hint="eastAsia" w:ascii="宋体" w:hAnsi="宋体"/>
                <w:szCs w:val="21"/>
              </w:rPr>
              <w:t>二级</w:t>
            </w:r>
          </w:p>
        </w:tc>
        <w:tc>
          <w:tcPr>
            <w:tcW w:w="2798" w:type="dxa"/>
            <w:vAlign w:val="center"/>
          </w:tcPr>
          <w:p w14:paraId="3F246E57">
            <w:pPr>
              <w:spacing w:line="380" w:lineRule="exact"/>
              <w:jc w:val="center"/>
              <w:rPr>
                <w:rFonts w:ascii="宋体" w:hAnsi="宋体"/>
                <w:szCs w:val="21"/>
              </w:rPr>
            </w:pPr>
          </w:p>
        </w:tc>
      </w:tr>
      <w:tr w14:paraId="45525E9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660" w:hRule="atLeast"/>
        </w:trPr>
        <w:tc>
          <w:tcPr>
            <w:tcW w:w="2890" w:type="dxa"/>
            <w:vAlign w:val="center"/>
          </w:tcPr>
          <w:p w14:paraId="79D329D6">
            <w:pPr>
              <w:spacing w:line="360" w:lineRule="exact"/>
              <w:ind w:left="630" w:hanging="630" w:hangingChars="300"/>
              <w:jc w:val="center"/>
              <w:rPr>
                <w:rFonts w:ascii="宋体" w:hAnsi="宋体"/>
                <w:szCs w:val="21"/>
              </w:rPr>
            </w:pPr>
            <w:r>
              <w:rPr>
                <w:rFonts w:hint="eastAsia" w:ascii="宋体" w:hAnsi="宋体"/>
                <w:szCs w:val="21"/>
              </w:rPr>
              <w:t>红旗西路：122省道—富阳桥</w:t>
            </w:r>
          </w:p>
        </w:tc>
        <w:tc>
          <w:tcPr>
            <w:tcW w:w="1425" w:type="dxa"/>
            <w:vAlign w:val="center"/>
          </w:tcPr>
          <w:p w14:paraId="7B04B344">
            <w:pPr>
              <w:spacing w:line="380" w:lineRule="exact"/>
              <w:jc w:val="center"/>
              <w:rPr>
                <w:rFonts w:ascii="宋体" w:hAnsi="宋体"/>
                <w:szCs w:val="21"/>
              </w:rPr>
            </w:pPr>
            <w:r>
              <w:rPr>
                <w:rFonts w:hint="eastAsia" w:ascii="宋体" w:hAnsi="宋体"/>
                <w:szCs w:val="21"/>
              </w:rPr>
              <w:t>14700</w:t>
            </w:r>
          </w:p>
        </w:tc>
        <w:tc>
          <w:tcPr>
            <w:tcW w:w="1180" w:type="dxa"/>
            <w:vAlign w:val="center"/>
          </w:tcPr>
          <w:p w14:paraId="535E03BB">
            <w:pPr>
              <w:spacing w:line="380" w:lineRule="exact"/>
              <w:jc w:val="center"/>
              <w:rPr>
                <w:rFonts w:ascii="宋体" w:hAnsi="宋体"/>
                <w:szCs w:val="21"/>
              </w:rPr>
            </w:pPr>
            <w:r>
              <w:rPr>
                <w:rFonts w:hint="eastAsia" w:ascii="宋体" w:hAnsi="宋体"/>
                <w:szCs w:val="21"/>
              </w:rPr>
              <w:t>二级</w:t>
            </w:r>
          </w:p>
        </w:tc>
        <w:tc>
          <w:tcPr>
            <w:tcW w:w="2798" w:type="dxa"/>
            <w:vAlign w:val="center"/>
          </w:tcPr>
          <w:p w14:paraId="3CABBE65">
            <w:pPr>
              <w:spacing w:line="380" w:lineRule="exact"/>
              <w:jc w:val="center"/>
              <w:rPr>
                <w:rFonts w:ascii="宋体" w:hAnsi="宋体"/>
                <w:szCs w:val="21"/>
              </w:rPr>
            </w:pPr>
          </w:p>
        </w:tc>
      </w:tr>
      <w:tr w14:paraId="4A0B903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660" w:hRule="atLeast"/>
        </w:trPr>
        <w:tc>
          <w:tcPr>
            <w:tcW w:w="2890" w:type="dxa"/>
            <w:vAlign w:val="center"/>
          </w:tcPr>
          <w:p w14:paraId="2C070D35">
            <w:pPr>
              <w:spacing w:line="360" w:lineRule="exact"/>
              <w:jc w:val="center"/>
              <w:rPr>
                <w:rFonts w:ascii="宋体" w:hAnsi="宋体"/>
                <w:szCs w:val="21"/>
              </w:rPr>
            </w:pPr>
            <w:r>
              <w:rPr>
                <w:rFonts w:hint="eastAsia" w:ascii="宋体" w:hAnsi="宋体"/>
                <w:szCs w:val="21"/>
              </w:rPr>
              <w:t>城中城小区、南大街一段、富民小区、美食城路</w:t>
            </w:r>
          </w:p>
        </w:tc>
        <w:tc>
          <w:tcPr>
            <w:tcW w:w="1425" w:type="dxa"/>
            <w:vAlign w:val="center"/>
          </w:tcPr>
          <w:p w14:paraId="3975A7D5">
            <w:pPr>
              <w:spacing w:line="380" w:lineRule="exact"/>
              <w:jc w:val="center"/>
              <w:rPr>
                <w:rFonts w:ascii="宋体" w:hAnsi="宋体"/>
                <w:szCs w:val="21"/>
              </w:rPr>
            </w:pPr>
            <w:r>
              <w:rPr>
                <w:rFonts w:hint="eastAsia" w:ascii="宋体" w:hAnsi="宋体"/>
                <w:szCs w:val="21"/>
              </w:rPr>
              <w:t>30000</w:t>
            </w:r>
          </w:p>
        </w:tc>
        <w:tc>
          <w:tcPr>
            <w:tcW w:w="1180" w:type="dxa"/>
            <w:vAlign w:val="center"/>
          </w:tcPr>
          <w:p w14:paraId="5B4A38D4">
            <w:pPr>
              <w:jc w:val="center"/>
            </w:pPr>
            <w:r>
              <w:rPr>
                <w:rFonts w:hint="eastAsia" w:ascii="宋体" w:hAnsi="宋体"/>
                <w:szCs w:val="21"/>
              </w:rPr>
              <w:t>三级</w:t>
            </w:r>
          </w:p>
        </w:tc>
        <w:tc>
          <w:tcPr>
            <w:tcW w:w="2798" w:type="dxa"/>
            <w:vAlign w:val="center"/>
          </w:tcPr>
          <w:p w14:paraId="37695A6C">
            <w:pPr>
              <w:spacing w:line="380" w:lineRule="exact"/>
              <w:jc w:val="center"/>
              <w:rPr>
                <w:rFonts w:ascii="宋体" w:hAnsi="宋体"/>
                <w:szCs w:val="21"/>
              </w:rPr>
            </w:pPr>
          </w:p>
        </w:tc>
      </w:tr>
      <w:tr w14:paraId="6977960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640" w:hRule="atLeast"/>
        </w:trPr>
        <w:tc>
          <w:tcPr>
            <w:tcW w:w="2890" w:type="dxa"/>
            <w:vAlign w:val="center"/>
          </w:tcPr>
          <w:p w14:paraId="5022CD62">
            <w:pPr>
              <w:spacing w:line="360" w:lineRule="exact"/>
              <w:ind w:left="630" w:hanging="630" w:hangingChars="300"/>
              <w:jc w:val="center"/>
              <w:rPr>
                <w:rFonts w:ascii="宋体" w:hAnsi="宋体"/>
                <w:szCs w:val="21"/>
              </w:rPr>
            </w:pPr>
            <w:r>
              <w:rPr>
                <w:rFonts w:hint="eastAsia" w:ascii="宋体" w:hAnsi="宋体"/>
                <w:szCs w:val="21"/>
              </w:rPr>
              <w:t>三红沟</w:t>
            </w:r>
          </w:p>
        </w:tc>
        <w:tc>
          <w:tcPr>
            <w:tcW w:w="1425" w:type="dxa"/>
            <w:vAlign w:val="center"/>
          </w:tcPr>
          <w:p w14:paraId="428EC76D">
            <w:pPr>
              <w:spacing w:line="380" w:lineRule="exact"/>
              <w:jc w:val="center"/>
              <w:rPr>
                <w:rFonts w:ascii="宋体" w:hAnsi="宋体"/>
                <w:szCs w:val="21"/>
              </w:rPr>
            </w:pPr>
            <w:r>
              <w:rPr>
                <w:rFonts w:hint="eastAsia" w:ascii="宋体" w:hAnsi="宋体"/>
                <w:szCs w:val="21"/>
              </w:rPr>
              <w:t>13200</w:t>
            </w:r>
          </w:p>
        </w:tc>
        <w:tc>
          <w:tcPr>
            <w:tcW w:w="1180" w:type="dxa"/>
            <w:vAlign w:val="center"/>
          </w:tcPr>
          <w:p w14:paraId="54493014">
            <w:pPr>
              <w:jc w:val="center"/>
            </w:pPr>
            <w:r>
              <w:rPr>
                <w:rFonts w:hint="eastAsia" w:ascii="宋体" w:hAnsi="宋体"/>
                <w:szCs w:val="21"/>
              </w:rPr>
              <w:t>三级</w:t>
            </w:r>
          </w:p>
        </w:tc>
        <w:tc>
          <w:tcPr>
            <w:tcW w:w="2798" w:type="dxa"/>
            <w:vAlign w:val="center"/>
          </w:tcPr>
          <w:p w14:paraId="7D7E8892">
            <w:pPr>
              <w:spacing w:line="380" w:lineRule="exact"/>
              <w:jc w:val="center"/>
              <w:rPr>
                <w:rFonts w:ascii="宋体" w:hAnsi="宋体"/>
                <w:szCs w:val="21"/>
              </w:rPr>
            </w:pPr>
          </w:p>
        </w:tc>
      </w:tr>
      <w:tr w14:paraId="1C4567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485" w:hRule="atLeast"/>
        </w:trPr>
        <w:tc>
          <w:tcPr>
            <w:tcW w:w="2890" w:type="dxa"/>
            <w:vAlign w:val="center"/>
          </w:tcPr>
          <w:p w14:paraId="0F5BC39B">
            <w:pPr>
              <w:spacing w:line="360" w:lineRule="exact"/>
              <w:jc w:val="center"/>
              <w:rPr>
                <w:rFonts w:ascii="宋体" w:hAnsi="宋体"/>
                <w:szCs w:val="21"/>
              </w:rPr>
            </w:pPr>
            <w:r>
              <w:rPr>
                <w:rFonts w:hint="eastAsia" w:ascii="宋体" w:hAnsi="宋体"/>
                <w:szCs w:val="21"/>
              </w:rPr>
              <w:t>群英路（红旗桥-三红河）</w:t>
            </w:r>
          </w:p>
        </w:tc>
        <w:tc>
          <w:tcPr>
            <w:tcW w:w="1425" w:type="dxa"/>
            <w:vAlign w:val="center"/>
          </w:tcPr>
          <w:p w14:paraId="29CD1E2E">
            <w:pPr>
              <w:spacing w:line="360" w:lineRule="exact"/>
              <w:jc w:val="center"/>
              <w:rPr>
                <w:rFonts w:ascii="宋体" w:hAnsi="宋体"/>
                <w:szCs w:val="21"/>
              </w:rPr>
            </w:pPr>
            <w:r>
              <w:rPr>
                <w:rFonts w:hint="eastAsia" w:ascii="宋体" w:hAnsi="宋体"/>
                <w:szCs w:val="21"/>
              </w:rPr>
              <w:t>11700</w:t>
            </w:r>
          </w:p>
        </w:tc>
        <w:tc>
          <w:tcPr>
            <w:tcW w:w="1180" w:type="dxa"/>
            <w:vAlign w:val="center"/>
          </w:tcPr>
          <w:p w14:paraId="23C22816">
            <w:pPr>
              <w:spacing w:line="360" w:lineRule="exact"/>
              <w:jc w:val="center"/>
              <w:rPr>
                <w:rFonts w:ascii="宋体" w:hAnsi="宋体"/>
                <w:szCs w:val="21"/>
              </w:rPr>
            </w:pPr>
            <w:r>
              <w:rPr>
                <w:rFonts w:hint="eastAsia" w:ascii="宋体" w:hAnsi="宋体"/>
                <w:szCs w:val="21"/>
              </w:rPr>
              <w:t>三级</w:t>
            </w:r>
          </w:p>
        </w:tc>
        <w:tc>
          <w:tcPr>
            <w:tcW w:w="2798" w:type="dxa"/>
            <w:vAlign w:val="center"/>
          </w:tcPr>
          <w:p w14:paraId="4FF7C552">
            <w:pPr>
              <w:spacing w:line="360" w:lineRule="exact"/>
              <w:jc w:val="center"/>
              <w:rPr>
                <w:rFonts w:ascii="宋体" w:hAnsi="宋体"/>
                <w:szCs w:val="21"/>
              </w:rPr>
            </w:pPr>
          </w:p>
        </w:tc>
      </w:tr>
      <w:tr w14:paraId="5C00F57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465" w:hRule="atLeast"/>
        </w:trPr>
        <w:tc>
          <w:tcPr>
            <w:tcW w:w="2890" w:type="dxa"/>
            <w:vAlign w:val="center"/>
          </w:tcPr>
          <w:p w14:paraId="2A778545">
            <w:pPr>
              <w:spacing w:line="360" w:lineRule="exact"/>
              <w:jc w:val="center"/>
              <w:rPr>
                <w:rFonts w:ascii="宋体" w:hAnsi="宋体"/>
                <w:szCs w:val="21"/>
              </w:rPr>
            </w:pPr>
            <w:r>
              <w:rPr>
                <w:rFonts w:hint="eastAsia" w:ascii="宋体" w:hAnsi="宋体"/>
                <w:szCs w:val="21"/>
              </w:rPr>
              <w:t>安民工业园</w:t>
            </w:r>
          </w:p>
        </w:tc>
        <w:tc>
          <w:tcPr>
            <w:tcW w:w="1425" w:type="dxa"/>
            <w:vAlign w:val="center"/>
          </w:tcPr>
          <w:p w14:paraId="62C9BD47">
            <w:pPr>
              <w:spacing w:line="360" w:lineRule="exact"/>
              <w:jc w:val="center"/>
              <w:rPr>
                <w:rFonts w:ascii="宋体" w:hAnsi="宋体"/>
                <w:szCs w:val="21"/>
              </w:rPr>
            </w:pPr>
            <w:r>
              <w:rPr>
                <w:rFonts w:hint="eastAsia" w:ascii="宋体" w:hAnsi="宋体"/>
                <w:szCs w:val="21"/>
              </w:rPr>
              <w:t>22000</w:t>
            </w:r>
          </w:p>
        </w:tc>
        <w:tc>
          <w:tcPr>
            <w:tcW w:w="1180" w:type="dxa"/>
            <w:vAlign w:val="center"/>
          </w:tcPr>
          <w:p w14:paraId="774957D3">
            <w:pPr>
              <w:spacing w:line="360" w:lineRule="exact"/>
              <w:jc w:val="center"/>
              <w:rPr>
                <w:rFonts w:ascii="宋体" w:hAnsi="宋体"/>
                <w:szCs w:val="21"/>
              </w:rPr>
            </w:pPr>
            <w:r>
              <w:rPr>
                <w:rFonts w:hint="eastAsia" w:ascii="宋体" w:hAnsi="宋体"/>
                <w:szCs w:val="21"/>
              </w:rPr>
              <w:t>三级</w:t>
            </w:r>
          </w:p>
        </w:tc>
        <w:tc>
          <w:tcPr>
            <w:tcW w:w="2798" w:type="dxa"/>
            <w:vAlign w:val="center"/>
          </w:tcPr>
          <w:p w14:paraId="2FA6DF54">
            <w:pPr>
              <w:spacing w:line="360" w:lineRule="exact"/>
              <w:jc w:val="center"/>
              <w:rPr>
                <w:rFonts w:ascii="宋体" w:hAnsi="宋体"/>
                <w:szCs w:val="21"/>
              </w:rPr>
            </w:pPr>
          </w:p>
        </w:tc>
      </w:tr>
      <w:tr w14:paraId="723A7C3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465" w:hRule="atLeast"/>
        </w:trPr>
        <w:tc>
          <w:tcPr>
            <w:tcW w:w="2890" w:type="dxa"/>
            <w:vAlign w:val="center"/>
          </w:tcPr>
          <w:p w14:paraId="55D87CDD">
            <w:pPr>
              <w:spacing w:line="360" w:lineRule="exact"/>
              <w:jc w:val="center"/>
              <w:rPr>
                <w:rFonts w:ascii="宋体" w:hAnsi="宋体"/>
                <w:szCs w:val="21"/>
              </w:rPr>
            </w:pPr>
            <w:r>
              <w:rPr>
                <w:rFonts w:hint="eastAsia" w:ascii="宋体" w:hAnsi="宋体"/>
                <w:szCs w:val="21"/>
              </w:rPr>
              <w:t>通港路</w:t>
            </w:r>
          </w:p>
        </w:tc>
        <w:tc>
          <w:tcPr>
            <w:tcW w:w="1425" w:type="dxa"/>
            <w:vAlign w:val="center"/>
          </w:tcPr>
          <w:p w14:paraId="102B85AC">
            <w:pPr>
              <w:spacing w:line="360" w:lineRule="exact"/>
              <w:jc w:val="center"/>
              <w:rPr>
                <w:rFonts w:ascii="宋体" w:hAnsi="宋体"/>
                <w:szCs w:val="21"/>
              </w:rPr>
            </w:pPr>
            <w:r>
              <w:rPr>
                <w:rFonts w:hint="eastAsia" w:ascii="宋体" w:hAnsi="宋体"/>
                <w:szCs w:val="21"/>
              </w:rPr>
              <w:t>18000</w:t>
            </w:r>
          </w:p>
        </w:tc>
        <w:tc>
          <w:tcPr>
            <w:tcW w:w="1180" w:type="dxa"/>
            <w:vAlign w:val="center"/>
          </w:tcPr>
          <w:p w14:paraId="60700467">
            <w:pPr>
              <w:spacing w:line="360" w:lineRule="exact"/>
              <w:jc w:val="center"/>
              <w:rPr>
                <w:rFonts w:ascii="宋体" w:hAnsi="宋体"/>
                <w:szCs w:val="21"/>
              </w:rPr>
            </w:pPr>
            <w:r>
              <w:rPr>
                <w:rFonts w:hint="eastAsia" w:ascii="宋体" w:hAnsi="宋体"/>
                <w:szCs w:val="21"/>
              </w:rPr>
              <w:t>二级</w:t>
            </w:r>
          </w:p>
        </w:tc>
        <w:tc>
          <w:tcPr>
            <w:tcW w:w="2798" w:type="dxa"/>
            <w:vAlign w:val="center"/>
          </w:tcPr>
          <w:p w14:paraId="0B84664A">
            <w:pPr>
              <w:spacing w:line="360" w:lineRule="exact"/>
              <w:jc w:val="center"/>
              <w:rPr>
                <w:rFonts w:ascii="宋体" w:hAnsi="宋体"/>
                <w:szCs w:val="21"/>
              </w:rPr>
            </w:pPr>
          </w:p>
        </w:tc>
      </w:tr>
      <w:tr w14:paraId="303D1BD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465" w:hRule="atLeast"/>
        </w:trPr>
        <w:tc>
          <w:tcPr>
            <w:tcW w:w="2890" w:type="dxa"/>
            <w:vAlign w:val="center"/>
          </w:tcPr>
          <w:p w14:paraId="6837C069">
            <w:pPr>
              <w:spacing w:line="360" w:lineRule="exact"/>
              <w:jc w:val="center"/>
              <w:rPr>
                <w:rFonts w:ascii="宋体" w:hAnsi="宋体"/>
                <w:szCs w:val="21"/>
              </w:rPr>
            </w:pPr>
            <w:r>
              <w:rPr>
                <w:rFonts w:hint="eastAsia" w:ascii="宋体" w:hAnsi="宋体"/>
                <w:szCs w:val="21"/>
              </w:rPr>
              <w:t>红旗东路-东江</w:t>
            </w:r>
          </w:p>
        </w:tc>
        <w:tc>
          <w:tcPr>
            <w:tcW w:w="1425" w:type="dxa"/>
            <w:vAlign w:val="center"/>
          </w:tcPr>
          <w:p w14:paraId="10B28897">
            <w:pPr>
              <w:spacing w:line="360" w:lineRule="exact"/>
              <w:jc w:val="center"/>
              <w:rPr>
                <w:rFonts w:ascii="宋体" w:hAnsi="宋体"/>
                <w:szCs w:val="21"/>
              </w:rPr>
            </w:pPr>
            <w:r>
              <w:rPr>
                <w:rFonts w:hint="eastAsia" w:ascii="宋体" w:hAnsi="宋体"/>
                <w:szCs w:val="21"/>
              </w:rPr>
              <w:t>21850</w:t>
            </w:r>
          </w:p>
        </w:tc>
        <w:tc>
          <w:tcPr>
            <w:tcW w:w="1180" w:type="dxa"/>
            <w:vAlign w:val="center"/>
          </w:tcPr>
          <w:p w14:paraId="6C6D7031">
            <w:pPr>
              <w:spacing w:line="360" w:lineRule="exact"/>
              <w:jc w:val="center"/>
              <w:rPr>
                <w:rFonts w:ascii="宋体" w:hAnsi="宋体"/>
                <w:szCs w:val="21"/>
              </w:rPr>
            </w:pPr>
            <w:r>
              <w:rPr>
                <w:rFonts w:hint="eastAsia" w:ascii="宋体" w:hAnsi="宋体"/>
                <w:szCs w:val="21"/>
              </w:rPr>
              <w:t>二级</w:t>
            </w:r>
          </w:p>
        </w:tc>
        <w:tc>
          <w:tcPr>
            <w:tcW w:w="2798" w:type="dxa"/>
            <w:vAlign w:val="center"/>
          </w:tcPr>
          <w:p w14:paraId="293A7EED">
            <w:pPr>
              <w:spacing w:line="360" w:lineRule="exact"/>
              <w:jc w:val="center"/>
              <w:rPr>
                <w:rFonts w:ascii="宋体" w:hAnsi="宋体"/>
                <w:szCs w:val="21"/>
              </w:rPr>
            </w:pPr>
          </w:p>
        </w:tc>
      </w:tr>
      <w:tr w14:paraId="68D601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05" w:hRule="atLeast"/>
        </w:trPr>
        <w:tc>
          <w:tcPr>
            <w:tcW w:w="2890" w:type="dxa"/>
            <w:vAlign w:val="center"/>
          </w:tcPr>
          <w:p w14:paraId="3DFF83BE">
            <w:pPr>
              <w:spacing w:line="360" w:lineRule="exact"/>
              <w:jc w:val="center"/>
              <w:rPr>
                <w:rFonts w:ascii="宋体" w:hAnsi="宋体"/>
                <w:szCs w:val="21"/>
              </w:rPr>
            </w:pPr>
            <w:r>
              <w:rPr>
                <w:rFonts w:hint="eastAsia" w:ascii="宋体" w:hAnsi="宋体"/>
                <w:b/>
                <w:szCs w:val="21"/>
              </w:rPr>
              <w:t>合      计</w:t>
            </w:r>
          </w:p>
        </w:tc>
        <w:tc>
          <w:tcPr>
            <w:tcW w:w="1425" w:type="dxa"/>
            <w:vAlign w:val="center"/>
          </w:tcPr>
          <w:p w14:paraId="323A1E13">
            <w:pPr>
              <w:spacing w:line="360" w:lineRule="exact"/>
              <w:jc w:val="center"/>
              <w:rPr>
                <w:rFonts w:ascii="宋体" w:hAnsi="宋体"/>
                <w:szCs w:val="21"/>
              </w:rPr>
            </w:pPr>
            <w:r>
              <w:rPr>
                <w:rFonts w:hint="eastAsia" w:ascii="宋体" w:hAnsi="宋体"/>
                <w:szCs w:val="21"/>
              </w:rPr>
              <w:fldChar w:fldCharType="begin"/>
            </w:r>
            <w:r>
              <w:rPr>
                <w:rFonts w:hint="eastAsia" w:ascii="宋体" w:hAnsi="宋体"/>
                <w:szCs w:val="21"/>
              </w:rPr>
              <w:instrText xml:space="preserve"> = sum(B2:B18) \* MERGEFORMAT </w:instrText>
            </w:r>
            <w:r>
              <w:rPr>
                <w:rFonts w:hint="eastAsia" w:ascii="宋体" w:hAnsi="宋体"/>
                <w:szCs w:val="21"/>
              </w:rPr>
              <w:fldChar w:fldCharType="separate"/>
            </w:r>
            <w:r>
              <w:rPr>
                <w:rFonts w:hint="eastAsia" w:ascii="宋体" w:hAnsi="宋体"/>
                <w:szCs w:val="21"/>
              </w:rPr>
              <w:t>38</w:t>
            </w:r>
            <w:r>
              <w:rPr>
                <w:rFonts w:hint="eastAsia" w:ascii="宋体" w:hAnsi="宋体"/>
                <w:szCs w:val="21"/>
                <w:lang w:val="en-US" w:eastAsia="zh-CN"/>
              </w:rPr>
              <w:t>9</w:t>
            </w:r>
            <w:r>
              <w:rPr>
                <w:rFonts w:hint="eastAsia" w:ascii="宋体" w:hAnsi="宋体"/>
                <w:szCs w:val="21"/>
              </w:rPr>
              <w:t>350</w:t>
            </w:r>
            <w:r>
              <w:rPr>
                <w:rFonts w:hint="eastAsia" w:ascii="宋体" w:hAnsi="宋体"/>
                <w:szCs w:val="21"/>
              </w:rPr>
              <w:fldChar w:fldCharType="end"/>
            </w:r>
          </w:p>
        </w:tc>
        <w:tc>
          <w:tcPr>
            <w:tcW w:w="1180" w:type="dxa"/>
            <w:vAlign w:val="center"/>
          </w:tcPr>
          <w:p w14:paraId="3AD1F510">
            <w:pPr>
              <w:spacing w:line="360" w:lineRule="exact"/>
              <w:jc w:val="center"/>
              <w:rPr>
                <w:rFonts w:ascii="宋体" w:hAnsi="宋体"/>
                <w:szCs w:val="21"/>
              </w:rPr>
            </w:pPr>
          </w:p>
        </w:tc>
        <w:tc>
          <w:tcPr>
            <w:tcW w:w="2798" w:type="dxa"/>
            <w:vAlign w:val="center"/>
          </w:tcPr>
          <w:p w14:paraId="02DF61A0">
            <w:pPr>
              <w:spacing w:line="360" w:lineRule="exact"/>
              <w:jc w:val="center"/>
              <w:rPr>
                <w:rFonts w:ascii="宋体" w:hAnsi="宋体"/>
                <w:szCs w:val="21"/>
              </w:rPr>
            </w:pPr>
          </w:p>
        </w:tc>
      </w:tr>
    </w:tbl>
    <w:p w14:paraId="725F2F8A">
      <w:pPr>
        <w:adjustRightInd w:val="0"/>
        <w:snapToGrid w:val="0"/>
        <w:spacing w:line="360" w:lineRule="auto"/>
        <w:rPr>
          <w:rFonts w:ascii="宋体" w:hAnsi="宋体"/>
          <w:b/>
          <w:sz w:val="24"/>
        </w:rPr>
      </w:pPr>
      <w:r>
        <w:rPr>
          <w:rFonts w:hint="eastAsia" w:ascii="宋体" w:hAnsi="宋体"/>
          <w:b/>
          <w:sz w:val="24"/>
        </w:rPr>
        <w:t>界东社区12个自然村作业量清单：</w:t>
      </w:r>
    </w:p>
    <w:p w14:paraId="26DD68DC">
      <w:pPr>
        <w:adjustRightInd w:val="0"/>
        <w:snapToGrid w:val="0"/>
        <w:spacing w:line="360" w:lineRule="auto"/>
        <w:ind w:firstLine="480" w:firstLineChars="200"/>
        <w:rPr>
          <w:rFonts w:ascii="宋体" w:hAnsi="宋体"/>
          <w:sz w:val="24"/>
        </w:rPr>
      </w:pPr>
      <w:r>
        <w:rPr>
          <w:rFonts w:hint="eastAsia" w:ascii="宋体" w:hAnsi="宋体"/>
          <w:sz w:val="24"/>
        </w:rPr>
        <w:t>八圩新村，红灯新村，张家埭，群英新村，南山圩，观音圩，上夹圩，下夹圩，永盛埭，郭家埭，柳泗港，小姚家埭。</w:t>
      </w:r>
    </w:p>
    <w:p w14:paraId="316EFFE0">
      <w:pPr>
        <w:adjustRightInd w:val="0"/>
        <w:snapToGrid w:val="0"/>
        <w:spacing w:line="360" w:lineRule="auto"/>
        <w:ind w:firstLine="480" w:firstLineChars="200"/>
        <w:rPr>
          <w:rFonts w:ascii="宋体" w:hAnsi="宋体"/>
          <w:sz w:val="24"/>
        </w:rPr>
      </w:pPr>
    </w:p>
    <w:p w14:paraId="663CBAB1">
      <w:pPr>
        <w:spacing w:afterLines="50"/>
        <w:jc w:val="center"/>
        <w:rPr>
          <w:rFonts w:ascii="宋体" w:hAnsi="宋体"/>
          <w:b/>
          <w:sz w:val="28"/>
          <w:szCs w:val="28"/>
        </w:rPr>
      </w:pPr>
      <w:r>
        <w:rPr>
          <w:rFonts w:hint="eastAsia" w:ascii="宋体" w:hAnsi="宋体"/>
          <w:b/>
          <w:sz w:val="28"/>
          <w:szCs w:val="28"/>
        </w:rPr>
        <w:t>界南社区作业量清单</w:t>
      </w:r>
    </w:p>
    <w:tbl>
      <w:tblPr>
        <w:tblStyle w:val="68"/>
        <w:tblW w:w="84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8"/>
        <w:gridCol w:w="1436"/>
        <w:gridCol w:w="1436"/>
        <w:gridCol w:w="3343"/>
      </w:tblGrid>
      <w:tr w14:paraId="5199A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9" w:hRule="atLeast"/>
        </w:trPr>
        <w:tc>
          <w:tcPr>
            <w:tcW w:w="2198" w:type="dxa"/>
            <w:vAlign w:val="center"/>
          </w:tcPr>
          <w:p w14:paraId="08794E1A">
            <w:pPr>
              <w:jc w:val="center"/>
              <w:rPr>
                <w:rFonts w:ascii="宋体" w:hAnsi="宋体"/>
                <w:b/>
                <w:szCs w:val="21"/>
              </w:rPr>
            </w:pPr>
            <w:r>
              <w:rPr>
                <w:rFonts w:hint="eastAsia" w:ascii="宋体" w:hAnsi="宋体"/>
                <w:b/>
                <w:szCs w:val="21"/>
              </w:rPr>
              <w:t>名       称</w:t>
            </w:r>
          </w:p>
        </w:tc>
        <w:tc>
          <w:tcPr>
            <w:tcW w:w="1436" w:type="dxa"/>
            <w:vAlign w:val="center"/>
          </w:tcPr>
          <w:p w14:paraId="564BFD81">
            <w:pPr>
              <w:jc w:val="center"/>
              <w:rPr>
                <w:rFonts w:ascii="宋体" w:hAnsi="宋体"/>
                <w:b/>
                <w:szCs w:val="21"/>
              </w:rPr>
            </w:pPr>
            <w:r>
              <w:rPr>
                <w:rFonts w:hint="eastAsia" w:ascii="宋体" w:hAnsi="宋体"/>
                <w:b/>
                <w:szCs w:val="21"/>
              </w:rPr>
              <w:t>面积（m</w:t>
            </w:r>
            <w:r>
              <w:rPr>
                <w:rFonts w:hint="eastAsia" w:ascii="宋体" w:hAnsi="宋体"/>
                <w:b/>
                <w:szCs w:val="21"/>
                <w:vertAlign w:val="superscript"/>
              </w:rPr>
              <w:t>2</w:t>
            </w:r>
            <w:r>
              <w:rPr>
                <w:rFonts w:hint="eastAsia" w:ascii="宋体" w:hAnsi="宋体"/>
                <w:b/>
                <w:szCs w:val="21"/>
              </w:rPr>
              <w:t>）</w:t>
            </w:r>
          </w:p>
        </w:tc>
        <w:tc>
          <w:tcPr>
            <w:tcW w:w="1436" w:type="dxa"/>
            <w:vAlign w:val="center"/>
          </w:tcPr>
          <w:p w14:paraId="3008F932">
            <w:pPr>
              <w:jc w:val="center"/>
              <w:rPr>
                <w:rFonts w:ascii="宋体" w:hAnsi="宋体"/>
                <w:b/>
                <w:szCs w:val="21"/>
              </w:rPr>
            </w:pPr>
            <w:r>
              <w:rPr>
                <w:rFonts w:hint="eastAsia" w:ascii="宋体" w:hAnsi="宋体"/>
                <w:b/>
                <w:szCs w:val="21"/>
              </w:rPr>
              <w:t>道路等级</w:t>
            </w:r>
          </w:p>
        </w:tc>
        <w:tc>
          <w:tcPr>
            <w:tcW w:w="3343" w:type="dxa"/>
            <w:vAlign w:val="center"/>
          </w:tcPr>
          <w:p w14:paraId="30B0ED42">
            <w:pPr>
              <w:jc w:val="center"/>
              <w:rPr>
                <w:rFonts w:ascii="宋体" w:hAnsi="宋体"/>
                <w:b/>
                <w:szCs w:val="21"/>
              </w:rPr>
            </w:pPr>
            <w:r>
              <w:rPr>
                <w:rFonts w:hint="eastAsia" w:ascii="宋体" w:hAnsi="宋体"/>
                <w:b/>
                <w:szCs w:val="21"/>
              </w:rPr>
              <w:t>备注</w:t>
            </w:r>
          </w:p>
        </w:tc>
      </w:tr>
      <w:tr w14:paraId="414F4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8" w:hRule="atLeast"/>
        </w:trPr>
        <w:tc>
          <w:tcPr>
            <w:tcW w:w="2198" w:type="dxa"/>
            <w:vAlign w:val="center"/>
          </w:tcPr>
          <w:p w14:paraId="77278F41">
            <w:pPr>
              <w:ind w:left="630" w:hanging="630" w:hangingChars="300"/>
              <w:jc w:val="center"/>
              <w:rPr>
                <w:rFonts w:ascii="宋体" w:hAnsi="宋体"/>
                <w:szCs w:val="21"/>
              </w:rPr>
            </w:pPr>
            <w:r>
              <w:rPr>
                <w:rFonts w:hint="eastAsia" w:ascii="宋体" w:hAnsi="宋体"/>
                <w:szCs w:val="21"/>
              </w:rPr>
              <w:t>立新大道：两面</w:t>
            </w:r>
          </w:p>
        </w:tc>
        <w:tc>
          <w:tcPr>
            <w:tcW w:w="1436" w:type="dxa"/>
            <w:vAlign w:val="center"/>
          </w:tcPr>
          <w:p w14:paraId="74408141">
            <w:pPr>
              <w:jc w:val="center"/>
              <w:rPr>
                <w:rFonts w:ascii="宋体" w:hAnsi="宋体"/>
                <w:szCs w:val="21"/>
              </w:rPr>
            </w:pPr>
            <w:r>
              <w:rPr>
                <w:rFonts w:hint="eastAsia" w:ascii="宋体" w:hAnsi="宋体"/>
                <w:szCs w:val="21"/>
              </w:rPr>
              <w:t>21600</w:t>
            </w:r>
          </w:p>
        </w:tc>
        <w:tc>
          <w:tcPr>
            <w:tcW w:w="1436" w:type="dxa"/>
            <w:vAlign w:val="center"/>
          </w:tcPr>
          <w:p w14:paraId="751B5240">
            <w:pPr>
              <w:jc w:val="center"/>
            </w:pPr>
            <w:r>
              <w:rPr>
                <w:rFonts w:hint="eastAsia" w:ascii="宋体" w:hAnsi="宋体"/>
                <w:szCs w:val="21"/>
              </w:rPr>
              <w:t>三级</w:t>
            </w:r>
          </w:p>
        </w:tc>
        <w:tc>
          <w:tcPr>
            <w:tcW w:w="3343" w:type="dxa"/>
            <w:vAlign w:val="center"/>
          </w:tcPr>
          <w:p w14:paraId="1D449FDF">
            <w:pPr>
              <w:jc w:val="center"/>
              <w:rPr>
                <w:rFonts w:ascii="宋体" w:hAnsi="宋体"/>
                <w:szCs w:val="21"/>
              </w:rPr>
            </w:pPr>
          </w:p>
        </w:tc>
      </w:tr>
      <w:tr w14:paraId="6AEDF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1" w:hRule="atLeast"/>
        </w:trPr>
        <w:tc>
          <w:tcPr>
            <w:tcW w:w="2198" w:type="dxa"/>
            <w:vAlign w:val="center"/>
          </w:tcPr>
          <w:p w14:paraId="3A59DC7B">
            <w:pPr>
              <w:jc w:val="center"/>
              <w:rPr>
                <w:rFonts w:ascii="宋体" w:hAnsi="宋体"/>
                <w:szCs w:val="21"/>
              </w:rPr>
            </w:pPr>
            <w:r>
              <w:rPr>
                <w:rFonts w:hint="eastAsia" w:ascii="宋体" w:hAnsi="宋体"/>
                <w:szCs w:val="21"/>
              </w:rPr>
              <w:t>浦河桥延伸段、中靖集团</w:t>
            </w:r>
          </w:p>
        </w:tc>
        <w:tc>
          <w:tcPr>
            <w:tcW w:w="1436" w:type="dxa"/>
            <w:vAlign w:val="center"/>
          </w:tcPr>
          <w:p w14:paraId="621AC418">
            <w:pPr>
              <w:jc w:val="center"/>
              <w:rPr>
                <w:rFonts w:ascii="宋体" w:hAnsi="宋体"/>
                <w:szCs w:val="21"/>
              </w:rPr>
            </w:pPr>
            <w:r>
              <w:rPr>
                <w:rFonts w:hint="eastAsia" w:ascii="宋体" w:hAnsi="宋体"/>
                <w:szCs w:val="21"/>
              </w:rPr>
              <w:t>13200</w:t>
            </w:r>
          </w:p>
        </w:tc>
        <w:tc>
          <w:tcPr>
            <w:tcW w:w="1436" w:type="dxa"/>
            <w:vAlign w:val="center"/>
          </w:tcPr>
          <w:p w14:paraId="409F0A5B">
            <w:pPr>
              <w:jc w:val="center"/>
            </w:pPr>
            <w:r>
              <w:rPr>
                <w:rFonts w:hint="eastAsia" w:ascii="宋体" w:hAnsi="宋体"/>
                <w:szCs w:val="21"/>
              </w:rPr>
              <w:t>三级</w:t>
            </w:r>
          </w:p>
        </w:tc>
        <w:tc>
          <w:tcPr>
            <w:tcW w:w="3343" w:type="dxa"/>
            <w:vAlign w:val="center"/>
          </w:tcPr>
          <w:p w14:paraId="296803E5">
            <w:pPr>
              <w:jc w:val="center"/>
              <w:rPr>
                <w:rFonts w:ascii="宋体" w:hAnsi="宋体"/>
                <w:szCs w:val="21"/>
              </w:rPr>
            </w:pPr>
          </w:p>
        </w:tc>
      </w:tr>
      <w:tr w14:paraId="7EFAC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trPr>
        <w:tc>
          <w:tcPr>
            <w:tcW w:w="2198" w:type="dxa"/>
            <w:vAlign w:val="center"/>
          </w:tcPr>
          <w:p w14:paraId="27D5FACD">
            <w:pPr>
              <w:jc w:val="center"/>
              <w:rPr>
                <w:rFonts w:ascii="宋体" w:hAnsi="宋体"/>
                <w:szCs w:val="21"/>
              </w:rPr>
            </w:pPr>
            <w:r>
              <w:rPr>
                <w:rFonts w:hint="eastAsia" w:ascii="宋体" w:hAnsi="宋体"/>
                <w:szCs w:val="21"/>
              </w:rPr>
              <w:t>122省道：立新桥——渡口</w:t>
            </w:r>
          </w:p>
        </w:tc>
        <w:tc>
          <w:tcPr>
            <w:tcW w:w="1436" w:type="dxa"/>
            <w:vAlign w:val="center"/>
          </w:tcPr>
          <w:p w14:paraId="75DF1ACC">
            <w:pPr>
              <w:jc w:val="center"/>
              <w:rPr>
                <w:rFonts w:ascii="宋体" w:hAnsi="宋体"/>
                <w:szCs w:val="21"/>
              </w:rPr>
            </w:pPr>
            <w:r>
              <w:rPr>
                <w:rFonts w:hint="eastAsia" w:ascii="宋体" w:hAnsi="宋体"/>
                <w:szCs w:val="21"/>
              </w:rPr>
              <w:t>23400</w:t>
            </w:r>
          </w:p>
        </w:tc>
        <w:tc>
          <w:tcPr>
            <w:tcW w:w="1436" w:type="dxa"/>
            <w:vAlign w:val="center"/>
          </w:tcPr>
          <w:p w14:paraId="69807DF5">
            <w:pPr>
              <w:jc w:val="center"/>
            </w:pPr>
            <w:r>
              <w:rPr>
                <w:rFonts w:hint="eastAsia" w:ascii="宋体" w:hAnsi="宋体"/>
                <w:szCs w:val="21"/>
              </w:rPr>
              <w:t>三级</w:t>
            </w:r>
          </w:p>
        </w:tc>
        <w:tc>
          <w:tcPr>
            <w:tcW w:w="3343" w:type="dxa"/>
            <w:vAlign w:val="center"/>
          </w:tcPr>
          <w:p w14:paraId="31003486">
            <w:pPr>
              <w:jc w:val="center"/>
              <w:rPr>
                <w:rFonts w:ascii="宋体" w:hAnsi="宋体"/>
                <w:szCs w:val="21"/>
              </w:rPr>
            </w:pPr>
          </w:p>
        </w:tc>
      </w:tr>
      <w:tr w14:paraId="68E0D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5" w:hRule="atLeast"/>
        </w:trPr>
        <w:tc>
          <w:tcPr>
            <w:tcW w:w="2198" w:type="dxa"/>
            <w:vAlign w:val="center"/>
          </w:tcPr>
          <w:p w14:paraId="36D5619F">
            <w:pPr>
              <w:ind w:left="630" w:hanging="630" w:hangingChars="300"/>
              <w:jc w:val="center"/>
              <w:rPr>
                <w:rFonts w:ascii="宋体" w:hAnsi="宋体"/>
                <w:szCs w:val="21"/>
              </w:rPr>
            </w:pPr>
            <w:r>
              <w:rPr>
                <w:rFonts w:hint="eastAsia" w:ascii="宋体" w:hAnsi="宋体"/>
                <w:szCs w:val="21"/>
              </w:rPr>
              <w:t>原黑木桥村工业园</w:t>
            </w:r>
          </w:p>
        </w:tc>
        <w:tc>
          <w:tcPr>
            <w:tcW w:w="1436" w:type="dxa"/>
            <w:vAlign w:val="center"/>
          </w:tcPr>
          <w:p w14:paraId="1DC13BA3">
            <w:pPr>
              <w:jc w:val="center"/>
              <w:rPr>
                <w:rFonts w:ascii="宋体" w:hAnsi="宋体"/>
                <w:szCs w:val="21"/>
              </w:rPr>
            </w:pPr>
            <w:r>
              <w:rPr>
                <w:rFonts w:hint="eastAsia" w:ascii="宋体" w:hAnsi="宋体"/>
                <w:szCs w:val="21"/>
              </w:rPr>
              <w:t>12000</w:t>
            </w:r>
          </w:p>
        </w:tc>
        <w:tc>
          <w:tcPr>
            <w:tcW w:w="1436" w:type="dxa"/>
            <w:vAlign w:val="center"/>
          </w:tcPr>
          <w:p w14:paraId="466144A9">
            <w:pPr>
              <w:jc w:val="center"/>
            </w:pPr>
            <w:r>
              <w:rPr>
                <w:rFonts w:hint="eastAsia" w:ascii="宋体" w:hAnsi="宋体"/>
                <w:szCs w:val="21"/>
              </w:rPr>
              <w:t>三级</w:t>
            </w:r>
          </w:p>
        </w:tc>
        <w:tc>
          <w:tcPr>
            <w:tcW w:w="3343" w:type="dxa"/>
            <w:vAlign w:val="center"/>
          </w:tcPr>
          <w:p w14:paraId="55EB9823">
            <w:pPr>
              <w:jc w:val="center"/>
              <w:rPr>
                <w:rFonts w:ascii="宋体" w:hAnsi="宋体"/>
                <w:szCs w:val="21"/>
              </w:rPr>
            </w:pPr>
          </w:p>
        </w:tc>
      </w:tr>
      <w:tr w14:paraId="36774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0" w:hRule="atLeast"/>
        </w:trPr>
        <w:tc>
          <w:tcPr>
            <w:tcW w:w="2198" w:type="dxa"/>
            <w:vAlign w:val="center"/>
          </w:tcPr>
          <w:p w14:paraId="5FBF5565">
            <w:pPr>
              <w:jc w:val="center"/>
              <w:rPr>
                <w:rFonts w:ascii="宋体" w:hAnsi="宋体"/>
                <w:szCs w:val="21"/>
              </w:rPr>
            </w:pPr>
            <w:r>
              <w:rPr>
                <w:rFonts w:hint="eastAsia" w:ascii="宋体" w:hAnsi="宋体"/>
                <w:szCs w:val="21"/>
              </w:rPr>
              <w:t>集镇：界牌路：中心路——灯城大街</w:t>
            </w:r>
          </w:p>
        </w:tc>
        <w:tc>
          <w:tcPr>
            <w:tcW w:w="1436" w:type="dxa"/>
            <w:vAlign w:val="center"/>
          </w:tcPr>
          <w:p w14:paraId="11560E00">
            <w:pPr>
              <w:jc w:val="center"/>
              <w:rPr>
                <w:rFonts w:ascii="宋体" w:hAnsi="宋体"/>
                <w:szCs w:val="21"/>
              </w:rPr>
            </w:pPr>
            <w:r>
              <w:rPr>
                <w:rFonts w:hint="eastAsia" w:ascii="宋体" w:hAnsi="宋体"/>
                <w:szCs w:val="21"/>
              </w:rPr>
              <w:t>6300</w:t>
            </w:r>
          </w:p>
        </w:tc>
        <w:tc>
          <w:tcPr>
            <w:tcW w:w="1436" w:type="dxa"/>
            <w:vAlign w:val="center"/>
          </w:tcPr>
          <w:p w14:paraId="15693158">
            <w:pPr>
              <w:jc w:val="center"/>
              <w:rPr>
                <w:rFonts w:ascii="宋体" w:hAnsi="宋体"/>
                <w:szCs w:val="21"/>
              </w:rPr>
            </w:pPr>
            <w:r>
              <w:rPr>
                <w:rFonts w:hint="eastAsia" w:ascii="宋体" w:hAnsi="宋体"/>
                <w:szCs w:val="21"/>
              </w:rPr>
              <w:t>一级</w:t>
            </w:r>
          </w:p>
        </w:tc>
        <w:tc>
          <w:tcPr>
            <w:tcW w:w="3343" w:type="dxa"/>
            <w:vAlign w:val="center"/>
          </w:tcPr>
          <w:p w14:paraId="0089601C">
            <w:pPr>
              <w:jc w:val="center"/>
              <w:rPr>
                <w:rFonts w:ascii="宋体" w:hAnsi="宋体"/>
                <w:szCs w:val="21"/>
              </w:rPr>
            </w:pPr>
          </w:p>
        </w:tc>
      </w:tr>
      <w:tr w14:paraId="068F5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0" w:hRule="atLeast"/>
        </w:trPr>
        <w:tc>
          <w:tcPr>
            <w:tcW w:w="2198" w:type="dxa"/>
            <w:vAlign w:val="center"/>
          </w:tcPr>
          <w:p w14:paraId="40FF80B6">
            <w:pPr>
              <w:jc w:val="center"/>
              <w:rPr>
                <w:rFonts w:ascii="宋体" w:hAnsi="宋体"/>
                <w:szCs w:val="21"/>
              </w:rPr>
            </w:pPr>
            <w:r>
              <w:rPr>
                <w:rFonts w:hint="eastAsia" w:ascii="宋体" w:hAnsi="宋体"/>
                <w:szCs w:val="21"/>
              </w:rPr>
              <w:t>南大街：中心路——灯城大街</w:t>
            </w:r>
          </w:p>
        </w:tc>
        <w:tc>
          <w:tcPr>
            <w:tcW w:w="1436" w:type="dxa"/>
            <w:vAlign w:val="center"/>
          </w:tcPr>
          <w:p w14:paraId="193A107E">
            <w:pPr>
              <w:jc w:val="center"/>
              <w:rPr>
                <w:rFonts w:ascii="宋体" w:hAnsi="宋体"/>
                <w:szCs w:val="21"/>
              </w:rPr>
            </w:pPr>
            <w:r>
              <w:rPr>
                <w:rFonts w:hint="eastAsia" w:ascii="宋体" w:hAnsi="宋体"/>
                <w:szCs w:val="21"/>
              </w:rPr>
              <w:t>10500</w:t>
            </w:r>
          </w:p>
        </w:tc>
        <w:tc>
          <w:tcPr>
            <w:tcW w:w="1436" w:type="dxa"/>
            <w:vAlign w:val="center"/>
          </w:tcPr>
          <w:p w14:paraId="48D28575">
            <w:pPr>
              <w:jc w:val="center"/>
              <w:rPr>
                <w:rFonts w:ascii="宋体" w:hAnsi="宋体"/>
                <w:szCs w:val="21"/>
              </w:rPr>
            </w:pPr>
            <w:r>
              <w:rPr>
                <w:rFonts w:hint="eastAsia" w:ascii="宋体" w:hAnsi="宋体"/>
                <w:szCs w:val="21"/>
              </w:rPr>
              <w:t>二级</w:t>
            </w:r>
          </w:p>
        </w:tc>
        <w:tc>
          <w:tcPr>
            <w:tcW w:w="3343" w:type="dxa"/>
            <w:vAlign w:val="center"/>
          </w:tcPr>
          <w:p w14:paraId="472E61B9">
            <w:pPr>
              <w:jc w:val="center"/>
              <w:rPr>
                <w:rFonts w:ascii="宋体" w:hAnsi="宋体"/>
                <w:szCs w:val="21"/>
              </w:rPr>
            </w:pPr>
          </w:p>
        </w:tc>
      </w:tr>
      <w:tr w14:paraId="32939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0" w:hRule="atLeast"/>
        </w:trPr>
        <w:tc>
          <w:tcPr>
            <w:tcW w:w="2198" w:type="dxa"/>
            <w:vAlign w:val="center"/>
          </w:tcPr>
          <w:p w14:paraId="769D7E52">
            <w:pPr>
              <w:jc w:val="center"/>
              <w:rPr>
                <w:rFonts w:ascii="宋体" w:hAnsi="宋体"/>
                <w:szCs w:val="21"/>
              </w:rPr>
            </w:pPr>
            <w:r>
              <w:rPr>
                <w:rFonts w:hint="eastAsia" w:ascii="宋体" w:hAnsi="宋体"/>
                <w:szCs w:val="21"/>
              </w:rPr>
              <w:t>镇中路：富民路——南大街</w:t>
            </w:r>
          </w:p>
        </w:tc>
        <w:tc>
          <w:tcPr>
            <w:tcW w:w="1436" w:type="dxa"/>
            <w:vAlign w:val="center"/>
          </w:tcPr>
          <w:p w14:paraId="5AF4D99F">
            <w:pPr>
              <w:jc w:val="center"/>
              <w:rPr>
                <w:rFonts w:ascii="宋体" w:hAnsi="宋体"/>
                <w:szCs w:val="21"/>
              </w:rPr>
            </w:pPr>
            <w:r>
              <w:rPr>
                <w:rFonts w:hint="eastAsia" w:ascii="宋体" w:hAnsi="宋体"/>
                <w:szCs w:val="21"/>
              </w:rPr>
              <w:t>4725</w:t>
            </w:r>
          </w:p>
        </w:tc>
        <w:tc>
          <w:tcPr>
            <w:tcW w:w="1436" w:type="dxa"/>
            <w:vAlign w:val="center"/>
          </w:tcPr>
          <w:p w14:paraId="50EA22C8">
            <w:pPr>
              <w:jc w:val="center"/>
              <w:rPr>
                <w:rFonts w:ascii="宋体" w:hAnsi="宋体"/>
                <w:szCs w:val="21"/>
              </w:rPr>
            </w:pPr>
            <w:r>
              <w:rPr>
                <w:rFonts w:hint="eastAsia" w:ascii="宋体" w:hAnsi="宋体"/>
                <w:szCs w:val="21"/>
              </w:rPr>
              <w:t>二级</w:t>
            </w:r>
          </w:p>
        </w:tc>
        <w:tc>
          <w:tcPr>
            <w:tcW w:w="3343" w:type="dxa"/>
            <w:vAlign w:val="center"/>
          </w:tcPr>
          <w:p w14:paraId="56D5C543">
            <w:pPr>
              <w:jc w:val="center"/>
              <w:rPr>
                <w:rFonts w:ascii="宋体" w:hAnsi="宋体"/>
                <w:spacing w:val="-20"/>
                <w:szCs w:val="21"/>
              </w:rPr>
            </w:pPr>
          </w:p>
        </w:tc>
      </w:tr>
      <w:tr w14:paraId="016A4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0" w:hRule="atLeast"/>
        </w:trPr>
        <w:tc>
          <w:tcPr>
            <w:tcW w:w="2198" w:type="dxa"/>
            <w:vAlign w:val="center"/>
          </w:tcPr>
          <w:p w14:paraId="30064BCE">
            <w:pPr>
              <w:jc w:val="center"/>
              <w:rPr>
                <w:rFonts w:ascii="宋体" w:hAnsi="宋体"/>
                <w:szCs w:val="21"/>
              </w:rPr>
            </w:pPr>
            <w:r>
              <w:rPr>
                <w:rFonts w:hint="eastAsia" w:ascii="宋体" w:hAnsi="宋体"/>
                <w:szCs w:val="21"/>
              </w:rPr>
              <w:t>旭日路：富民路三角岛——永盛路</w:t>
            </w:r>
          </w:p>
        </w:tc>
        <w:tc>
          <w:tcPr>
            <w:tcW w:w="1436" w:type="dxa"/>
            <w:vAlign w:val="center"/>
          </w:tcPr>
          <w:p w14:paraId="7FD1DD88">
            <w:pPr>
              <w:jc w:val="center"/>
              <w:rPr>
                <w:rFonts w:ascii="宋体" w:hAnsi="宋体"/>
                <w:szCs w:val="21"/>
              </w:rPr>
            </w:pPr>
            <w:r>
              <w:rPr>
                <w:rFonts w:hint="eastAsia" w:ascii="宋体" w:hAnsi="宋体"/>
                <w:szCs w:val="21"/>
              </w:rPr>
              <w:t>10625</w:t>
            </w:r>
          </w:p>
        </w:tc>
        <w:tc>
          <w:tcPr>
            <w:tcW w:w="1436" w:type="dxa"/>
            <w:vAlign w:val="center"/>
          </w:tcPr>
          <w:p w14:paraId="67B5A88D">
            <w:pPr>
              <w:jc w:val="center"/>
              <w:rPr>
                <w:rFonts w:ascii="宋体" w:hAnsi="宋体"/>
                <w:szCs w:val="21"/>
              </w:rPr>
            </w:pPr>
            <w:r>
              <w:rPr>
                <w:rFonts w:hint="eastAsia" w:ascii="宋体" w:hAnsi="宋体"/>
                <w:szCs w:val="21"/>
              </w:rPr>
              <w:t>一级</w:t>
            </w:r>
          </w:p>
        </w:tc>
        <w:tc>
          <w:tcPr>
            <w:tcW w:w="3343" w:type="dxa"/>
            <w:vAlign w:val="center"/>
          </w:tcPr>
          <w:p w14:paraId="10BF05FB">
            <w:pPr>
              <w:jc w:val="center"/>
              <w:rPr>
                <w:rFonts w:ascii="宋体" w:hAnsi="宋体"/>
                <w:szCs w:val="21"/>
              </w:rPr>
            </w:pPr>
          </w:p>
        </w:tc>
      </w:tr>
      <w:tr w14:paraId="129A6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4" w:hRule="atLeast"/>
        </w:trPr>
        <w:tc>
          <w:tcPr>
            <w:tcW w:w="2198" w:type="dxa"/>
            <w:vAlign w:val="center"/>
          </w:tcPr>
          <w:p w14:paraId="6BB1B871">
            <w:pPr>
              <w:ind w:left="630" w:hanging="630" w:hangingChars="300"/>
              <w:jc w:val="center"/>
              <w:rPr>
                <w:rFonts w:ascii="宋体" w:hAnsi="宋体"/>
                <w:szCs w:val="21"/>
              </w:rPr>
            </w:pPr>
            <w:r>
              <w:rPr>
                <w:rFonts w:hint="eastAsia" w:ascii="宋体" w:hAnsi="宋体"/>
                <w:szCs w:val="21"/>
              </w:rPr>
              <w:t>育才路：界牌路——永盛路</w:t>
            </w:r>
          </w:p>
        </w:tc>
        <w:tc>
          <w:tcPr>
            <w:tcW w:w="1436" w:type="dxa"/>
            <w:vAlign w:val="center"/>
          </w:tcPr>
          <w:p w14:paraId="24B27868">
            <w:pPr>
              <w:jc w:val="center"/>
              <w:rPr>
                <w:rFonts w:ascii="宋体" w:hAnsi="宋体"/>
                <w:szCs w:val="21"/>
              </w:rPr>
            </w:pPr>
            <w:r>
              <w:rPr>
                <w:rFonts w:hint="eastAsia" w:ascii="宋体" w:hAnsi="宋体"/>
                <w:szCs w:val="21"/>
              </w:rPr>
              <w:t>2550</w:t>
            </w:r>
          </w:p>
        </w:tc>
        <w:tc>
          <w:tcPr>
            <w:tcW w:w="1436" w:type="dxa"/>
            <w:vAlign w:val="center"/>
          </w:tcPr>
          <w:p w14:paraId="587E7FC6">
            <w:pPr>
              <w:jc w:val="center"/>
              <w:rPr>
                <w:rFonts w:ascii="宋体" w:hAnsi="宋体"/>
                <w:szCs w:val="21"/>
              </w:rPr>
            </w:pPr>
            <w:r>
              <w:rPr>
                <w:rFonts w:hint="eastAsia" w:ascii="宋体" w:hAnsi="宋体"/>
                <w:szCs w:val="21"/>
              </w:rPr>
              <w:t>二级</w:t>
            </w:r>
          </w:p>
        </w:tc>
        <w:tc>
          <w:tcPr>
            <w:tcW w:w="3343" w:type="dxa"/>
            <w:vAlign w:val="center"/>
          </w:tcPr>
          <w:p w14:paraId="72FB515B">
            <w:pPr>
              <w:jc w:val="center"/>
              <w:rPr>
                <w:rFonts w:ascii="宋体" w:hAnsi="宋体"/>
                <w:szCs w:val="21"/>
              </w:rPr>
            </w:pPr>
          </w:p>
        </w:tc>
      </w:tr>
      <w:tr w14:paraId="15998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2198" w:type="dxa"/>
            <w:vAlign w:val="center"/>
          </w:tcPr>
          <w:p w14:paraId="45E35CC2">
            <w:pPr>
              <w:ind w:left="632" w:hanging="632" w:hangingChars="300"/>
              <w:jc w:val="center"/>
              <w:rPr>
                <w:rFonts w:ascii="宋体" w:hAnsi="宋体"/>
                <w:b/>
                <w:szCs w:val="21"/>
              </w:rPr>
            </w:pPr>
            <w:r>
              <w:rPr>
                <w:rFonts w:hint="eastAsia" w:ascii="宋体" w:hAnsi="宋体"/>
                <w:b/>
                <w:szCs w:val="21"/>
              </w:rPr>
              <w:t>合      计</w:t>
            </w:r>
          </w:p>
        </w:tc>
        <w:tc>
          <w:tcPr>
            <w:tcW w:w="1436" w:type="dxa"/>
            <w:vAlign w:val="center"/>
          </w:tcPr>
          <w:p w14:paraId="7197C342">
            <w:pPr>
              <w:jc w:val="center"/>
              <w:rPr>
                <w:rFonts w:ascii="宋体" w:hAnsi="宋体"/>
                <w:b/>
                <w:szCs w:val="21"/>
              </w:rPr>
            </w:pPr>
            <w:r>
              <w:rPr>
                <w:rFonts w:hint="eastAsia" w:ascii="宋体" w:hAnsi="宋体"/>
                <w:b/>
                <w:szCs w:val="21"/>
              </w:rPr>
              <w:t>104900</w:t>
            </w:r>
          </w:p>
        </w:tc>
        <w:tc>
          <w:tcPr>
            <w:tcW w:w="1436" w:type="dxa"/>
            <w:vAlign w:val="center"/>
          </w:tcPr>
          <w:p w14:paraId="00ED3C69">
            <w:pPr>
              <w:jc w:val="center"/>
              <w:rPr>
                <w:rFonts w:ascii="宋体" w:hAnsi="宋体"/>
                <w:b/>
                <w:szCs w:val="21"/>
              </w:rPr>
            </w:pPr>
          </w:p>
        </w:tc>
        <w:tc>
          <w:tcPr>
            <w:tcW w:w="3343" w:type="dxa"/>
            <w:vAlign w:val="center"/>
          </w:tcPr>
          <w:p w14:paraId="03C16EAE">
            <w:pPr>
              <w:jc w:val="center"/>
              <w:rPr>
                <w:rFonts w:ascii="宋体" w:hAnsi="宋体"/>
                <w:szCs w:val="21"/>
              </w:rPr>
            </w:pPr>
          </w:p>
        </w:tc>
      </w:tr>
    </w:tbl>
    <w:p w14:paraId="0A4E16D8">
      <w:pPr>
        <w:adjustRightInd w:val="0"/>
        <w:snapToGrid w:val="0"/>
        <w:spacing w:line="360" w:lineRule="auto"/>
        <w:rPr>
          <w:rFonts w:ascii="宋体" w:hAnsi="宋体"/>
          <w:b/>
          <w:sz w:val="24"/>
        </w:rPr>
      </w:pPr>
    </w:p>
    <w:p w14:paraId="274DCFAB">
      <w:pPr>
        <w:adjustRightInd w:val="0"/>
        <w:snapToGrid w:val="0"/>
        <w:spacing w:line="360" w:lineRule="auto"/>
        <w:rPr>
          <w:rFonts w:ascii="宋体" w:hAnsi="宋体"/>
          <w:b/>
          <w:sz w:val="24"/>
        </w:rPr>
      </w:pPr>
      <w:r>
        <w:rPr>
          <w:rFonts w:hint="eastAsia" w:ascii="宋体" w:hAnsi="宋体"/>
          <w:b/>
          <w:sz w:val="24"/>
        </w:rPr>
        <w:t>界南社区3个自然村作业量清单：</w:t>
      </w:r>
    </w:p>
    <w:p w14:paraId="4E1EBAEE">
      <w:pPr>
        <w:adjustRightInd w:val="0"/>
        <w:snapToGrid w:val="0"/>
        <w:spacing w:line="360" w:lineRule="auto"/>
        <w:ind w:firstLine="480" w:firstLineChars="200"/>
        <w:rPr>
          <w:rFonts w:ascii="宋体" w:hAnsi="宋体"/>
          <w:sz w:val="24"/>
        </w:rPr>
      </w:pPr>
      <w:r>
        <w:rPr>
          <w:rFonts w:hint="eastAsia" w:ascii="宋体" w:hAnsi="宋体"/>
          <w:sz w:val="24"/>
        </w:rPr>
        <w:t>立新新村，立新东村，复得圩。</w:t>
      </w:r>
    </w:p>
    <w:p w14:paraId="2B88E8CD">
      <w:pPr>
        <w:adjustRightInd w:val="0"/>
        <w:snapToGrid w:val="0"/>
        <w:spacing w:line="360" w:lineRule="auto"/>
        <w:rPr>
          <w:rFonts w:ascii="宋体" w:hAnsi="宋体"/>
          <w:b/>
          <w:sz w:val="24"/>
        </w:rPr>
      </w:pPr>
    </w:p>
    <w:p w14:paraId="6E43F6BD">
      <w:pPr>
        <w:jc w:val="center"/>
        <w:rPr>
          <w:rFonts w:ascii="宋体" w:hAnsi="宋体"/>
          <w:b/>
          <w:sz w:val="28"/>
          <w:szCs w:val="28"/>
        </w:rPr>
      </w:pPr>
    </w:p>
    <w:p w14:paraId="3F80E69C">
      <w:pPr>
        <w:rPr>
          <w:rFonts w:ascii="宋体" w:hAnsi="宋体"/>
          <w:b/>
          <w:sz w:val="28"/>
          <w:szCs w:val="28"/>
        </w:rPr>
      </w:pPr>
    </w:p>
    <w:p w14:paraId="19B64368">
      <w:pPr>
        <w:rPr>
          <w:rFonts w:hint="eastAsia" w:ascii="宋体" w:hAnsi="宋体"/>
          <w:b/>
          <w:sz w:val="28"/>
          <w:szCs w:val="28"/>
        </w:rPr>
      </w:pPr>
      <w:r>
        <w:rPr>
          <w:rFonts w:hint="eastAsia" w:ascii="宋体" w:hAnsi="宋体"/>
          <w:b/>
          <w:sz w:val="28"/>
          <w:szCs w:val="28"/>
        </w:rPr>
        <w:br w:type="page"/>
      </w:r>
    </w:p>
    <w:p w14:paraId="22C42E94">
      <w:pPr>
        <w:spacing w:afterLines="50"/>
        <w:jc w:val="center"/>
        <w:rPr>
          <w:rFonts w:ascii="宋体" w:hAnsi="宋体"/>
          <w:b/>
          <w:sz w:val="28"/>
          <w:szCs w:val="28"/>
        </w:rPr>
      </w:pPr>
      <w:r>
        <w:rPr>
          <w:rFonts w:hint="eastAsia" w:ascii="宋体" w:hAnsi="宋体"/>
          <w:b/>
          <w:sz w:val="28"/>
          <w:szCs w:val="28"/>
        </w:rPr>
        <w:t>界西社区作业量清单</w:t>
      </w:r>
    </w:p>
    <w:tbl>
      <w:tblPr>
        <w:tblStyle w:val="68"/>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26"/>
        <w:gridCol w:w="1334"/>
        <w:gridCol w:w="1493"/>
        <w:gridCol w:w="2000"/>
      </w:tblGrid>
      <w:tr w14:paraId="11C30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9" w:hRule="atLeast"/>
        </w:trPr>
        <w:tc>
          <w:tcPr>
            <w:tcW w:w="4226" w:type="dxa"/>
            <w:vAlign w:val="center"/>
          </w:tcPr>
          <w:p w14:paraId="1A29E00C">
            <w:pPr>
              <w:jc w:val="center"/>
              <w:rPr>
                <w:rFonts w:ascii="宋体" w:hAnsi="宋体"/>
                <w:b/>
                <w:szCs w:val="21"/>
              </w:rPr>
            </w:pPr>
            <w:r>
              <w:rPr>
                <w:rFonts w:hint="eastAsia" w:ascii="宋体" w:hAnsi="宋体"/>
                <w:b/>
                <w:szCs w:val="21"/>
              </w:rPr>
              <w:t>名       称</w:t>
            </w:r>
          </w:p>
        </w:tc>
        <w:tc>
          <w:tcPr>
            <w:tcW w:w="1334" w:type="dxa"/>
            <w:vAlign w:val="center"/>
          </w:tcPr>
          <w:p w14:paraId="5BD7A793">
            <w:pPr>
              <w:jc w:val="center"/>
              <w:rPr>
                <w:rFonts w:ascii="宋体" w:hAnsi="宋体"/>
                <w:b/>
                <w:szCs w:val="21"/>
              </w:rPr>
            </w:pPr>
            <w:r>
              <w:rPr>
                <w:rFonts w:hint="eastAsia" w:ascii="宋体" w:hAnsi="宋体"/>
                <w:b/>
                <w:szCs w:val="21"/>
              </w:rPr>
              <w:t>面积（m</w:t>
            </w:r>
            <w:r>
              <w:rPr>
                <w:rFonts w:hint="eastAsia" w:ascii="宋体" w:hAnsi="宋体"/>
                <w:b/>
                <w:szCs w:val="21"/>
                <w:vertAlign w:val="superscript"/>
              </w:rPr>
              <w:t>2</w:t>
            </w:r>
            <w:r>
              <w:rPr>
                <w:rFonts w:hint="eastAsia" w:ascii="宋体" w:hAnsi="宋体"/>
                <w:b/>
                <w:szCs w:val="21"/>
              </w:rPr>
              <w:t>）</w:t>
            </w:r>
          </w:p>
        </w:tc>
        <w:tc>
          <w:tcPr>
            <w:tcW w:w="1493" w:type="dxa"/>
            <w:vAlign w:val="center"/>
          </w:tcPr>
          <w:p w14:paraId="3D236415">
            <w:pPr>
              <w:jc w:val="center"/>
              <w:rPr>
                <w:rFonts w:ascii="宋体" w:hAnsi="宋体"/>
                <w:b/>
                <w:szCs w:val="21"/>
              </w:rPr>
            </w:pPr>
            <w:r>
              <w:rPr>
                <w:rFonts w:hint="eastAsia" w:ascii="宋体" w:hAnsi="宋体"/>
                <w:b/>
                <w:szCs w:val="21"/>
              </w:rPr>
              <w:t>道路等级</w:t>
            </w:r>
          </w:p>
        </w:tc>
        <w:tc>
          <w:tcPr>
            <w:tcW w:w="2000" w:type="dxa"/>
            <w:vAlign w:val="center"/>
          </w:tcPr>
          <w:p w14:paraId="00D9420F">
            <w:pPr>
              <w:jc w:val="center"/>
              <w:rPr>
                <w:rFonts w:ascii="宋体" w:hAnsi="宋体"/>
                <w:b/>
                <w:szCs w:val="21"/>
              </w:rPr>
            </w:pPr>
            <w:r>
              <w:rPr>
                <w:rFonts w:hint="eastAsia" w:ascii="宋体" w:hAnsi="宋体"/>
                <w:b/>
                <w:szCs w:val="21"/>
              </w:rPr>
              <w:t>备注</w:t>
            </w:r>
          </w:p>
        </w:tc>
      </w:tr>
      <w:tr w14:paraId="3DB4E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226" w:type="dxa"/>
            <w:vAlign w:val="center"/>
          </w:tcPr>
          <w:p w14:paraId="0E8FFF86">
            <w:pPr>
              <w:jc w:val="center"/>
              <w:rPr>
                <w:rFonts w:ascii="宋体" w:hAnsi="宋体"/>
                <w:szCs w:val="21"/>
              </w:rPr>
            </w:pPr>
            <w:r>
              <w:rPr>
                <w:rFonts w:hint="eastAsia" w:ascii="宋体" w:hAnsi="宋体"/>
                <w:szCs w:val="21"/>
              </w:rPr>
              <w:t>东风路：中心路——界牌桥</w:t>
            </w:r>
          </w:p>
        </w:tc>
        <w:tc>
          <w:tcPr>
            <w:tcW w:w="1334" w:type="dxa"/>
            <w:vAlign w:val="center"/>
          </w:tcPr>
          <w:p w14:paraId="09930F9D">
            <w:pPr>
              <w:jc w:val="center"/>
              <w:rPr>
                <w:rFonts w:ascii="宋体" w:hAnsi="宋体"/>
                <w:szCs w:val="21"/>
              </w:rPr>
            </w:pPr>
            <w:r>
              <w:rPr>
                <w:rFonts w:hint="eastAsia" w:ascii="宋体" w:hAnsi="宋体"/>
                <w:szCs w:val="21"/>
              </w:rPr>
              <w:t>12500</w:t>
            </w:r>
          </w:p>
        </w:tc>
        <w:tc>
          <w:tcPr>
            <w:tcW w:w="1493" w:type="dxa"/>
            <w:vAlign w:val="center"/>
          </w:tcPr>
          <w:p w14:paraId="08503F63">
            <w:pPr>
              <w:jc w:val="center"/>
              <w:rPr>
                <w:rFonts w:ascii="宋体" w:hAnsi="宋体"/>
                <w:szCs w:val="21"/>
              </w:rPr>
            </w:pPr>
            <w:r>
              <w:rPr>
                <w:rFonts w:hint="eastAsia" w:ascii="宋体" w:hAnsi="宋体"/>
                <w:szCs w:val="21"/>
              </w:rPr>
              <w:t>二级</w:t>
            </w:r>
          </w:p>
        </w:tc>
        <w:tc>
          <w:tcPr>
            <w:tcW w:w="2000" w:type="dxa"/>
            <w:vAlign w:val="center"/>
          </w:tcPr>
          <w:p w14:paraId="4DCE3686">
            <w:pPr>
              <w:jc w:val="center"/>
              <w:rPr>
                <w:rFonts w:ascii="宋体" w:hAnsi="宋体"/>
                <w:szCs w:val="21"/>
              </w:rPr>
            </w:pPr>
          </w:p>
        </w:tc>
      </w:tr>
      <w:tr w14:paraId="3BFB3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226" w:type="dxa"/>
            <w:vAlign w:val="center"/>
          </w:tcPr>
          <w:p w14:paraId="0CB3B363">
            <w:pPr>
              <w:jc w:val="center"/>
              <w:rPr>
                <w:rFonts w:ascii="宋体" w:hAnsi="宋体"/>
                <w:szCs w:val="21"/>
              </w:rPr>
            </w:pPr>
            <w:r>
              <w:rPr>
                <w:rFonts w:hint="eastAsia" w:ascii="宋体" w:hAnsi="宋体"/>
                <w:szCs w:val="21"/>
              </w:rPr>
              <w:t>永盛路：中心路——敬老院</w:t>
            </w:r>
          </w:p>
        </w:tc>
        <w:tc>
          <w:tcPr>
            <w:tcW w:w="1334" w:type="dxa"/>
            <w:vAlign w:val="center"/>
          </w:tcPr>
          <w:p w14:paraId="296538E0">
            <w:pPr>
              <w:jc w:val="center"/>
              <w:rPr>
                <w:rFonts w:ascii="宋体" w:hAnsi="宋体"/>
                <w:szCs w:val="21"/>
              </w:rPr>
            </w:pPr>
            <w:r>
              <w:rPr>
                <w:rFonts w:hint="eastAsia" w:ascii="宋体" w:hAnsi="宋体"/>
                <w:szCs w:val="21"/>
              </w:rPr>
              <w:t>7360</w:t>
            </w:r>
          </w:p>
        </w:tc>
        <w:tc>
          <w:tcPr>
            <w:tcW w:w="1493" w:type="dxa"/>
            <w:vAlign w:val="center"/>
          </w:tcPr>
          <w:p w14:paraId="24DC8E68">
            <w:pPr>
              <w:jc w:val="center"/>
              <w:rPr>
                <w:rFonts w:ascii="宋体" w:hAnsi="宋体"/>
                <w:szCs w:val="21"/>
              </w:rPr>
            </w:pPr>
            <w:r>
              <w:rPr>
                <w:rFonts w:hint="eastAsia" w:ascii="宋体" w:hAnsi="宋体"/>
                <w:szCs w:val="21"/>
              </w:rPr>
              <w:t>二级</w:t>
            </w:r>
          </w:p>
        </w:tc>
        <w:tc>
          <w:tcPr>
            <w:tcW w:w="2000" w:type="dxa"/>
            <w:vAlign w:val="center"/>
          </w:tcPr>
          <w:p w14:paraId="4F9CEE2A">
            <w:pPr>
              <w:jc w:val="center"/>
              <w:rPr>
                <w:rFonts w:ascii="宋体" w:hAnsi="宋体"/>
                <w:szCs w:val="21"/>
              </w:rPr>
            </w:pPr>
          </w:p>
        </w:tc>
      </w:tr>
      <w:tr w14:paraId="7EF11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226" w:type="dxa"/>
            <w:vAlign w:val="center"/>
          </w:tcPr>
          <w:p w14:paraId="11FF6E1F">
            <w:pPr>
              <w:jc w:val="center"/>
              <w:rPr>
                <w:rFonts w:ascii="宋体" w:hAnsi="宋体"/>
                <w:szCs w:val="21"/>
              </w:rPr>
            </w:pPr>
            <w:r>
              <w:rPr>
                <w:rFonts w:hint="eastAsia" w:ascii="宋体" w:hAnsi="宋体"/>
                <w:szCs w:val="21"/>
              </w:rPr>
              <w:t>育才路：旭日路一段</w:t>
            </w:r>
          </w:p>
        </w:tc>
        <w:tc>
          <w:tcPr>
            <w:tcW w:w="1334" w:type="dxa"/>
            <w:vAlign w:val="center"/>
          </w:tcPr>
          <w:p w14:paraId="7D7C9D87">
            <w:pPr>
              <w:jc w:val="center"/>
              <w:rPr>
                <w:rFonts w:ascii="宋体" w:hAnsi="宋体"/>
                <w:szCs w:val="21"/>
              </w:rPr>
            </w:pPr>
            <w:r>
              <w:rPr>
                <w:rFonts w:hint="eastAsia" w:ascii="宋体" w:hAnsi="宋体"/>
                <w:szCs w:val="21"/>
              </w:rPr>
              <w:t>9500</w:t>
            </w:r>
          </w:p>
        </w:tc>
        <w:tc>
          <w:tcPr>
            <w:tcW w:w="1493" w:type="dxa"/>
            <w:vAlign w:val="center"/>
          </w:tcPr>
          <w:p w14:paraId="4B5C5BEC">
            <w:pPr>
              <w:jc w:val="center"/>
              <w:rPr>
                <w:rFonts w:ascii="宋体" w:hAnsi="宋体"/>
                <w:szCs w:val="21"/>
              </w:rPr>
            </w:pPr>
            <w:r>
              <w:rPr>
                <w:rFonts w:hint="eastAsia" w:ascii="宋体" w:hAnsi="宋体"/>
                <w:szCs w:val="21"/>
              </w:rPr>
              <w:t>二级</w:t>
            </w:r>
          </w:p>
        </w:tc>
        <w:tc>
          <w:tcPr>
            <w:tcW w:w="2000" w:type="dxa"/>
            <w:vAlign w:val="center"/>
          </w:tcPr>
          <w:p w14:paraId="122876E4">
            <w:pPr>
              <w:ind w:left="630" w:hanging="630" w:hangingChars="300"/>
              <w:jc w:val="center"/>
              <w:rPr>
                <w:rFonts w:ascii="宋体" w:hAnsi="宋体"/>
                <w:szCs w:val="21"/>
              </w:rPr>
            </w:pPr>
          </w:p>
        </w:tc>
      </w:tr>
      <w:tr w14:paraId="419D0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226" w:type="dxa"/>
            <w:vAlign w:val="center"/>
          </w:tcPr>
          <w:p w14:paraId="4A63E3A6">
            <w:pPr>
              <w:jc w:val="center"/>
              <w:rPr>
                <w:rFonts w:ascii="宋体" w:hAnsi="宋体"/>
                <w:szCs w:val="21"/>
              </w:rPr>
            </w:pPr>
            <w:r>
              <w:rPr>
                <w:rFonts w:hint="eastAsia" w:ascii="宋体" w:hAnsi="宋体"/>
                <w:szCs w:val="21"/>
              </w:rPr>
              <w:t>灯城大街：永盛路——华城大桥</w:t>
            </w:r>
          </w:p>
        </w:tc>
        <w:tc>
          <w:tcPr>
            <w:tcW w:w="1334" w:type="dxa"/>
            <w:vAlign w:val="center"/>
          </w:tcPr>
          <w:p w14:paraId="4038CE00">
            <w:pPr>
              <w:jc w:val="center"/>
              <w:rPr>
                <w:rFonts w:ascii="宋体" w:hAnsi="宋体"/>
                <w:szCs w:val="21"/>
              </w:rPr>
            </w:pPr>
            <w:r>
              <w:rPr>
                <w:rFonts w:hint="eastAsia" w:ascii="宋体" w:hAnsi="宋体"/>
                <w:szCs w:val="21"/>
              </w:rPr>
              <w:t>33800</w:t>
            </w:r>
          </w:p>
        </w:tc>
        <w:tc>
          <w:tcPr>
            <w:tcW w:w="1493" w:type="dxa"/>
            <w:vAlign w:val="center"/>
          </w:tcPr>
          <w:p w14:paraId="7BA46E28">
            <w:pPr>
              <w:jc w:val="center"/>
              <w:rPr>
                <w:rFonts w:ascii="宋体" w:hAnsi="宋体"/>
                <w:szCs w:val="21"/>
              </w:rPr>
            </w:pPr>
            <w:r>
              <w:rPr>
                <w:rFonts w:hint="eastAsia" w:ascii="宋体" w:hAnsi="宋体"/>
                <w:szCs w:val="21"/>
              </w:rPr>
              <w:t>一级</w:t>
            </w:r>
          </w:p>
        </w:tc>
        <w:tc>
          <w:tcPr>
            <w:tcW w:w="2000" w:type="dxa"/>
            <w:vAlign w:val="center"/>
          </w:tcPr>
          <w:p w14:paraId="0A9014DA">
            <w:pPr>
              <w:jc w:val="center"/>
              <w:rPr>
                <w:rFonts w:ascii="宋体" w:hAnsi="宋体"/>
                <w:szCs w:val="21"/>
              </w:rPr>
            </w:pPr>
          </w:p>
        </w:tc>
      </w:tr>
      <w:tr w14:paraId="6B292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226" w:type="dxa"/>
            <w:vAlign w:val="center"/>
          </w:tcPr>
          <w:p w14:paraId="6764C604">
            <w:pPr>
              <w:jc w:val="center"/>
              <w:rPr>
                <w:rFonts w:ascii="宋体" w:hAnsi="宋体"/>
                <w:szCs w:val="21"/>
              </w:rPr>
            </w:pPr>
            <w:r>
              <w:rPr>
                <w:rFonts w:hint="eastAsia" w:ascii="宋体" w:hAnsi="宋体"/>
                <w:szCs w:val="21"/>
              </w:rPr>
              <w:t>122省道：华城桥——新桥</w:t>
            </w:r>
          </w:p>
        </w:tc>
        <w:tc>
          <w:tcPr>
            <w:tcW w:w="1334" w:type="dxa"/>
            <w:vAlign w:val="center"/>
          </w:tcPr>
          <w:p w14:paraId="44C83F13">
            <w:pPr>
              <w:jc w:val="center"/>
              <w:rPr>
                <w:rFonts w:ascii="宋体" w:hAnsi="宋体"/>
                <w:szCs w:val="21"/>
              </w:rPr>
            </w:pPr>
            <w:r>
              <w:rPr>
                <w:rFonts w:hint="eastAsia" w:ascii="宋体" w:hAnsi="宋体"/>
                <w:szCs w:val="21"/>
              </w:rPr>
              <w:t>31500</w:t>
            </w:r>
          </w:p>
        </w:tc>
        <w:tc>
          <w:tcPr>
            <w:tcW w:w="1493" w:type="dxa"/>
            <w:vAlign w:val="center"/>
          </w:tcPr>
          <w:p w14:paraId="1357D41B">
            <w:pPr>
              <w:jc w:val="center"/>
              <w:rPr>
                <w:rFonts w:ascii="宋体" w:hAnsi="宋体"/>
                <w:szCs w:val="21"/>
              </w:rPr>
            </w:pPr>
            <w:r>
              <w:rPr>
                <w:rFonts w:hint="eastAsia" w:ascii="宋体" w:hAnsi="宋体"/>
                <w:szCs w:val="21"/>
              </w:rPr>
              <w:t>一级</w:t>
            </w:r>
          </w:p>
        </w:tc>
        <w:tc>
          <w:tcPr>
            <w:tcW w:w="2000" w:type="dxa"/>
            <w:vAlign w:val="center"/>
          </w:tcPr>
          <w:p w14:paraId="351D480C">
            <w:pPr>
              <w:jc w:val="center"/>
              <w:rPr>
                <w:rFonts w:ascii="宋体" w:hAnsi="宋体"/>
                <w:szCs w:val="21"/>
              </w:rPr>
            </w:pPr>
          </w:p>
        </w:tc>
      </w:tr>
      <w:tr w14:paraId="08E24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226" w:type="dxa"/>
            <w:vAlign w:val="center"/>
          </w:tcPr>
          <w:p w14:paraId="35F5AC2D">
            <w:pPr>
              <w:jc w:val="center"/>
              <w:rPr>
                <w:rFonts w:ascii="宋体" w:hAnsi="宋体"/>
                <w:szCs w:val="21"/>
              </w:rPr>
            </w:pPr>
            <w:r>
              <w:rPr>
                <w:rFonts w:hint="eastAsia" w:ascii="宋体" w:hAnsi="宋体"/>
                <w:szCs w:val="21"/>
              </w:rPr>
              <w:t>界牌港东面：界牌桥——122省道</w:t>
            </w:r>
          </w:p>
        </w:tc>
        <w:tc>
          <w:tcPr>
            <w:tcW w:w="1334" w:type="dxa"/>
            <w:vAlign w:val="center"/>
          </w:tcPr>
          <w:p w14:paraId="41D405FD">
            <w:pPr>
              <w:jc w:val="center"/>
              <w:rPr>
                <w:rFonts w:ascii="宋体" w:hAnsi="宋体"/>
                <w:szCs w:val="21"/>
              </w:rPr>
            </w:pPr>
            <w:r>
              <w:rPr>
                <w:rFonts w:hint="eastAsia" w:ascii="宋体" w:hAnsi="宋体"/>
                <w:szCs w:val="21"/>
              </w:rPr>
              <w:t>7000</w:t>
            </w:r>
          </w:p>
        </w:tc>
        <w:tc>
          <w:tcPr>
            <w:tcW w:w="1493" w:type="dxa"/>
            <w:vAlign w:val="center"/>
          </w:tcPr>
          <w:p w14:paraId="0976E38E">
            <w:pPr>
              <w:jc w:val="center"/>
            </w:pPr>
            <w:r>
              <w:rPr>
                <w:rFonts w:hint="eastAsia" w:ascii="宋体" w:hAnsi="宋体"/>
                <w:szCs w:val="21"/>
              </w:rPr>
              <w:t>三级</w:t>
            </w:r>
          </w:p>
        </w:tc>
        <w:tc>
          <w:tcPr>
            <w:tcW w:w="2000" w:type="dxa"/>
            <w:vAlign w:val="center"/>
          </w:tcPr>
          <w:p w14:paraId="40897C23">
            <w:pPr>
              <w:jc w:val="center"/>
              <w:rPr>
                <w:rFonts w:ascii="宋体" w:hAnsi="宋体"/>
                <w:szCs w:val="21"/>
              </w:rPr>
            </w:pPr>
          </w:p>
        </w:tc>
      </w:tr>
      <w:tr w14:paraId="5E43E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226" w:type="dxa"/>
            <w:vAlign w:val="center"/>
          </w:tcPr>
          <w:p w14:paraId="2EA16725">
            <w:pPr>
              <w:jc w:val="center"/>
              <w:rPr>
                <w:rFonts w:ascii="宋体" w:hAnsi="宋体"/>
                <w:szCs w:val="21"/>
              </w:rPr>
            </w:pPr>
            <w:r>
              <w:rPr>
                <w:rFonts w:hint="eastAsia" w:ascii="宋体" w:hAnsi="宋体"/>
                <w:szCs w:val="21"/>
              </w:rPr>
              <w:t>界牌港西面：芭斗山 —122省道</w:t>
            </w:r>
          </w:p>
        </w:tc>
        <w:tc>
          <w:tcPr>
            <w:tcW w:w="1334" w:type="dxa"/>
            <w:vAlign w:val="center"/>
          </w:tcPr>
          <w:p w14:paraId="2AEF664A">
            <w:pPr>
              <w:jc w:val="center"/>
              <w:rPr>
                <w:rFonts w:ascii="宋体" w:hAnsi="宋体"/>
                <w:szCs w:val="21"/>
              </w:rPr>
            </w:pPr>
            <w:r>
              <w:rPr>
                <w:rFonts w:hint="eastAsia" w:ascii="宋体" w:hAnsi="宋体"/>
                <w:szCs w:val="21"/>
              </w:rPr>
              <w:t>28600</w:t>
            </w:r>
          </w:p>
        </w:tc>
        <w:tc>
          <w:tcPr>
            <w:tcW w:w="1493" w:type="dxa"/>
            <w:vAlign w:val="center"/>
          </w:tcPr>
          <w:p w14:paraId="63E6B531">
            <w:pPr>
              <w:jc w:val="center"/>
            </w:pPr>
            <w:r>
              <w:rPr>
                <w:rFonts w:hint="eastAsia" w:ascii="宋体" w:hAnsi="宋体"/>
                <w:szCs w:val="21"/>
              </w:rPr>
              <w:t>三级</w:t>
            </w:r>
          </w:p>
        </w:tc>
        <w:tc>
          <w:tcPr>
            <w:tcW w:w="2000" w:type="dxa"/>
            <w:vAlign w:val="center"/>
          </w:tcPr>
          <w:p w14:paraId="1764E1FA">
            <w:pPr>
              <w:jc w:val="center"/>
              <w:rPr>
                <w:rFonts w:ascii="宋体" w:hAnsi="宋体"/>
                <w:szCs w:val="21"/>
              </w:rPr>
            </w:pPr>
          </w:p>
        </w:tc>
      </w:tr>
      <w:tr w14:paraId="6842B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226" w:type="dxa"/>
            <w:vAlign w:val="center"/>
          </w:tcPr>
          <w:p w14:paraId="6B522A04">
            <w:pPr>
              <w:jc w:val="center"/>
              <w:rPr>
                <w:rFonts w:ascii="宋体" w:hAnsi="宋体"/>
                <w:szCs w:val="21"/>
              </w:rPr>
            </w:pPr>
            <w:r>
              <w:rPr>
                <w:rFonts w:hint="eastAsia" w:ascii="宋体" w:hAnsi="宋体"/>
                <w:szCs w:val="21"/>
              </w:rPr>
              <w:t>德翔路：东风路——122省道</w:t>
            </w:r>
          </w:p>
        </w:tc>
        <w:tc>
          <w:tcPr>
            <w:tcW w:w="1334" w:type="dxa"/>
            <w:vAlign w:val="center"/>
          </w:tcPr>
          <w:p w14:paraId="70980C03">
            <w:pPr>
              <w:jc w:val="center"/>
              <w:rPr>
                <w:rFonts w:ascii="宋体" w:hAnsi="宋体"/>
                <w:szCs w:val="21"/>
              </w:rPr>
            </w:pPr>
            <w:r>
              <w:rPr>
                <w:rFonts w:hint="eastAsia" w:ascii="宋体" w:hAnsi="宋体"/>
                <w:szCs w:val="21"/>
              </w:rPr>
              <w:t>8000</w:t>
            </w:r>
          </w:p>
        </w:tc>
        <w:tc>
          <w:tcPr>
            <w:tcW w:w="1493" w:type="dxa"/>
            <w:vAlign w:val="center"/>
          </w:tcPr>
          <w:p w14:paraId="46E231C7">
            <w:pPr>
              <w:jc w:val="center"/>
            </w:pPr>
            <w:r>
              <w:rPr>
                <w:rFonts w:hint="eastAsia" w:ascii="宋体" w:hAnsi="宋体"/>
                <w:szCs w:val="21"/>
              </w:rPr>
              <w:t>三级</w:t>
            </w:r>
          </w:p>
        </w:tc>
        <w:tc>
          <w:tcPr>
            <w:tcW w:w="2000" w:type="dxa"/>
            <w:vAlign w:val="center"/>
          </w:tcPr>
          <w:p w14:paraId="3DC63835">
            <w:pPr>
              <w:jc w:val="center"/>
              <w:rPr>
                <w:rFonts w:ascii="宋体" w:hAnsi="宋体"/>
                <w:spacing w:val="-20"/>
                <w:szCs w:val="21"/>
              </w:rPr>
            </w:pPr>
          </w:p>
        </w:tc>
      </w:tr>
      <w:tr w14:paraId="69989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226" w:type="dxa"/>
            <w:vAlign w:val="center"/>
          </w:tcPr>
          <w:p w14:paraId="0270E600">
            <w:pPr>
              <w:jc w:val="center"/>
              <w:rPr>
                <w:rFonts w:ascii="宋体" w:hAnsi="宋体"/>
                <w:szCs w:val="21"/>
              </w:rPr>
            </w:pPr>
            <w:r>
              <w:rPr>
                <w:rFonts w:hint="eastAsia" w:ascii="宋体" w:hAnsi="宋体"/>
                <w:szCs w:val="21"/>
              </w:rPr>
              <w:t>原红光村工业园区：前进</w:t>
            </w:r>
          </w:p>
        </w:tc>
        <w:tc>
          <w:tcPr>
            <w:tcW w:w="1334" w:type="dxa"/>
            <w:vAlign w:val="center"/>
          </w:tcPr>
          <w:p w14:paraId="04E6BCA6">
            <w:pPr>
              <w:jc w:val="center"/>
              <w:rPr>
                <w:rFonts w:ascii="宋体" w:hAnsi="宋体"/>
                <w:szCs w:val="21"/>
              </w:rPr>
            </w:pPr>
            <w:r>
              <w:rPr>
                <w:rFonts w:hint="eastAsia" w:ascii="宋体" w:hAnsi="宋体"/>
                <w:szCs w:val="21"/>
              </w:rPr>
              <w:t>15000</w:t>
            </w:r>
          </w:p>
        </w:tc>
        <w:tc>
          <w:tcPr>
            <w:tcW w:w="1493" w:type="dxa"/>
            <w:vAlign w:val="center"/>
          </w:tcPr>
          <w:p w14:paraId="0869BAF4">
            <w:pPr>
              <w:jc w:val="center"/>
            </w:pPr>
            <w:r>
              <w:rPr>
                <w:rFonts w:hint="eastAsia" w:ascii="宋体" w:hAnsi="宋体"/>
                <w:szCs w:val="21"/>
              </w:rPr>
              <w:t>三级</w:t>
            </w:r>
          </w:p>
        </w:tc>
        <w:tc>
          <w:tcPr>
            <w:tcW w:w="2000" w:type="dxa"/>
            <w:vAlign w:val="center"/>
          </w:tcPr>
          <w:p w14:paraId="3A91F943">
            <w:pPr>
              <w:jc w:val="center"/>
              <w:rPr>
                <w:rFonts w:ascii="宋体" w:hAnsi="宋体"/>
                <w:szCs w:val="21"/>
              </w:rPr>
            </w:pPr>
          </w:p>
        </w:tc>
      </w:tr>
      <w:tr w14:paraId="07FD3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226" w:type="dxa"/>
            <w:vAlign w:val="center"/>
          </w:tcPr>
          <w:p w14:paraId="3B954A91">
            <w:pPr>
              <w:jc w:val="center"/>
              <w:rPr>
                <w:rFonts w:ascii="宋体" w:hAnsi="宋体"/>
                <w:szCs w:val="21"/>
              </w:rPr>
            </w:pPr>
            <w:r>
              <w:rPr>
                <w:rFonts w:hint="eastAsia" w:ascii="宋体" w:hAnsi="宋体"/>
                <w:szCs w:val="21"/>
              </w:rPr>
              <w:t>界牌工业园</w:t>
            </w:r>
          </w:p>
        </w:tc>
        <w:tc>
          <w:tcPr>
            <w:tcW w:w="1334" w:type="dxa"/>
            <w:vAlign w:val="center"/>
          </w:tcPr>
          <w:p w14:paraId="52432A52">
            <w:pPr>
              <w:jc w:val="center"/>
              <w:rPr>
                <w:rFonts w:ascii="宋体" w:hAnsi="宋体"/>
                <w:szCs w:val="21"/>
              </w:rPr>
            </w:pPr>
            <w:r>
              <w:rPr>
                <w:rFonts w:hint="eastAsia" w:ascii="宋体" w:hAnsi="宋体"/>
                <w:szCs w:val="21"/>
              </w:rPr>
              <w:t>18000</w:t>
            </w:r>
          </w:p>
        </w:tc>
        <w:tc>
          <w:tcPr>
            <w:tcW w:w="1493" w:type="dxa"/>
            <w:vAlign w:val="center"/>
          </w:tcPr>
          <w:p w14:paraId="008B6771">
            <w:pPr>
              <w:jc w:val="center"/>
            </w:pPr>
            <w:r>
              <w:rPr>
                <w:rFonts w:hint="eastAsia" w:ascii="宋体" w:hAnsi="宋体"/>
                <w:szCs w:val="21"/>
              </w:rPr>
              <w:t>三级</w:t>
            </w:r>
          </w:p>
        </w:tc>
        <w:tc>
          <w:tcPr>
            <w:tcW w:w="2000" w:type="dxa"/>
            <w:vAlign w:val="center"/>
          </w:tcPr>
          <w:p w14:paraId="5A669809">
            <w:pPr>
              <w:jc w:val="center"/>
              <w:rPr>
                <w:rFonts w:ascii="宋体" w:hAnsi="宋体"/>
                <w:szCs w:val="21"/>
              </w:rPr>
            </w:pPr>
          </w:p>
        </w:tc>
      </w:tr>
      <w:tr w14:paraId="2C105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226" w:type="dxa"/>
            <w:vAlign w:val="center"/>
          </w:tcPr>
          <w:p w14:paraId="3A0ED5D8">
            <w:pPr>
              <w:jc w:val="center"/>
              <w:rPr>
                <w:rFonts w:ascii="宋体" w:hAnsi="宋体"/>
                <w:szCs w:val="21"/>
              </w:rPr>
            </w:pPr>
            <w:r>
              <w:rPr>
                <w:rFonts w:hint="eastAsia" w:ascii="宋体" w:hAnsi="宋体"/>
                <w:szCs w:val="21"/>
              </w:rPr>
              <w:t>原前进：张家桥生产队——新桥</w:t>
            </w:r>
          </w:p>
        </w:tc>
        <w:tc>
          <w:tcPr>
            <w:tcW w:w="1334" w:type="dxa"/>
            <w:vAlign w:val="center"/>
          </w:tcPr>
          <w:p w14:paraId="13669991">
            <w:pPr>
              <w:jc w:val="center"/>
              <w:rPr>
                <w:rFonts w:ascii="宋体" w:hAnsi="宋体"/>
                <w:szCs w:val="21"/>
              </w:rPr>
            </w:pPr>
            <w:r>
              <w:rPr>
                <w:rFonts w:hint="eastAsia" w:ascii="宋体" w:hAnsi="宋体"/>
                <w:szCs w:val="21"/>
              </w:rPr>
              <w:t>6500</w:t>
            </w:r>
          </w:p>
        </w:tc>
        <w:tc>
          <w:tcPr>
            <w:tcW w:w="1493" w:type="dxa"/>
            <w:vAlign w:val="center"/>
          </w:tcPr>
          <w:p w14:paraId="73B26CCE">
            <w:pPr>
              <w:jc w:val="center"/>
            </w:pPr>
            <w:r>
              <w:rPr>
                <w:rFonts w:hint="eastAsia" w:ascii="宋体" w:hAnsi="宋体"/>
                <w:szCs w:val="21"/>
              </w:rPr>
              <w:t>三级</w:t>
            </w:r>
          </w:p>
        </w:tc>
        <w:tc>
          <w:tcPr>
            <w:tcW w:w="2000" w:type="dxa"/>
            <w:vAlign w:val="center"/>
          </w:tcPr>
          <w:p w14:paraId="525AFC24">
            <w:pPr>
              <w:jc w:val="center"/>
              <w:rPr>
                <w:rFonts w:ascii="宋体" w:hAnsi="宋体"/>
                <w:szCs w:val="21"/>
              </w:rPr>
            </w:pPr>
          </w:p>
        </w:tc>
      </w:tr>
      <w:tr w14:paraId="6DE67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226" w:type="dxa"/>
            <w:vAlign w:val="center"/>
          </w:tcPr>
          <w:p w14:paraId="3EC197F9">
            <w:pPr>
              <w:jc w:val="center"/>
              <w:rPr>
                <w:rFonts w:ascii="宋体" w:hAnsi="宋体"/>
                <w:szCs w:val="21"/>
              </w:rPr>
            </w:pPr>
            <w:r>
              <w:rPr>
                <w:rFonts w:hint="eastAsia" w:ascii="宋体" w:hAnsi="宋体"/>
                <w:szCs w:val="21"/>
              </w:rPr>
              <w:t>东升沟：界牌路口——122省道</w:t>
            </w:r>
          </w:p>
        </w:tc>
        <w:tc>
          <w:tcPr>
            <w:tcW w:w="1334" w:type="dxa"/>
            <w:vAlign w:val="center"/>
          </w:tcPr>
          <w:p w14:paraId="4C90EFCB">
            <w:pPr>
              <w:jc w:val="center"/>
              <w:rPr>
                <w:rFonts w:ascii="宋体" w:hAnsi="宋体"/>
                <w:szCs w:val="21"/>
              </w:rPr>
            </w:pPr>
            <w:r>
              <w:rPr>
                <w:rFonts w:hint="eastAsia" w:ascii="宋体" w:hAnsi="宋体"/>
                <w:szCs w:val="21"/>
              </w:rPr>
              <w:t>7800</w:t>
            </w:r>
          </w:p>
        </w:tc>
        <w:tc>
          <w:tcPr>
            <w:tcW w:w="1493" w:type="dxa"/>
            <w:vAlign w:val="center"/>
          </w:tcPr>
          <w:p w14:paraId="284D0BBA">
            <w:pPr>
              <w:jc w:val="center"/>
            </w:pPr>
            <w:r>
              <w:rPr>
                <w:rFonts w:hint="eastAsia" w:ascii="宋体" w:hAnsi="宋体"/>
                <w:szCs w:val="21"/>
              </w:rPr>
              <w:t>三级</w:t>
            </w:r>
          </w:p>
        </w:tc>
        <w:tc>
          <w:tcPr>
            <w:tcW w:w="2000" w:type="dxa"/>
            <w:vAlign w:val="center"/>
          </w:tcPr>
          <w:p w14:paraId="5429C534">
            <w:pPr>
              <w:jc w:val="center"/>
              <w:rPr>
                <w:rFonts w:ascii="宋体" w:hAnsi="宋体"/>
                <w:szCs w:val="21"/>
              </w:rPr>
            </w:pPr>
          </w:p>
        </w:tc>
      </w:tr>
      <w:tr w14:paraId="02802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226" w:type="dxa"/>
            <w:vAlign w:val="center"/>
          </w:tcPr>
          <w:p w14:paraId="4B66EA5A">
            <w:pPr>
              <w:jc w:val="center"/>
              <w:rPr>
                <w:rFonts w:ascii="宋体" w:hAnsi="宋体"/>
                <w:szCs w:val="21"/>
              </w:rPr>
            </w:pPr>
            <w:r>
              <w:rPr>
                <w:rFonts w:hint="eastAsia" w:ascii="宋体" w:hAnsi="宋体"/>
                <w:szCs w:val="21"/>
              </w:rPr>
              <w:t>北大街：灯城大街——界牌港</w:t>
            </w:r>
          </w:p>
        </w:tc>
        <w:tc>
          <w:tcPr>
            <w:tcW w:w="1334" w:type="dxa"/>
            <w:vAlign w:val="center"/>
          </w:tcPr>
          <w:p w14:paraId="7EFFC58A">
            <w:pPr>
              <w:jc w:val="center"/>
              <w:rPr>
                <w:rFonts w:ascii="宋体" w:hAnsi="宋体"/>
                <w:szCs w:val="21"/>
              </w:rPr>
            </w:pPr>
            <w:r>
              <w:rPr>
                <w:rFonts w:hint="eastAsia" w:ascii="宋体" w:hAnsi="宋体"/>
                <w:szCs w:val="21"/>
              </w:rPr>
              <w:t>6500</w:t>
            </w:r>
          </w:p>
        </w:tc>
        <w:tc>
          <w:tcPr>
            <w:tcW w:w="1493" w:type="dxa"/>
            <w:vAlign w:val="center"/>
          </w:tcPr>
          <w:p w14:paraId="5DD690B4">
            <w:pPr>
              <w:jc w:val="center"/>
              <w:rPr>
                <w:rFonts w:ascii="宋体" w:hAnsi="宋体"/>
                <w:szCs w:val="21"/>
              </w:rPr>
            </w:pPr>
            <w:r>
              <w:rPr>
                <w:rFonts w:hint="eastAsia" w:ascii="宋体" w:hAnsi="宋体"/>
                <w:szCs w:val="21"/>
              </w:rPr>
              <w:t>二级</w:t>
            </w:r>
          </w:p>
        </w:tc>
        <w:tc>
          <w:tcPr>
            <w:tcW w:w="2000" w:type="dxa"/>
            <w:vAlign w:val="center"/>
          </w:tcPr>
          <w:p w14:paraId="0B0BC654">
            <w:pPr>
              <w:jc w:val="center"/>
              <w:rPr>
                <w:rFonts w:ascii="宋体" w:hAnsi="宋体"/>
                <w:szCs w:val="21"/>
              </w:rPr>
            </w:pPr>
          </w:p>
        </w:tc>
      </w:tr>
      <w:tr w14:paraId="28283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226" w:type="dxa"/>
            <w:vAlign w:val="center"/>
          </w:tcPr>
          <w:p w14:paraId="2E131593">
            <w:pPr>
              <w:jc w:val="center"/>
              <w:rPr>
                <w:rFonts w:ascii="宋体" w:hAnsi="宋体"/>
                <w:szCs w:val="21"/>
              </w:rPr>
            </w:pPr>
            <w:r>
              <w:rPr>
                <w:rFonts w:hint="eastAsia" w:ascii="宋体" w:hAnsi="宋体"/>
                <w:szCs w:val="21"/>
              </w:rPr>
              <w:t>旭日路：永盛路——东风路</w:t>
            </w:r>
          </w:p>
        </w:tc>
        <w:tc>
          <w:tcPr>
            <w:tcW w:w="1334" w:type="dxa"/>
            <w:vAlign w:val="center"/>
          </w:tcPr>
          <w:p w14:paraId="11595CB0">
            <w:pPr>
              <w:jc w:val="center"/>
              <w:rPr>
                <w:rFonts w:ascii="宋体" w:hAnsi="宋体"/>
                <w:szCs w:val="21"/>
              </w:rPr>
            </w:pPr>
            <w:r>
              <w:rPr>
                <w:rFonts w:hint="eastAsia" w:ascii="宋体" w:hAnsi="宋体"/>
                <w:szCs w:val="21"/>
              </w:rPr>
              <w:t>2250</w:t>
            </w:r>
          </w:p>
        </w:tc>
        <w:tc>
          <w:tcPr>
            <w:tcW w:w="1493" w:type="dxa"/>
            <w:vAlign w:val="center"/>
          </w:tcPr>
          <w:p w14:paraId="0685BE7E">
            <w:pPr>
              <w:jc w:val="center"/>
              <w:rPr>
                <w:rFonts w:ascii="宋体" w:hAnsi="宋体"/>
                <w:szCs w:val="21"/>
              </w:rPr>
            </w:pPr>
            <w:r>
              <w:rPr>
                <w:rFonts w:hint="eastAsia" w:ascii="宋体" w:hAnsi="宋体"/>
                <w:szCs w:val="21"/>
              </w:rPr>
              <w:t>一级</w:t>
            </w:r>
          </w:p>
        </w:tc>
        <w:tc>
          <w:tcPr>
            <w:tcW w:w="2000" w:type="dxa"/>
            <w:vAlign w:val="center"/>
          </w:tcPr>
          <w:p w14:paraId="589AF3C6">
            <w:pPr>
              <w:jc w:val="center"/>
              <w:rPr>
                <w:rFonts w:ascii="宋体" w:hAnsi="宋体"/>
                <w:szCs w:val="21"/>
              </w:rPr>
            </w:pPr>
          </w:p>
        </w:tc>
      </w:tr>
      <w:tr w14:paraId="07AFA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226" w:type="dxa"/>
            <w:vAlign w:val="center"/>
          </w:tcPr>
          <w:p w14:paraId="32B6BFEC">
            <w:pPr>
              <w:jc w:val="center"/>
              <w:rPr>
                <w:rFonts w:ascii="宋体" w:hAnsi="宋体"/>
                <w:szCs w:val="21"/>
              </w:rPr>
            </w:pPr>
            <w:r>
              <w:rPr>
                <w:rFonts w:hint="eastAsia" w:ascii="宋体" w:hAnsi="宋体"/>
                <w:szCs w:val="21"/>
              </w:rPr>
              <w:t>红光沟：友谊沟——省道</w:t>
            </w:r>
          </w:p>
        </w:tc>
        <w:tc>
          <w:tcPr>
            <w:tcW w:w="1334" w:type="dxa"/>
            <w:vAlign w:val="center"/>
          </w:tcPr>
          <w:p w14:paraId="59BFDB24">
            <w:pPr>
              <w:jc w:val="center"/>
              <w:rPr>
                <w:rFonts w:ascii="宋体" w:hAnsi="宋体"/>
                <w:szCs w:val="21"/>
              </w:rPr>
            </w:pPr>
            <w:r>
              <w:rPr>
                <w:rFonts w:hint="eastAsia" w:ascii="宋体" w:hAnsi="宋体"/>
                <w:szCs w:val="21"/>
              </w:rPr>
              <w:t>8800</w:t>
            </w:r>
          </w:p>
        </w:tc>
        <w:tc>
          <w:tcPr>
            <w:tcW w:w="1493" w:type="dxa"/>
            <w:vAlign w:val="center"/>
          </w:tcPr>
          <w:p w14:paraId="70488CB3">
            <w:pPr>
              <w:jc w:val="center"/>
              <w:rPr>
                <w:rFonts w:ascii="宋体" w:hAnsi="宋体"/>
                <w:szCs w:val="21"/>
              </w:rPr>
            </w:pPr>
            <w:r>
              <w:rPr>
                <w:rFonts w:hint="eastAsia" w:ascii="宋体" w:hAnsi="宋体"/>
                <w:szCs w:val="21"/>
              </w:rPr>
              <w:t>三级</w:t>
            </w:r>
          </w:p>
        </w:tc>
        <w:tc>
          <w:tcPr>
            <w:tcW w:w="2000" w:type="dxa"/>
            <w:vAlign w:val="center"/>
          </w:tcPr>
          <w:p w14:paraId="4860C17E">
            <w:pPr>
              <w:jc w:val="center"/>
              <w:rPr>
                <w:rFonts w:ascii="宋体" w:hAnsi="宋体"/>
                <w:szCs w:val="21"/>
              </w:rPr>
            </w:pPr>
          </w:p>
        </w:tc>
      </w:tr>
      <w:tr w14:paraId="38B13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226" w:type="dxa"/>
            <w:vAlign w:val="center"/>
          </w:tcPr>
          <w:p w14:paraId="331E2C16">
            <w:pPr>
              <w:jc w:val="center"/>
              <w:rPr>
                <w:rFonts w:ascii="宋体" w:hAnsi="宋体"/>
                <w:szCs w:val="21"/>
              </w:rPr>
            </w:pPr>
            <w:r>
              <w:rPr>
                <w:rFonts w:hint="eastAsia" w:ascii="宋体" w:hAnsi="宋体"/>
                <w:szCs w:val="21"/>
              </w:rPr>
              <w:t>长庆沟：丰收路——省道</w:t>
            </w:r>
          </w:p>
        </w:tc>
        <w:tc>
          <w:tcPr>
            <w:tcW w:w="1334" w:type="dxa"/>
            <w:vAlign w:val="center"/>
          </w:tcPr>
          <w:p w14:paraId="4D45A67A">
            <w:pPr>
              <w:jc w:val="center"/>
              <w:rPr>
                <w:rFonts w:ascii="宋体" w:hAnsi="宋体"/>
                <w:szCs w:val="21"/>
              </w:rPr>
            </w:pPr>
            <w:r>
              <w:rPr>
                <w:rFonts w:hint="eastAsia" w:ascii="宋体" w:hAnsi="宋体"/>
                <w:szCs w:val="21"/>
              </w:rPr>
              <w:t>9600</w:t>
            </w:r>
          </w:p>
        </w:tc>
        <w:tc>
          <w:tcPr>
            <w:tcW w:w="1493" w:type="dxa"/>
            <w:vAlign w:val="center"/>
          </w:tcPr>
          <w:p w14:paraId="386D4B78">
            <w:pPr>
              <w:jc w:val="center"/>
              <w:rPr>
                <w:rFonts w:ascii="宋体" w:hAnsi="宋体"/>
                <w:szCs w:val="21"/>
              </w:rPr>
            </w:pPr>
            <w:r>
              <w:rPr>
                <w:rFonts w:hint="eastAsia" w:ascii="宋体" w:hAnsi="宋体"/>
                <w:szCs w:val="21"/>
              </w:rPr>
              <w:t>二级</w:t>
            </w:r>
          </w:p>
        </w:tc>
        <w:tc>
          <w:tcPr>
            <w:tcW w:w="2000" w:type="dxa"/>
            <w:vAlign w:val="center"/>
          </w:tcPr>
          <w:p w14:paraId="479EB81D">
            <w:pPr>
              <w:jc w:val="center"/>
              <w:rPr>
                <w:rFonts w:ascii="宋体" w:hAnsi="宋体"/>
                <w:szCs w:val="21"/>
              </w:rPr>
            </w:pPr>
          </w:p>
        </w:tc>
      </w:tr>
      <w:tr w14:paraId="773E2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226" w:type="dxa"/>
            <w:vAlign w:val="center"/>
          </w:tcPr>
          <w:p w14:paraId="1D7902CF">
            <w:pPr>
              <w:jc w:val="center"/>
              <w:rPr>
                <w:rFonts w:ascii="宋体" w:hAnsi="宋体"/>
                <w:szCs w:val="21"/>
              </w:rPr>
            </w:pPr>
            <w:r>
              <w:rPr>
                <w:rFonts w:hint="eastAsia" w:ascii="宋体" w:hAnsi="宋体"/>
                <w:szCs w:val="21"/>
              </w:rPr>
              <w:t>丰收大道：界牌港——新桥</w:t>
            </w:r>
          </w:p>
        </w:tc>
        <w:tc>
          <w:tcPr>
            <w:tcW w:w="1334" w:type="dxa"/>
            <w:vAlign w:val="center"/>
          </w:tcPr>
          <w:p w14:paraId="59E0E9F3">
            <w:pPr>
              <w:jc w:val="center"/>
              <w:rPr>
                <w:rFonts w:ascii="宋体" w:hAnsi="宋体"/>
                <w:szCs w:val="21"/>
              </w:rPr>
            </w:pPr>
            <w:r>
              <w:rPr>
                <w:rFonts w:hint="eastAsia" w:ascii="宋体" w:hAnsi="宋体"/>
                <w:szCs w:val="21"/>
              </w:rPr>
              <w:t>25600</w:t>
            </w:r>
          </w:p>
        </w:tc>
        <w:tc>
          <w:tcPr>
            <w:tcW w:w="1493" w:type="dxa"/>
            <w:vAlign w:val="center"/>
          </w:tcPr>
          <w:p w14:paraId="1894EAEF">
            <w:pPr>
              <w:jc w:val="center"/>
              <w:rPr>
                <w:rFonts w:ascii="宋体" w:hAnsi="宋体"/>
                <w:szCs w:val="21"/>
              </w:rPr>
            </w:pPr>
            <w:r>
              <w:rPr>
                <w:rFonts w:hint="eastAsia" w:ascii="宋体" w:hAnsi="宋体"/>
                <w:szCs w:val="21"/>
              </w:rPr>
              <w:t>二级</w:t>
            </w:r>
          </w:p>
        </w:tc>
        <w:tc>
          <w:tcPr>
            <w:tcW w:w="2000" w:type="dxa"/>
            <w:vAlign w:val="center"/>
          </w:tcPr>
          <w:p w14:paraId="3567F4EA">
            <w:pPr>
              <w:jc w:val="center"/>
              <w:rPr>
                <w:rFonts w:ascii="宋体" w:hAnsi="宋体"/>
                <w:szCs w:val="21"/>
              </w:rPr>
            </w:pPr>
          </w:p>
        </w:tc>
      </w:tr>
      <w:tr w14:paraId="0CC42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226" w:type="dxa"/>
            <w:vAlign w:val="center"/>
          </w:tcPr>
          <w:p w14:paraId="0857F368">
            <w:pPr>
              <w:jc w:val="center"/>
              <w:rPr>
                <w:rFonts w:ascii="宋体" w:hAnsi="宋体"/>
                <w:szCs w:val="21"/>
              </w:rPr>
            </w:pPr>
            <w:r>
              <w:rPr>
                <w:rFonts w:hint="eastAsia" w:ascii="宋体" w:hAnsi="宋体"/>
                <w:szCs w:val="21"/>
              </w:rPr>
              <w:t>周九根东侧：丰收路——笆斗山</w:t>
            </w:r>
          </w:p>
        </w:tc>
        <w:tc>
          <w:tcPr>
            <w:tcW w:w="1334" w:type="dxa"/>
            <w:vAlign w:val="center"/>
          </w:tcPr>
          <w:p w14:paraId="2B6631DE">
            <w:pPr>
              <w:jc w:val="center"/>
              <w:rPr>
                <w:rFonts w:ascii="宋体" w:hAnsi="宋体"/>
                <w:szCs w:val="21"/>
              </w:rPr>
            </w:pPr>
            <w:r>
              <w:rPr>
                <w:rFonts w:hint="eastAsia" w:ascii="宋体" w:hAnsi="宋体"/>
                <w:szCs w:val="21"/>
              </w:rPr>
              <w:t>9600</w:t>
            </w:r>
          </w:p>
        </w:tc>
        <w:tc>
          <w:tcPr>
            <w:tcW w:w="1493" w:type="dxa"/>
            <w:vAlign w:val="center"/>
          </w:tcPr>
          <w:p w14:paraId="09BF33A7">
            <w:pPr>
              <w:jc w:val="center"/>
              <w:rPr>
                <w:rFonts w:ascii="宋体" w:hAnsi="宋体"/>
                <w:szCs w:val="21"/>
              </w:rPr>
            </w:pPr>
            <w:r>
              <w:rPr>
                <w:rFonts w:hint="eastAsia" w:ascii="宋体" w:hAnsi="宋体"/>
                <w:szCs w:val="21"/>
              </w:rPr>
              <w:t>三级</w:t>
            </w:r>
          </w:p>
        </w:tc>
        <w:tc>
          <w:tcPr>
            <w:tcW w:w="2000" w:type="dxa"/>
            <w:vAlign w:val="center"/>
          </w:tcPr>
          <w:p w14:paraId="74208B32">
            <w:pPr>
              <w:jc w:val="center"/>
              <w:rPr>
                <w:rFonts w:ascii="宋体" w:hAnsi="宋体"/>
                <w:szCs w:val="21"/>
              </w:rPr>
            </w:pPr>
          </w:p>
        </w:tc>
      </w:tr>
      <w:tr w14:paraId="3AF1B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226" w:type="dxa"/>
            <w:vAlign w:val="center"/>
          </w:tcPr>
          <w:p w14:paraId="73C46432">
            <w:pPr>
              <w:jc w:val="center"/>
              <w:rPr>
                <w:rFonts w:ascii="宋体" w:hAnsi="宋体"/>
                <w:szCs w:val="21"/>
              </w:rPr>
            </w:pPr>
            <w:r>
              <w:rPr>
                <w:rFonts w:hint="eastAsia" w:ascii="宋体" w:hAnsi="宋体"/>
                <w:szCs w:val="21"/>
              </w:rPr>
              <w:t>战斗沟：界牌路——东风路</w:t>
            </w:r>
          </w:p>
        </w:tc>
        <w:tc>
          <w:tcPr>
            <w:tcW w:w="1334" w:type="dxa"/>
            <w:vAlign w:val="center"/>
          </w:tcPr>
          <w:p w14:paraId="7261F6C4">
            <w:pPr>
              <w:jc w:val="center"/>
              <w:rPr>
                <w:rFonts w:ascii="宋体" w:hAnsi="宋体"/>
                <w:szCs w:val="21"/>
              </w:rPr>
            </w:pPr>
            <w:r>
              <w:rPr>
                <w:rFonts w:hint="eastAsia" w:ascii="宋体" w:hAnsi="宋体"/>
                <w:szCs w:val="21"/>
              </w:rPr>
              <w:t>9600</w:t>
            </w:r>
          </w:p>
        </w:tc>
        <w:tc>
          <w:tcPr>
            <w:tcW w:w="1493" w:type="dxa"/>
            <w:vAlign w:val="center"/>
          </w:tcPr>
          <w:p w14:paraId="00115C4B">
            <w:pPr>
              <w:jc w:val="center"/>
              <w:rPr>
                <w:rFonts w:ascii="宋体" w:hAnsi="宋体"/>
                <w:szCs w:val="21"/>
              </w:rPr>
            </w:pPr>
            <w:r>
              <w:rPr>
                <w:rFonts w:hint="eastAsia" w:ascii="宋体" w:hAnsi="宋体"/>
                <w:szCs w:val="21"/>
              </w:rPr>
              <w:t>三级</w:t>
            </w:r>
          </w:p>
        </w:tc>
        <w:tc>
          <w:tcPr>
            <w:tcW w:w="2000" w:type="dxa"/>
            <w:vAlign w:val="center"/>
          </w:tcPr>
          <w:p w14:paraId="5BB4EF89">
            <w:pPr>
              <w:jc w:val="center"/>
              <w:rPr>
                <w:rFonts w:ascii="宋体" w:hAnsi="宋体"/>
                <w:szCs w:val="21"/>
              </w:rPr>
            </w:pPr>
          </w:p>
        </w:tc>
      </w:tr>
      <w:tr w14:paraId="691DA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226" w:type="dxa"/>
            <w:vAlign w:val="center"/>
          </w:tcPr>
          <w:p w14:paraId="4B3FA3B3">
            <w:pPr>
              <w:jc w:val="center"/>
              <w:rPr>
                <w:rFonts w:ascii="宋体" w:hAnsi="宋体"/>
                <w:szCs w:val="21"/>
              </w:rPr>
            </w:pPr>
            <w:r>
              <w:rPr>
                <w:rFonts w:hint="eastAsia" w:ascii="宋体" w:hAnsi="宋体"/>
                <w:szCs w:val="21"/>
              </w:rPr>
              <w:t>德祥路：东风路——省道</w:t>
            </w:r>
          </w:p>
        </w:tc>
        <w:tc>
          <w:tcPr>
            <w:tcW w:w="1334" w:type="dxa"/>
            <w:vAlign w:val="center"/>
          </w:tcPr>
          <w:p w14:paraId="5C9CD04D">
            <w:pPr>
              <w:jc w:val="center"/>
              <w:rPr>
                <w:rFonts w:ascii="宋体" w:hAnsi="宋体"/>
                <w:szCs w:val="21"/>
              </w:rPr>
            </w:pPr>
            <w:r>
              <w:rPr>
                <w:rFonts w:hint="eastAsia" w:ascii="宋体" w:hAnsi="宋体"/>
                <w:szCs w:val="21"/>
              </w:rPr>
              <w:t>9000</w:t>
            </w:r>
          </w:p>
        </w:tc>
        <w:tc>
          <w:tcPr>
            <w:tcW w:w="1493" w:type="dxa"/>
            <w:vAlign w:val="center"/>
          </w:tcPr>
          <w:p w14:paraId="23ACF11D">
            <w:pPr>
              <w:jc w:val="center"/>
              <w:rPr>
                <w:rFonts w:ascii="宋体" w:hAnsi="宋体"/>
                <w:szCs w:val="21"/>
              </w:rPr>
            </w:pPr>
            <w:r>
              <w:rPr>
                <w:rFonts w:hint="eastAsia" w:ascii="宋体" w:hAnsi="宋体"/>
                <w:szCs w:val="21"/>
              </w:rPr>
              <w:t>三级</w:t>
            </w:r>
          </w:p>
        </w:tc>
        <w:tc>
          <w:tcPr>
            <w:tcW w:w="2000" w:type="dxa"/>
            <w:vAlign w:val="center"/>
          </w:tcPr>
          <w:p w14:paraId="6B161B80">
            <w:pPr>
              <w:jc w:val="center"/>
              <w:rPr>
                <w:rFonts w:ascii="宋体" w:hAnsi="宋体"/>
                <w:szCs w:val="21"/>
              </w:rPr>
            </w:pPr>
          </w:p>
        </w:tc>
      </w:tr>
      <w:tr w14:paraId="18238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226" w:type="dxa"/>
            <w:vAlign w:val="center"/>
          </w:tcPr>
          <w:p w14:paraId="5B3360EE">
            <w:pPr>
              <w:jc w:val="center"/>
              <w:rPr>
                <w:rFonts w:ascii="宋体" w:hAnsi="宋体"/>
                <w:szCs w:val="21"/>
              </w:rPr>
            </w:pPr>
            <w:r>
              <w:rPr>
                <w:rFonts w:hint="eastAsia" w:ascii="宋体" w:hAnsi="宋体"/>
                <w:b/>
                <w:szCs w:val="21"/>
              </w:rPr>
              <w:t>合</w:t>
            </w:r>
            <w:r>
              <w:rPr>
                <w:rFonts w:ascii="宋体" w:hAnsi="宋体"/>
                <w:b/>
                <w:szCs w:val="21"/>
              </w:rPr>
              <w:t xml:space="preserve">      </w:t>
            </w:r>
            <w:r>
              <w:rPr>
                <w:rFonts w:hint="eastAsia" w:ascii="宋体" w:hAnsi="宋体"/>
                <w:b/>
                <w:szCs w:val="21"/>
              </w:rPr>
              <w:t>计</w:t>
            </w:r>
          </w:p>
        </w:tc>
        <w:tc>
          <w:tcPr>
            <w:tcW w:w="1334" w:type="dxa"/>
            <w:vAlign w:val="center"/>
          </w:tcPr>
          <w:p w14:paraId="2B449041">
            <w:pPr>
              <w:jc w:val="center"/>
              <w:rPr>
                <w:rFonts w:ascii="宋体" w:hAnsi="宋体"/>
                <w:szCs w:val="21"/>
              </w:rPr>
            </w:pPr>
            <w:r>
              <w:rPr>
                <w:rFonts w:hint="eastAsia" w:ascii="宋体" w:hAnsi="宋体"/>
                <w:szCs w:val="21"/>
              </w:rPr>
              <w:fldChar w:fldCharType="begin"/>
            </w:r>
            <w:r>
              <w:rPr>
                <w:rFonts w:hint="eastAsia" w:ascii="宋体" w:hAnsi="宋体"/>
                <w:szCs w:val="21"/>
              </w:rPr>
              <w:instrText xml:space="preserve"> = sum(B2:B21) \* MERGEFORMAT </w:instrText>
            </w:r>
            <w:r>
              <w:rPr>
                <w:rFonts w:hint="eastAsia" w:ascii="宋体" w:hAnsi="宋体"/>
                <w:szCs w:val="21"/>
              </w:rPr>
              <w:fldChar w:fldCharType="separate"/>
            </w:r>
            <w:r>
              <w:rPr>
                <w:rFonts w:hint="eastAsia" w:ascii="宋体" w:hAnsi="宋体"/>
                <w:szCs w:val="21"/>
              </w:rPr>
              <w:t>266510</w:t>
            </w:r>
            <w:r>
              <w:rPr>
                <w:rFonts w:hint="eastAsia" w:ascii="宋体" w:hAnsi="宋体"/>
                <w:szCs w:val="21"/>
              </w:rPr>
              <w:fldChar w:fldCharType="end"/>
            </w:r>
          </w:p>
        </w:tc>
        <w:tc>
          <w:tcPr>
            <w:tcW w:w="1493" w:type="dxa"/>
            <w:vAlign w:val="center"/>
          </w:tcPr>
          <w:p w14:paraId="4E7AE24E">
            <w:pPr>
              <w:jc w:val="center"/>
              <w:rPr>
                <w:rFonts w:ascii="宋体" w:hAnsi="宋体"/>
                <w:szCs w:val="21"/>
              </w:rPr>
            </w:pPr>
          </w:p>
        </w:tc>
        <w:tc>
          <w:tcPr>
            <w:tcW w:w="2000" w:type="dxa"/>
            <w:vAlign w:val="center"/>
          </w:tcPr>
          <w:p w14:paraId="264E54DB">
            <w:pPr>
              <w:jc w:val="center"/>
              <w:rPr>
                <w:rFonts w:ascii="宋体" w:hAnsi="宋体"/>
                <w:szCs w:val="21"/>
              </w:rPr>
            </w:pPr>
          </w:p>
        </w:tc>
      </w:tr>
    </w:tbl>
    <w:p w14:paraId="51858F68">
      <w:pPr>
        <w:adjustRightInd w:val="0"/>
        <w:snapToGrid w:val="0"/>
        <w:spacing w:line="360" w:lineRule="auto"/>
        <w:rPr>
          <w:rFonts w:ascii="宋体" w:hAnsi="宋体"/>
          <w:b/>
          <w:sz w:val="24"/>
        </w:rPr>
      </w:pPr>
    </w:p>
    <w:p w14:paraId="5F8AE0A2">
      <w:pPr>
        <w:adjustRightInd w:val="0"/>
        <w:snapToGrid w:val="0"/>
        <w:spacing w:line="360" w:lineRule="auto"/>
        <w:rPr>
          <w:rFonts w:ascii="宋体" w:hAnsi="宋体"/>
          <w:b/>
          <w:sz w:val="24"/>
        </w:rPr>
      </w:pPr>
      <w:r>
        <w:rPr>
          <w:rFonts w:hint="eastAsia" w:ascii="宋体" w:hAnsi="宋体"/>
          <w:b/>
          <w:sz w:val="24"/>
        </w:rPr>
        <w:t>界西社区20个自然村作业量清单：</w:t>
      </w:r>
    </w:p>
    <w:p w14:paraId="24E68F3A">
      <w:pPr>
        <w:adjustRightInd w:val="0"/>
        <w:snapToGrid w:val="0"/>
        <w:spacing w:line="360" w:lineRule="auto"/>
        <w:ind w:firstLine="480" w:firstLineChars="200"/>
        <w:rPr>
          <w:rFonts w:ascii="宋体" w:hAnsi="宋体"/>
          <w:sz w:val="24"/>
        </w:rPr>
      </w:pPr>
      <w:r>
        <w:rPr>
          <w:rFonts w:hint="eastAsia" w:ascii="宋体" w:hAnsi="宋体"/>
          <w:sz w:val="24"/>
        </w:rPr>
        <w:t>陈家埭，施家埭，十四圩埭，十六圩埭，十七圩埭，巢家弯埭，六圩埭，三圩埭，贾家埭，沙圩埭，新三圩埭，新二圩埭，二十四圩，二十一圩，十五圩，十三圩，东风新村，张家埭，五圩横埭、农科队。</w:t>
      </w:r>
    </w:p>
    <w:p w14:paraId="4D96395B">
      <w:pPr>
        <w:adjustRightInd w:val="0"/>
        <w:snapToGrid w:val="0"/>
        <w:spacing w:line="360" w:lineRule="auto"/>
        <w:ind w:firstLine="480" w:firstLineChars="200"/>
        <w:rPr>
          <w:rFonts w:ascii="宋体" w:hAnsi="宋体"/>
          <w:sz w:val="24"/>
        </w:rPr>
      </w:pPr>
    </w:p>
    <w:p w14:paraId="437DD1FD">
      <w:pPr>
        <w:adjustRightInd w:val="0"/>
        <w:snapToGrid w:val="0"/>
        <w:spacing w:line="360" w:lineRule="auto"/>
        <w:ind w:firstLine="480" w:firstLineChars="200"/>
        <w:rPr>
          <w:rFonts w:ascii="宋体" w:hAnsi="宋体"/>
          <w:sz w:val="24"/>
        </w:rPr>
      </w:pPr>
    </w:p>
    <w:p w14:paraId="77CF8E8B">
      <w:pPr>
        <w:rPr>
          <w:rFonts w:hint="eastAsia" w:ascii="宋体" w:hAnsi="宋体"/>
          <w:b/>
          <w:sz w:val="28"/>
          <w:szCs w:val="28"/>
        </w:rPr>
      </w:pPr>
      <w:r>
        <w:rPr>
          <w:rFonts w:hint="eastAsia" w:ascii="宋体" w:hAnsi="宋体"/>
          <w:b/>
          <w:sz w:val="28"/>
          <w:szCs w:val="28"/>
        </w:rPr>
        <w:br w:type="page"/>
      </w:r>
    </w:p>
    <w:p w14:paraId="533A0016">
      <w:pPr>
        <w:spacing w:afterLines="50"/>
        <w:jc w:val="center"/>
        <w:rPr>
          <w:rFonts w:ascii="宋体" w:hAnsi="宋体"/>
          <w:b/>
          <w:sz w:val="28"/>
          <w:szCs w:val="28"/>
        </w:rPr>
      </w:pPr>
      <w:r>
        <w:rPr>
          <w:rFonts w:hint="eastAsia" w:ascii="宋体" w:hAnsi="宋体"/>
          <w:b/>
          <w:sz w:val="28"/>
          <w:szCs w:val="28"/>
        </w:rPr>
        <w:t>界北社区作业量清单</w:t>
      </w:r>
    </w:p>
    <w:tbl>
      <w:tblPr>
        <w:tblStyle w:val="68"/>
        <w:tblW w:w="89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7"/>
        <w:gridCol w:w="1479"/>
        <w:gridCol w:w="2400"/>
        <w:gridCol w:w="2094"/>
      </w:tblGrid>
      <w:tr w14:paraId="47FE2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6" w:hRule="atLeast"/>
        </w:trPr>
        <w:tc>
          <w:tcPr>
            <w:tcW w:w="2947" w:type="dxa"/>
            <w:vAlign w:val="center"/>
          </w:tcPr>
          <w:p w14:paraId="5E9406F7">
            <w:pPr>
              <w:jc w:val="center"/>
              <w:rPr>
                <w:rFonts w:ascii="宋体" w:hAnsi="宋体"/>
                <w:b/>
                <w:szCs w:val="21"/>
              </w:rPr>
            </w:pPr>
            <w:r>
              <w:rPr>
                <w:rFonts w:hint="eastAsia" w:ascii="宋体" w:hAnsi="宋体"/>
                <w:b/>
                <w:szCs w:val="21"/>
              </w:rPr>
              <w:t>名       称</w:t>
            </w:r>
          </w:p>
        </w:tc>
        <w:tc>
          <w:tcPr>
            <w:tcW w:w="1479" w:type="dxa"/>
            <w:vAlign w:val="center"/>
          </w:tcPr>
          <w:p w14:paraId="1C802E7F">
            <w:pPr>
              <w:jc w:val="center"/>
              <w:rPr>
                <w:rFonts w:ascii="宋体" w:hAnsi="宋体"/>
                <w:b/>
                <w:szCs w:val="21"/>
              </w:rPr>
            </w:pPr>
            <w:r>
              <w:rPr>
                <w:rFonts w:hint="eastAsia" w:ascii="宋体" w:hAnsi="宋体"/>
                <w:b/>
                <w:szCs w:val="21"/>
              </w:rPr>
              <w:t>面积（m</w:t>
            </w:r>
            <w:r>
              <w:rPr>
                <w:rFonts w:hint="eastAsia" w:ascii="宋体" w:hAnsi="宋体"/>
                <w:b/>
                <w:szCs w:val="21"/>
                <w:vertAlign w:val="superscript"/>
              </w:rPr>
              <w:t>2</w:t>
            </w:r>
            <w:r>
              <w:rPr>
                <w:rFonts w:hint="eastAsia" w:ascii="宋体" w:hAnsi="宋体"/>
                <w:b/>
                <w:szCs w:val="21"/>
              </w:rPr>
              <w:t>）</w:t>
            </w:r>
          </w:p>
        </w:tc>
        <w:tc>
          <w:tcPr>
            <w:tcW w:w="2400" w:type="dxa"/>
            <w:vAlign w:val="center"/>
          </w:tcPr>
          <w:p w14:paraId="7E02360D">
            <w:pPr>
              <w:jc w:val="center"/>
              <w:rPr>
                <w:rFonts w:ascii="宋体" w:hAnsi="宋体"/>
                <w:b/>
                <w:szCs w:val="21"/>
              </w:rPr>
            </w:pPr>
            <w:r>
              <w:rPr>
                <w:rFonts w:hint="eastAsia" w:ascii="宋体" w:hAnsi="宋体"/>
                <w:b/>
                <w:szCs w:val="21"/>
              </w:rPr>
              <w:t>道路等级</w:t>
            </w:r>
          </w:p>
        </w:tc>
        <w:tc>
          <w:tcPr>
            <w:tcW w:w="2094" w:type="dxa"/>
            <w:vAlign w:val="center"/>
          </w:tcPr>
          <w:p w14:paraId="4AC9BE83">
            <w:pPr>
              <w:jc w:val="center"/>
              <w:rPr>
                <w:rFonts w:ascii="宋体" w:hAnsi="宋体"/>
                <w:b/>
                <w:szCs w:val="21"/>
              </w:rPr>
            </w:pPr>
            <w:r>
              <w:rPr>
                <w:rFonts w:hint="eastAsia" w:ascii="宋体" w:hAnsi="宋体"/>
                <w:b/>
                <w:szCs w:val="21"/>
              </w:rPr>
              <w:t>备 注</w:t>
            </w:r>
          </w:p>
        </w:tc>
      </w:tr>
      <w:tr w14:paraId="2772E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trPr>
        <w:tc>
          <w:tcPr>
            <w:tcW w:w="2947" w:type="dxa"/>
            <w:vAlign w:val="center"/>
          </w:tcPr>
          <w:p w14:paraId="6038414D">
            <w:pPr>
              <w:jc w:val="center"/>
              <w:rPr>
                <w:rFonts w:ascii="宋体" w:hAnsi="宋体"/>
                <w:szCs w:val="21"/>
              </w:rPr>
            </w:pPr>
            <w:r>
              <w:rPr>
                <w:rFonts w:hint="eastAsia" w:ascii="宋体" w:hAnsi="宋体"/>
                <w:szCs w:val="21"/>
              </w:rPr>
              <w:t>永红路：中心路——华城桥（姚盛华厂、育才路）</w:t>
            </w:r>
          </w:p>
        </w:tc>
        <w:tc>
          <w:tcPr>
            <w:tcW w:w="1479" w:type="dxa"/>
            <w:vAlign w:val="center"/>
          </w:tcPr>
          <w:p w14:paraId="5D4D87F3">
            <w:pPr>
              <w:jc w:val="center"/>
              <w:rPr>
                <w:rFonts w:ascii="宋体" w:hAnsi="宋体"/>
                <w:szCs w:val="21"/>
              </w:rPr>
            </w:pPr>
            <w:r>
              <w:rPr>
                <w:rFonts w:hint="eastAsia" w:ascii="宋体" w:hAnsi="宋体"/>
                <w:szCs w:val="21"/>
              </w:rPr>
              <w:t>10800</w:t>
            </w:r>
          </w:p>
        </w:tc>
        <w:tc>
          <w:tcPr>
            <w:tcW w:w="2400" w:type="dxa"/>
            <w:vAlign w:val="center"/>
          </w:tcPr>
          <w:p w14:paraId="2F869128">
            <w:pPr>
              <w:jc w:val="center"/>
              <w:rPr>
                <w:rFonts w:ascii="宋体" w:hAnsi="宋体"/>
                <w:szCs w:val="21"/>
              </w:rPr>
            </w:pPr>
            <w:r>
              <w:rPr>
                <w:rFonts w:hint="eastAsia" w:ascii="宋体" w:hAnsi="宋体"/>
                <w:szCs w:val="21"/>
              </w:rPr>
              <w:t>一级</w:t>
            </w:r>
          </w:p>
        </w:tc>
        <w:tc>
          <w:tcPr>
            <w:tcW w:w="2094" w:type="dxa"/>
            <w:vAlign w:val="center"/>
          </w:tcPr>
          <w:p w14:paraId="6B974B64">
            <w:pPr>
              <w:jc w:val="center"/>
              <w:rPr>
                <w:rFonts w:ascii="宋体" w:hAnsi="宋体"/>
                <w:szCs w:val="21"/>
              </w:rPr>
            </w:pPr>
          </w:p>
        </w:tc>
      </w:tr>
      <w:tr w14:paraId="430D8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trPr>
        <w:tc>
          <w:tcPr>
            <w:tcW w:w="2947" w:type="dxa"/>
            <w:vAlign w:val="center"/>
          </w:tcPr>
          <w:p w14:paraId="64840204">
            <w:pPr>
              <w:ind w:left="630" w:hanging="630" w:hangingChars="300"/>
              <w:jc w:val="center"/>
              <w:rPr>
                <w:rFonts w:ascii="宋体" w:hAnsi="宋体"/>
                <w:szCs w:val="21"/>
              </w:rPr>
            </w:pPr>
            <w:r>
              <w:rPr>
                <w:rFonts w:hint="eastAsia" w:ascii="宋体" w:hAnsi="宋体"/>
                <w:szCs w:val="21"/>
              </w:rPr>
              <w:t>振宇路：振宇桥——长江鱼场</w:t>
            </w:r>
          </w:p>
        </w:tc>
        <w:tc>
          <w:tcPr>
            <w:tcW w:w="1479" w:type="dxa"/>
            <w:vAlign w:val="center"/>
          </w:tcPr>
          <w:p w14:paraId="2CEBE668">
            <w:pPr>
              <w:jc w:val="center"/>
              <w:rPr>
                <w:rFonts w:ascii="宋体" w:hAnsi="宋体"/>
                <w:szCs w:val="21"/>
              </w:rPr>
            </w:pPr>
            <w:r>
              <w:rPr>
                <w:rFonts w:hint="eastAsia" w:ascii="宋体" w:hAnsi="宋体"/>
                <w:szCs w:val="21"/>
              </w:rPr>
              <w:t>21000</w:t>
            </w:r>
          </w:p>
        </w:tc>
        <w:tc>
          <w:tcPr>
            <w:tcW w:w="2400" w:type="dxa"/>
            <w:vAlign w:val="center"/>
          </w:tcPr>
          <w:p w14:paraId="7A173D7A">
            <w:pPr>
              <w:jc w:val="center"/>
            </w:pPr>
            <w:r>
              <w:rPr>
                <w:rFonts w:hint="eastAsia" w:ascii="宋体" w:hAnsi="宋体"/>
                <w:szCs w:val="21"/>
              </w:rPr>
              <w:t>二级</w:t>
            </w:r>
          </w:p>
        </w:tc>
        <w:tc>
          <w:tcPr>
            <w:tcW w:w="2094" w:type="dxa"/>
            <w:vAlign w:val="center"/>
          </w:tcPr>
          <w:p w14:paraId="1CA7328B">
            <w:pPr>
              <w:jc w:val="center"/>
              <w:rPr>
                <w:rFonts w:ascii="宋体" w:hAnsi="宋体"/>
                <w:szCs w:val="21"/>
              </w:rPr>
            </w:pPr>
          </w:p>
        </w:tc>
      </w:tr>
      <w:tr w14:paraId="39249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trPr>
        <w:tc>
          <w:tcPr>
            <w:tcW w:w="2947" w:type="dxa"/>
            <w:vAlign w:val="center"/>
          </w:tcPr>
          <w:p w14:paraId="27B5C47C">
            <w:pPr>
              <w:ind w:left="630" w:hanging="630" w:hangingChars="300"/>
              <w:jc w:val="center"/>
              <w:rPr>
                <w:rFonts w:ascii="宋体" w:hAnsi="宋体"/>
                <w:szCs w:val="21"/>
              </w:rPr>
            </w:pPr>
            <w:r>
              <w:rPr>
                <w:rFonts w:hint="eastAsia" w:ascii="宋体" w:hAnsi="宋体"/>
                <w:szCs w:val="21"/>
              </w:rPr>
              <w:t>通港路：中转站门口——新桥</w:t>
            </w:r>
          </w:p>
        </w:tc>
        <w:tc>
          <w:tcPr>
            <w:tcW w:w="1479" w:type="dxa"/>
            <w:vAlign w:val="center"/>
          </w:tcPr>
          <w:p w14:paraId="049FEF67">
            <w:pPr>
              <w:jc w:val="center"/>
              <w:rPr>
                <w:rFonts w:ascii="宋体" w:hAnsi="宋体"/>
                <w:szCs w:val="21"/>
              </w:rPr>
            </w:pPr>
            <w:r>
              <w:rPr>
                <w:rFonts w:hint="eastAsia" w:ascii="宋体" w:hAnsi="宋体"/>
                <w:szCs w:val="21"/>
              </w:rPr>
              <w:t>33000</w:t>
            </w:r>
          </w:p>
        </w:tc>
        <w:tc>
          <w:tcPr>
            <w:tcW w:w="2400" w:type="dxa"/>
            <w:vAlign w:val="center"/>
          </w:tcPr>
          <w:p w14:paraId="580A44DB">
            <w:pPr>
              <w:jc w:val="center"/>
            </w:pPr>
            <w:r>
              <w:rPr>
                <w:rFonts w:hint="eastAsia" w:ascii="宋体" w:hAnsi="宋体"/>
                <w:szCs w:val="21"/>
              </w:rPr>
              <w:t>三级</w:t>
            </w:r>
          </w:p>
        </w:tc>
        <w:tc>
          <w:tcPr>
            <w:tcW w:w="2094" w:type="dxa"/>
            <w:vAlign w:val="center"/>
          </w:tcPr>
          <w:p w14:paraId="083662D1">
            <w:pPr>
              <w:ind w:left="630" w:hanging="630" w:hangingChars="300"/>
              <w:jc w:val="center"/>
              <w:rPr>
                <w:rFonts w:ascii="宋体" w:hAnsi="宋体"/>
                <w:szCs w:val="21"/>
              </w:rPr>
            </w:pPr>
          </w:p>
        </w:tc>
      </w:tr>
      <w:tr w14:paraId="6FC20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trPr>
        <w:tc>
          <w:tcPr>
            <w:tcW w:w="2947" w:type="dxa"/>
            <w:vAlign w:val="center"/>
          </w:tcPr>
          <w:p w14:paraId="0B641342">
            <w:pPr>
              <w:ind w:left="630" w:hanging="630" w:hangingChars="300"/>
              <w:jc w:val="center"/>
              <w:rPr>
                <w:rFonts w:ascii="宋体" w:hAnsi="宋体"/>
                <w:szCs w:val="21"/>
              </w:rPr>
            </w:pPr>
            <w:r>
              <w:rPr>
                <w:rFonts w:hint="eastAsia" w:ascii="宋体" w:hAnsi="宋体"/>
                <w:szCs w:val="21"/>
              </w:rPr>
              <w:t>原界北大队部一带</w:t>
            </w:r>
          </w:p>
        </w:tc>
        <w:tc>
          <w:tcPr>
            <w:tcW w:w="1479" w:type="dxa"/>
            <w:vAlign w:val="center"/>
          </w:tcPr>
          <w:p w14:paraId="1E9140EF">
            <w:pPr>
              <w:jc w:val="center"/>
              <w:rPr>
                <w:rFonts w:ascii="宋体" w:hAnsi="宋体"/>
                <w:szCs w:val="21"/>
              </w:rPr>
            </w:pPr>
            <w:r>
              <w:rPr>
                <w:rFonts w:hint="eastAsia" w:ascii="宋体" w:hAnsi="宋体"/>
                <w:szCs w:val="21"/>
              </w:rPr>
              <w:t>21000</w:t>
            </w:r>
          </w:p>
        </w:tc>
        <w:tc>
          <w:tcPr>
            <w:tcW w:w="2400" w:type="dxa"/>
            <w:vAlign w:val="center"/>
          </w:tcPr>
          <w:p w14:paraId="479DAD69">
            <w:pPr>
              <w:jc w:val="center"/>
            </w:pPr>
            <w:r>
              <w:rPr>
                <w:rFonts w:hint="eastAsia" w:ascii="宋体" w:hAnsi="宋体"/>
                <w:szCs w:val="21"/>
              </w:rPr>
              <w:t>三级</w:t>
            </w:r>
          </w:p>
        </w:tc>
        <w:tc>
          <w:tcPr>
            <w:tcW w:w="2094" w:type="dxa"/>
            <w:vAlign w:val="center"/>
          </w:tcPr>
          <w:p w14:paraId="4BDEB6A0">
            <w:pPr>
              <w:jc w:val="center"/>
              <w:rPr>
                <w:rFonts w:ascii="宋体" w:hAnsi="宋体"/>
                <w:szCs w:val="21"/>
              </w:rPr>
            </w:pPr>
          </w:p>
        </w:tc>
      </w:tr>
      <w:tr w14:paraId="7A850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trPr>
        <w:tc>
          <w:tcPr>
            <w:tcW w:w="2947" w:type="dxa"/>
            <w:vAlign w:val="center"/>
          </w:tcPr>
          <w:p w14:paraId="6B31340A">
            <w:pPr>
              <w:ind w:left="630" w:hanging="630" w:hangingChars="300"/>
              <w:jc w:val="center"/>
              <w:rPr>
                <w:rFonts w:ascii="宋体" w:hAnsi="宋体"/>
                <w:szCs w:val="21"/>
              </w:rPr>
            </w:pPr>
            <w:r>
              <w:rPr>
                <w:rFonts w:hint="eastAsia" w:ascii="宋体" w:hAnsi="宋体"/>
                <w:szCs w:val="21"/>
              </w:rPr>
              <w:t>灯城大街延伸段：华城桥——通港路</w:t>
            </w:r>
          </w:p>
        </w:tc>
        <w:tc>
          <w:tcPr>
            <w:tcW w:w="1479" w:type="dxa"/>
            <w:vAlign w:val="center"/>
          </w:tcPr>
          <w:p w14:paraId="1764F817">
            <w:pPr>
              <w:jc w:val="center"/>
              <w:rPr>
                <w:rFonts w:ascii="宋体" w:hAnsi="宋体"/>
                <w:szCs w:val="21"/>
              </w:rPr>
            </w:pPr>
            <w:r>
              <w:rPr>
                <w:rFonts w:hint="eastAsia" w:ascii="宋体" w:hAnsi="宋体"/>
                <w:szCs w:val="21"/>
              </w:rPr>
              <w:t>28000</w:t>
            </w:r>
          </w:p>
        </w:tc>
        <w:tc>
          <w:tcPr>
            <w:tcW w:w="2400" w:type="dxa"/>
            <w:vAlign w:val="center"/>
          </w:tcPr>
          <w:p w14:paraId="301278ED">
            <w:pPr>
              <w:jc w:val="center"/>
            </w:pPr>
            <w:r>
              <w:rPr>
                <w:rFonts w:hint="eastAsia" w:ascii="宋体" w:hAnsi="宋体"/>
                <w:szCs w:val="21"/>
              </w:rPr>
              <w:t>一级</w:t>
            </w:r>
          </w:p>
        </w:tc>
        <w:tc>
          <w:tcPr>
            <w:tcW w:w="2094" w:type="dxa"/>
            <w:vAlign w:val="center"/>
          </w:tcPr>
          <w:p w14:paraId="469DB908">
            <w:pPr>
              <w:jc w:val="center"/>
              <w:rPr>
                <w:rFonts w:ascii="宋体" w:hAnsi="宋体"/>
                <w:szCs w:val="21"/>
              </w:rPr>
            </w:pPr>
          </w:p>
        </w:tc>
      </w:tr>
      <w:tr w14:paraId="4F45C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trPr>
        <w:tc>
          <w:tcPr>
            <w:tcW w:w="2947" w:type="dxa"/>
            <w:vAlign w:val="center"/>
          </w:tcPr>
          <w:p w14:paraId="3BD6359B">
            <w:pPr>
              <w:ind w:left="630" w:hanging="630" w:hangingChars="300"/>
              <w:jc w:val="center"/>
              <w:rPr>
                <w:rFonts w:ascii="宋体" w:hAnsi="宋体"/>
                <w:szCs w:val="21"/>
              </w:rPr>
            </w:pPr>
            <w:r>
              <w:rPr>
                <w:rFonts w:hint="eastAsia" w:ascii="宋体" w:hAnsi="宋体"/>
                <w:szCs w:val="21"/>
              </w:rPr>
              <w:t>旭日路：东风路——122省道</w:t>
            </w:r>
          </w:p>
        </w:tc>
        <w:tc>
          <w:tcPr>
            <w:tcW w:w="1479" w:type="dxa"/>
            <w:vAlign w:val="center"/>
          </w:tcPr>
          <w:p w14:paraId="1E09E459">
            <w:pPr>
              <w:jc w:val="center"/>
              <w:rPr>
                <w:rFonts w:ascii="宋体" w:hAnsi="宋体"/>
                <w:szCs w:val="21"/>
              </w:rPr>
            </w:pPr>
            <w:r>
              <w:rPr>
                <w:rFonts w:hint="eastAsia" w:ascii="宋体" w:hAnsi="宋体"/>
                <w:szCs w:val="21"/>
              </w:rPr>
              <w:t>9750</w:t>
            </w:r>
          </w:p>
        </w:tc>
        <w:tc>
          <w:tcPr>
            <w:tcW w:w="2400" w:type="dxa"/>
            <w:vAlign w:val="center"/>
          </w:tcPr>
          <w:p w14:paraId="0036A955">
            <w:pPr>
              <w:jc w:val="center"/>
            </w:pPr>
            <w:r>
              <w:rPr>
                <w:rFonts w:hint="eastAsia" w:ascii="宋体" w:hAnsi="宋体"/>
                <w:szCs w:val="21"/>
              </w:rPr>
              <w:t>三级</w:t>
            </w:r>
          </w:p>
        </w:tc>
        <w:tc>
          <w:tcPr>
            <w:tcW w:w="2094" w:type="dxa"/>
            <w:vAlign w:val="center"/>
          </w:tcPr>
          <w:p w14:paraId="65DAB090">
            <w:pPr>
              <w:jc w:val="center"/>
              <w:rPr>
                <w:rFonts w:ascii="宋体" w:hAnsi="宋体"/>
                <w:szCs w:val="21"/>
              </w:rPr>
            </w:pPr>
          </w:p>
        </w:tc>
      </w:tr>
      <w:tr w14:paraId="537C5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trPr>
        <w:tc>
          <w:tcPr>
            <w:tcW w:w="2947" w:type="dxa"/>
            <w:vAlign w:val="center"/>
          </w:tcPr>
          <w:p w14:paraId="6F91DEA6">
            <w:pPr>
              <w:ind w:left="630" w:hanging="630" w:hangingChars="300"/>
              <w:jc w:val="center"/>
              <w:rPr>
                <w:rFonts w:ascii="宋体" w:hAnsi="宋体"/>
                <w:szCs w:val="21"/>
              </w:rPr>
            </w:pPr>
            <w:r>
              <w:rPr>
                <w:rFonts w:hint="eastAsia" w:ascii="宋体" w:hAnsi="宋体"/>
                <w:szCs w:val="21"/>
              </w:rPr>
              <w:t>四十米大道：122省道——通港路</w:t>
            </w:r>
          </w:p>
        </w:tc>
        <w:tc>
          <w:tcPr>
            <w:tcW w:w="1479" w:type="dxa"/>
            <w:vAlign w:val="center"/>
          </w:tcPr>
          <w:p w14:paraId="328D0DB6">
            <w:pPr>
              <w:jc w:val="center"/>
              <w:rPr>
                <w:rFonts w:ascii="宋体" w:hAnsi="宋体"/>
                <w:szCs w:val="21"/>
              </w:rPr>
            </w:pPr>
            <w:r>
              <w:rPr>
                <w:rFonts w:hint="eastAsia" w:ascii="宋体" w:hAnsi="宋体"/>
                <w:szCs w:val="21"/>
              </w:rPr>
              <w:t>40600</w:t>
            </w:r>
          </w:p>
        </w:tc>
        <w:tc>
          <w:tcPr>
            <w:tcW w:w="2400" w:type="dxa"/>
            <w:vAlign w:val="center"/>
          </w:tcPr>
          <w:p w14:paraId="2273AD26">
            <w:pPr>
              <w:jc w:val="center"/>
            </w:pPr>
            <w:r>
              <w:rPr>
                <w:rFonts w:hint="eastAsia" w:ascii="宋体" w:hAnsi="宋体"/>
                <w:szCs w:val="21"/>
              </w:rPr>
              <w:t>一级</w:t>
            </w:r>
          </w:p>
        </w:tc>
        <w:tc>
          <w:tcPr>
            <w:tcW w:w="2094" w:type="dxa"/>
            <w:vAlign w:val="center"/>
          </w:tcPr>
          <w:p w14:paraId="32D0730F">
            <w:pPr>
              <w:jc w:val="center"/>
              <w:rPr>
                <w:rFonts w:ascii="宋体" w:hAnsi="宋体"/>
                <w:szCs w:val="21"/>
              </w:rPr>
            </w:pPr>
          </w:p>
        </w:tc>
      </w:tr>
      <w:tr w14:paraId="4F920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trPr>
        <w:tc>
          <w:tcPr>
            <w:tcW w:w="2947" w:type="dxa"/>
            <w:vAlign w:val="center"/>
          </w:tcPr>
          <w:p w14:paraId="3981CA51">
            <w:pPr>
              <w:ind w:left="630" w:hanging="630" w:hangingChars="300"/>
              <w:jc w:val="center"/>
              <w:rPr>
                <w:rFonts w:ascii="宋体" w:hAnsi="宋体"/>
                <w:szCs w:val="21"/>
              </w:rPr>
            </w:pPr>
            <w:r>
              <w:rPr>
                <w:rFonts w:hint="eastAsia" w:ascii="宋体" w:hAnsi="宋体"/>
                <w:szCs w:val="21"/>
              </w:rPr>
              <w:t>永红路北面：永红闸——四十米桥</w:t>
            </w:r>
          </w:p>
        </w:tc>
        <w:tc>
          <w:tcPr>
            <w:tcW w:w="1479" w:type="dxa"/>
            <w:vAlign w:val="center"/>
          </w:tcPr>
          <w:p w14:paraId="1B5A534A">
            <w:pPr>
              <w:jc w:val="center"/>
              <w:rPr>
                <w:rFonts w:ascii="宋体" w:hAnsi="宋体"/>
                <w:szCs w:val="21"/>
              </w:rPr>
            </w:pPr>
            <w:r>
              <w:rPr>
                <w:rFonts w:hint="eastAsia" w:ascii="宋体" w:hAnsi="宋体"/>
                <w:szCs w:val="21"/>
              </w:rPr>
              <w:t>33300</w:t>
            </w:r>
          </w:p>
        </w:tc>
        <w:tc>
          <w:tcPr>
            <w:tcW w:w="2400" w:type="dxa"/>
            <w:vAlign w:val="center"/>
          </w:tcPr>
          <w:p w14:paraId="3A82736E">
            <w:pPr>
              <w:jc w:val="center"/>
            </w:pPr>
            <w:r>
              <w:rPr>
                <w:rFonts w:hint="eastAsia" w:ascii="宋体" w:hAnsi="宋体"/>
                <w:szCs w:val="21"/>
              </w:rPr>
              <w:t>二级</w:t>
            </w:r>
          </w:p>
        </w:tc>
        <w:tc>
          <w:tcPr>
            <w:tcW w:w="2094" w:type="dxa"/>
            <w:vAlign w:val="center"/>
          </w:tcPr>
          <w:p w14:paraId="59F9FEC6">
            <w:pPr>
              <w:jc w:val="center"/>
              <w:rPr>
                <w:rFonts w:ascii="宋体" w:hAnsi="宋体"/>
                <w:spacing w:val="-20"/>
                <w:szCs w:val="21"/>
              </w:rPr>
            </w:pPr>
          </w:p>
        </w:tc>
      </w:tr>
      <w:tr w14:paraId="3EE09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trPr>
        <w:tc>
          <w:tcPr>
            <w:tcW w:w="2947" w:type="dxa"/>
            <w:vAlign w:val="center"/>
          </w:tcPr>
          <w:p w14:paraId="34C370FA">
            <w:pPr>
              <w:ind w:left="630" w:hanging="630" w:hangingChars="300"/>
              <w:jc w:val="center"/>
              <w:rPr>
                <w:rFonts w:ascii="宋体" w:hAnsi="宋体"/>
                <w:szCs w:val="21"/>
              </w:rPr>
            </w:pPr>
            <w:r>
              <w:rPr>
                <w:rFonts w:hint="eastAsia" w:ascii="宋体" w:hAnsi="宋体"/>
                <w:szCs w:val="21"/>
              </w:rPr>
              <w:t>原大成桥村、小学、镇威路</w:t>
            </w:r>
          </w:p>
        </w:tc>
        <w:tc>
          <w:tcPr>
            <w:tcW w:w="1479" w:type="dxa"/>
            <w:vAlign w:val="center"/>
          </w:tcPr>
          <w:p w14:paraId="4B9C6492">
            <w:pPr>
              <w:jc w:val="center"/>
              <w:rPr>
                <w:rFonts w:ascii="宋体" w:hAnsi="宋体"/>
                <w:szCs w:val="21"/>
              </w:rPr>
            </w:pPr>
            <w:r>
              <w:rPr>
                <w:rFonts w:hint="eastAsia" w:ascii="宋体" w:hAnsi="宋体"/>
                <w:szCs w:val="21"/>
              </w:rPr>
              <w:t>13000</w:t>
            </w:r>
          </w:p>
        </w:tc>
        <w:tc>
          <w:tcPr>
            <w:tcW w:w="2400" w:type="dxa"/>
            <w:vAlign w:val="center"/>
          </w:tcPr>
          <w:p w14:paraId="2AC6EFF4">
            <w:pPr>
              <w:jc w:val="center"/>
            </w:pPr>
            <w:r>
              <w:rPr>
                <w:rFonts w:hint="eastAsia" w:ascii="宋体" w:hAnsi="宋体"/>
                <w:szCs w:val="21"/>
              </w:rPr>
              <w:t>三级</w:t>
            </w:r>
          </w:p>
        </w:tc>
        <w:tc>
          <w:tcPr>
            <w:tcW w:w="2094" w:type="dxa"/>
            <w:vAlign w:val="center"/>
          </w:tcPr>
          <w:p w14:paraId="2018D16F">
            <w:pPr>
              <w:jc w:val="center"/>
              <w:rPr>
                <w:rFonts w:ascii="宋体" w:hAnsi="宋体"/>
                <w:szCs w:val="21"/>
              </w:rPr>
            </w:pPr>
          </w:p>
        </w:tc>
      </w:tr>
      <w:tr w14:paraId="3E584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trPr>
        <w:tc>
          <w:tcPr>
            <w:tcW w:w="2947" w:type="dxa"/>
            <w:vAlign w:val="center"/>
          </w:tcPr>
          <w:p w14:paraId="298A2A8C">
            <w:pPr>
              <w:ind w:left="630" w:hanging="630" w:hangingChars="300"/>
              <w:jc w:val="center"/>
              <w:rPr>
                <w:rFonts w:ascii="宋体" w:hAnsi="宋体"/>
                <w:szCs w:val="21"/>
              </w:rPr>
            </w:pPr>
            <w:r>
              <w:rPr>
                <w:rFonts w:hint="eastAsia" w:ascii="宋体" w:hAnsi="宋体"/>
                <w:szCs w:val="21"/>
              </w:rPr>
              <w:t>北大街：中心路——灯城大街</w:t>
            </w:r>
          </w:p>
        </w:tc>
        <w:tc>
          <w:tcPr>
            <w:tcW w:w="1479" w:type="dxa"/>
            <w:vAlign w:val="center"/>
          </w:tcPr>
          <w:p w14:paraId="4CFD84F5">
            <w:pPr>
              <w:jc w:val="center"/>
              <w:rPr>
                <w:rFonts w:ascii="宋体" w:hAnsi="宋体"/>
                <w:szCs w:val="21"/>
              </w:rPr>
            </w:pPr>
            <w:r>
              <w:rPr>
                <w:rFonts w:hint="eastAsia" w:ascii="宋体" w:hAnsi="宋体"/>
                <w:szCs w:val="21"/>
              </w:rPr>
              <w:t>8400</w:t>
            </w:r>
          </w:p>
        </w:tc>
        <w:tc>
          <w:tcPr>
            <w:tcW w:w="2400" w:type="dxa"/>
            <w:vAlign w:val="center"/>
          </w:tcPr>
          <w:p w14:paraId="6A07F283">
            <w:pPr>
              <w:jc w:val="center"/>
            </w:pPr>
            <w:r>
              <w:rPr>
                <w:rFonts w:hint="eastAsia" w:ascii="宋体" w:hAnsi="宋体"/>
                <w:szCs w:val="21"/>
              </w:rPr>
              <w:t>三级</w:t>
            </w:r>
          </w:p>
        </w:tc>
        <w:tc>
          <w:tcPr>
            <w:tcW w:w="2094" w:type="dxa"/>
            <w:vAlign w:val="center"/>
          </w:tcPr>
          <w:p w14:paraId="2DF7FDD7">
            <w:pPr>
              <w:jc w:val="center"/>
              <w:rPr>
                <w:rFonts w:ascii="宋体" w:hAnsi="宋体"/>
                <w:szCs w:val="21"/>
              </w:rPr>
            </w:pPr>
          </w:p>
        </w:tc>
      </w:tr>
      <w:tr w14:paraId="00D08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trPr>
        <w:tc>
          <w:tcPr>
            <w:tcW w:w="2947" w:type="dxa"/>
            <w:vAlign w:val="center"/>
          </w:tcPr>
          <w:p w14:paraId="48593A86">
            <w:pPr>
              <w:ind w:left="630" w:hanging="630" w:hangingChars="300"/>
              <w:jc w:val="center"/>
              <w:rPr>
                <w:rFonts w:ascii="宋体" w:hAnsi="宋体"/>
                <w:szCs w:val="21"/>
              </w:rPr>
            </w:pPr>
            <w:r>
              <w:rPr>
                <w:rFonts w:hint="eastAsia" w:ascii="宋体" w:hAnsi="宋体"/>
                <w:szCs w:val="21"/>
              </w:rPr>
              <w:t>长江鱼场</w:t>
            </w:r>
          </w:p>
        </w:tc>
        <w:tc>
          <w:tcPr>
            <w:tcW w:w="1479" w:type="dxa"/>
            <w:vAlign w:val="center"/>
          </w:tcPr>
          <w:p w14:paraId="14BEAD51">
            <w:pPr>
              <w:jc w:val="center"/>
              <w:rPr>
                <w:rFonts w:ascii="宋体" w:hAnsi="宋体"/>
                <w:szCs w:val="21"/>
              </w:rPr>
            </w:pPr>
            <w:r>
              <w:rPr>
                <w:rFonts w:hint="eastAsia" w:ascii="宋体" w:hAnsi="宋体"/>
                <w:szCs w:val="21"/>
              </w:rPr>
              <w:t>10000</w:t>
            </w:r>
          </w:p>
        </w:tc>
        <w:tc>
          <w:tcPr>
            <w:tcW w:w="2400" w:type="dxa"/>
            <w:vAlign w:val="center"/>
          </w:tcPr>
          <w:p w14:paraId="6BDA6380">
            <w:pPr>
              <w:jc w:val="center"/>
            </w:pPr>
            <w:r>
              <w:rPr>
                <w:rFonts w:hint="eastAsia" w:ascii="宋体" w:hAnsi="宋体"/>
                <w:szCs w:val="21"/>
              </w:rPr>
              <w:t>三级</w:t>
            </w:r>
          </w:p>
        </w:tc>
        <w:tc>
          <w:tcPr>
            <w:tcW w:w="2094" w:type="dxa"/>
            <w:vAlign w:val="center"/>
          </w:tcPr>
          <w:p w14:paraId="2B28CCBC">
            <w:pPr>
              <w:jc w:val="center"/>
              <w:rPr>
                <w:rFonts w:ascii="宋体" w:hAnsi="宋体"/>
                <w:szCs w:val="21"/>
              </w:rPr>
            </w:pPr>
          </w:p>
        </w:tc>
      </w:tr>
      <w:tr w14:paraId="2DE74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trPr>
        <w:tc>
          <w:tcPr>
            <w:tcW w:w="2947" w:type="dxa"/>
            <w:vAlign w:val="center"/>
          </w:tcPr>
          <w:p w14:paraId="4BA1315F">
            <w:pPr>
              <w:ind w:left="630" w:hanging="630" w:hangingChars="300"/>
              <w:jc w:val="center"/>
              <w:rPr>
                <w:rFonts w:ascii="宋体" w:hAnsi="宋体"/>
                <w:szCs w:val="21"/>
              </w:rPr>
            </w:pPr>
            <w:r>
              <w:rPr>
                <w:rFonts w:hint="eastAsia" w:ascii="宋体" w:hAnsi="宋体"/>
                <w:szCs w:val="21"/>
              </w:rPr>
              <w:t>界大路</w:t>
            </w:r>
          </w:p>
        </w:tc>
        <w:tc>
          <w:tcPr>
            <w:tcW w:w="1479" w:type="dxa"/>
            <w:vAlign w:val="center"/>
          </w:tcPr>
          <w:p w14:paraId="54888387">
            <w:pPr>
              <w:ind w:left="630" w:hanging="630" w:hangingChars="300"/>
              <w:jc w:val="center"/>
              <w:rPr>
                <w:rFonts w:ascii="宋体" w:hAnsi="宋体"/>
                <w:szCs w:val="21"/>
              </w:rPr>
            </w:pPr>
            <w:r>
              <w:rPr>
                <w:rFonts w:hint="eastAsia" w:ascii="宋体" w:hAnsi="宋体"/>
                <w:szCs w:val="21"/>
              </w:rPr>
              <w:t>12000</w:t>
            </w:r>
          </w:p>
        </w:tc>
        <w:tc>
          <w:tcPr>
            <w:tcW w:w="2400" w:type="dxa"/>
            <w:vAlign w:val="center"/>
          </w:tcPr>
          <w:p w14:paraId="56F5040A">
            <w:pPr>
              <w:ind w:left="630" w:hanging="630" w:hangingChars="300"/>
              <w:jc w:val="center"/>
              <w:rPr>
                <w:rFonts w:ascii="宋体" w:hAnsi="宋体"/>
                <w:szCs w:val="21"/>
              </w:rPr>
            </w:pPr>
            <w:r>
              <w:rPr>
                <w:rFonts w:hint="eastAsia" w:ascii="宋体" w:hAnsi="宋体"/>
                <w:szCs w:val="21"/>
              </w:rPr>
              <w:t>三级</w:t>
            </w:r>
          </w:p>
        </w:tc>
        <w:tc>
          <w:tcPr>
            <w:tcW w:w="2094" w:type="dxa"/>
            <w:vAlign w:val="center"/>
          </w:tcPr>
          <w:p w14:paraId="63C1ECB7">
            <w:pPr>
              <w:ind w:left="630" w:hanging="630" w:hangingChars="300"/>
              <w:jc w:val="center"/>
              <w:rPr>
                <w:rFonts w:ascii="宋体" w:hAnsi="宋体"/>
                <w:szCs w:val="21"/>
              </w:rPr>
            </w:pPr>
          </w:p>
        </w:tc>
      </w:tr>
      <w:tr w14:paraId="10C14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trPr>
        <w:tc>
          <w:tcPr>
            <w:tcW w:w="2947" w:type="dxa"/>
            <w:vAlign w:val="center"/>
          </w:tcPr>
          <w:p w14:paraId="2A7CFBBE">
            <w:pPr>
              <w:ind w:left="630" w:hanging="630" w:hangingChars="300"/>
              <w:jc w:val="center"/>
              <w:rPr>
                <w:rFonts w:ascii="宋体" w:hAnsi="宋体"/>
                <w:szCs w:val="21"/>
              </w:rPr>
            </w:pPr>
            <w:r>
              <w:rPr>
                <w:rFonts w:hint="eastAsia" w:ascii="宋体" w:hAnsi="宋体"/>
                <w:szCs w:val="21"/>
              </w:rPr>
              <w:t>东港路</w:t>
            </w:r>
          </w:p>
        </w:tc>
        <w:tc>
          <w:tcPr>
            <w:tcW w:w="1479" w:type="dxa"/>
            <w:vAlign w:val="center"/>
          </w:tcPr>
          <w:p w14:paraId="3BB98511">
            <w:pPr>
              <w:ind w:left="630" w:hanging="630" w:hangingChars="300"/>
              <w:jc w:val="center"/>
              <w:rPr>
                <w:rFonts w:ascii="宋体" w:hAnsi="宋体"/>
                <w:szCs w:val="21"/>
              </w:rPr>
            </w:pPr>
            <w:r>
              <w:rPr>
                <w:rFonts w:hint="eastAsia" w:ascii="宋体" w:hAnsi="宋体"/>
                <w:szCs w:val="21"/>
              </w:rPr>
              <w:t>8000</w:t>
            </w:r>
          </w:p>
        </w:tc>
        <w:tc>
          <w:tcPr>
            <w:tcW w:w="2400" w:type="dxa"/>
            <w:vAlign w:val="center"/>
          </w:tcPr>
          <w:p w14:paraId="0D9272C7">
            <w:pPr>
              <w:ind w:left="630" w:hanging="630" w:hangingChars="300"/>
              <w:jc w:val="center"/>
              <w:rPr>
                <w:rFonts w:ascii="宋体" w:hAnsi="宋体"/>
                <w:szCs w:val="21"/>
              </w:rPr>
            </w:pPr>
            <w:r>
              <w:rPr>
                <w:rFonts w:hint="eastAsia" w:ascii="宋体" w:hAnsi="宋体"/>
                <w:szCs w:val="21"/>
              </w:rPr>
              <w:t>三级</w:t>
            </w:r>
          </w:p>
        </w:tc>
        <w:tc>
          <w:tcPr>
            <w:tcW w:w="2094" w:type="dxa"/>
            <w:vAlign w:val="center"/>
          </w:tcPr>
          <w:p w14:paraId="38E2CB8E">
            <w:pPr>
              <w:ind w:left="630" w:hanging="630" w:hangingChars="300"/>
              <w:jc w:val="center"/>
              <w:rPr>
                <w:rFonts w:ascii="宋体" w:hAnsi="宋体"/>
                <w:szCs w:val="21"/>
              </w:rPr>
            </w:pPr>
          </w:p>
        </w:tc>
      </w:tr>
      <w:tr w14:paraId="7F1FA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trPr>
        <w:tc>
          <w:tcPr>
            <w:tcW w:w="2947" w:type="dxa"/>
            <w:vAlign w:val="center"/>
          </w:tcPr>
          <w:p w14:paraId="341CA781">
            <w:pPr>
              <w:ind w:left="630" w:hanging="630" w:hangingChars="300"/>
              <w:jc w:val="center"/>
              <w:rPr>
                <w:rFonts w:ascii="宋体" w:hAnsi="宋体"/>
                <w:szCs w:val="21"/>
              </w:rPr>
            </w:pPr>
            <w:r>
              <w:rPr>
                <w:rFonts w:hint="eastAsia" w:ascii="宋体" w:hAnsi="宋体"/>
                <w:szCs w:val="21"/>
              </w:rPr>
              <w:t>中心沟路</w:t>
            </w:r>
          </w:p>
        </w:tc>
        <w:tc>
          <w:tcPr>
            <w:tcW w:w="1479" w:type="dxa"/>
            <w:vAlign w:val="center"/>
          </w:tcPr>
          <w:p w14:paraId="53944884">
            <w:pPr>
              <w:ind w:left="630" w:hanging="630" w:hangingChars="300"/>
              <w:jc w:val="center"/>
              <w:rPr>
                <w:rFonts w:ascii="宋体" w:hAnsi="宋体"/>
                <w:szCs w:val="21"/>
              </w:rPr>
            </w:pPr>
            <w:r>
              <w:rPr>
                <w:rFonts w:hint="eastAsia" w:ascii="宋体" w:hAnsi="宋体"/>
                <w:szCs w:val="21"/>
              </w:rPr>
              <w:t>14000</w:t>
            </w:r>
          </w:p>
        </w:tc>
        <w:tc>
          <w:tcPr>
            <w:tcW w:w="2400" w:type="dxa"/>
            <w:vAlign w:val="center"/>
          </w:tcPr>
          <w:p w14:paraId="16463C58">
            <w:pPr>
              <w:ind w:left="630" w:hanging="630" w:hangingChars="300"/>
              <w:jc w:val="center"/>
              <w:rPr>
                <w:rFonts w:ascii="宋体" w:hAnsi="宋体"/>
                <w:szCs w:val="21"/>
              </w:rPr>
            </w:pPr>
            <w:r>
              <w:rPr>
                <w:rFonts w:hint="eastAsia" w:ascii="宋体" w:hAnsi="宋体"/>
                <w:szCs w:val="21"/>
              </w:rPr>
              <w:t>三级</w:t>
            </w:r>
          </w:p>
        </w:tc>
        <w:tc>
          <w:tcPr>
            <w:tcW w:w="2094" w:type="dxa"/>
            <w:vAlign w:val="center"/>
          </w:tcPr>
          <w:p w14:paraId="6CBC9367">
            <w:pPr>
              <w:ind w:left="630" w:hanging="630" w:hangingChars="300"/>
              <w:jc w:val="center"/>
              <w:rPr>
                <w:rFonts w:ascii="宋体" w:hAnsi="宋体"/>
                <w:szCs w:val="21"/>
              </w:rPr>
            </w:pPr>
          </w:p>
        </w:tc>
      </w:tr>
      <w:tr w14:paraId="50D94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trPr>
        <w:tc>
          <w:tcPr>
            <w:tcW w:w="2947" w:type="dxa"/>
            <w:vAlign w:val="center"/>
          </w:tcPr>
          <w:p w14:paraId="5CFE4EAF">
            <w:pPr>
              <w:ind w:left="630" w:hanging="630" w:hangingChars="300"/>
              <w:jc w:val="center"/>
              <w:rPr>
                <w:rFonts w:ascii="宋体" w:hAnsi="宋体"/>
                <w:szCs w:val="21"/>
              </w:rPr>
            </w:pPr>
            <w:r>
              <w:rPr>
                <w:rFonts w:hint="eastAsia" w:ascii="宋体" w:hAnsi="宋体"/>
                <w:szCs w:val="21"/>
              </w:rPr>
              <w:t>胜利沟</w:t>
            </w:r>
          </w:p>
        </w:tc>
        <w:tc>
          <w:tcPr>
            <w:tcW w:w="1479" w:type="dxa"/>
            <w:vAlign w:val="center"/>
          </w:tcPr>
          <w:p w14:paraId="57849E7B">
            <w:pPr>
              <w:ind w:left="630" w:hanging="630" w:hangingChars="300"/>
              <w:jc w:val="center"/>
              <w:rPr>
                <w:rFonts w:ascii="宋体" w:hAnsi="宋体"/>
                <w:szCs w:val="21"/>
              </w:rPr>
            </w:pPr>
            <w:r>
              <w:rPr>
                <w:rFonts w:hint="eastAsia" w:ascii="宋体" w:hAnsi="宋体"/>
                <w:szCs w:val="21"/>
              </w:rPr>
              <w:t>7200</w:t>
            </w:r>
          </w:p>
        </w:tc>
        <w:tc>
          <w:tcPr>
            <w:tcW w:w="2400" w:type="dxa"/>
            <w:vAlign w:val="center"/>
          </w:tcPr>
          <w:p w14:paraId="5C3E5A55">
            <w:pPr>
              <w:ind w:left="630" w:hanging="630" w:hangingChars="300"/>
              <w:jc w:val="center"/>
              <w:rPr>
                <w:rFonts w:ascii="宋体" w:hAnsi="宋体"/>
                <w:szCs w:val="21"/>
              </w:rPr>
            </w:pPr>
            <w:r>
              <w:rPr>
                <w:rFonts w:hint="eastAsia" w:ascii="宋体" w:hAnsi="宋体"/>
                <w:szCs w:val="21"/>
              </w:rPr>
              <w:t>三级</w:t>
            </w:r>
          </w:p>
        </w:tc>
        <w:tc>
          <w:tcPr>
            <w:tcW w:w="2094" w:type="dxa"/>
            <w:vAlign w:val="center"/>
          </w:tcPr>
          <w:p w14:paraId="0A797548">
            <w:pPr>
              <w:ind w:left="630" w:hanging="630" w:hangingChars="300"/>
              <w:jc w:val="center"/>
              <w:rPr>
                <w:rFonts w:ascii="宋体" w:hAnsi="宋体"/>
                <w:szCs w:val="21"/>
              </w:rPr>
            </w:pPr>
          </w:p>
        </w:tc>
      </w:tr>
      <w:tr w14:paraId="54D3F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trPr>
        <w:tc>
          <w:tcPr>
            <w:tcW w:w="2947" w:type="dxa"/>
            <w:vAlign w:val="center"/>
          </w:tcPr>
          <w:p w14:paraId="3E2D19A6">
            <w:pPr>
              <w:ind w:left="632" w:hanging="632" w:hangingChars="300"/>
              <w:jc w:val="center"/>
              <w:rPr>
                <w:rFonts w:ascii="宋体" w:hAnsi="宋体"/>
                <w:szCs w:val="21"/>
              </w:rPr>
            </w:pPr>
            <w:r>
              <w:rPr>
                <w:rFonts w:hint="eastAsia" w:ascii="宋体" w:hAnsi="宋体"/>
                <w:b/>
                <w:szCs w:val="21"/>
              </w:rPr>
              <w:t>合</w:t>
            </w:r>
            <w:r>
              <w:rPr>
                <w:rFonts w:ascii="宋体" w:hAnsi="宋体"/>
                <w:b/>
                <w:szCs w:val="21"/>
              </w:rPr>
              <w:t xml:space="preserve">      </w:t>
            </w:r>
            <w:r>
              <w:rPr>
                <w:rFonts w:hint="eastAsia" w:ascii="宋体" w:hAnsi="宋体"/>
                <w:b/>
                <w:szCs w:val="21"/>
              </w:rPr>
              <w:t>计</w:t>
            </w:r>
          </w:p>
        </w:tc>
        <w:tc>
          <w:tcPr>
            <w:tcW w:w="1479" w:type="dxa"/>
            <w:vAlign w:val="center"/>
          </w:tcPr>
          <w:p w14:paraId="610E3633">
            <w:pPr>
              <w:ind w:left="630" w:hanging="630" w:hangingChars="300"/>
              <w:jc w:val="center"/>
              <w:rPr>
                <w:rFonts w:ascii="宋体" w:hAnsi="宋体"/>
                <w:szCs w:val="21"/>
              </w:rPr>
            </w:pPr>
            <w:r>
              <w:rPr>
                <w:rFonts w:hint="eastAsia" w:ascii="宋体" w:hAnsi="宋体"/>
                <w:szCs w:val="21"/>
              </w:rPr>
              <w:fldChar w:fldCharType="begin"/>
            </w:r>
            <w:r>
              <w:rPr>
                <w:rFonts w:hint="eastAsia" w:ascii="宋体" w:hAnsi="宋体"/>
                <w:szCs w:val="21"/>
              </w:rPr>
              <w:instrText xml:space="preserve"> = sum(B2:B16) \* MERGEFORMAT </w:instrText>
            </w:r>
            <w:r>
              <w:rPr>
                <w:rFonts w:hint="eastAsia" w:ascii="宋体" w:hAnsi="宋体"/>
                <w:szCs w:val="21"/>
              </w:rPr>
              <w:fldChar w:fldCharType="separate"/>
            </w:r>
            <w:r>
              <w:rPr>
                <w:rFonts w:hint="eastAsia" w:ascii="宋体" w:hAnsi="宋体"/>
                <w:szCs w:val="21"/>
              </w:rPr>
              <w:t>270050</w:t>
            </w:r>
            <w:r>
              <w:rPr>
                <w:rFonts w:hint="eastAsia" w:ascii="宋体" w:hAnsi="宋体"/>
                <w:szCs w:val="21"/>
              </w:rPr>
              <w:fldChar w:fldCharType="end"/>
            </w:r>
          </w:p>
        </w:tc>
        <w:tc>
          <w:tcPr>
            <w:tcW w:w="2400" w:type="dxa"/>
            <w:vAlign w:val="center"/>
          </w:tcPr>
          <w:p w14:paraId="161B447F">
            <w:pPr>
              <w:ind w:left="630" w:hanging="630" w:hangingChars="300"/>
              <w:jc w:val="center"/>
              <w:rPr>
                <w:rFonts w:ascii="宋体" w:hAnsi="宋体"/>
                <w:szCs w:val="21"/>
              </w:rPr>
            </w:pPr>
          </w:p>
        </w:tc>
        <w:tc>
          <w:tcPr>
            <w:tcW w:w="2094" w:type="dxa"/>
            <w:vAlign w:val="center"/>
          </w:tcPr>
          <w:p w14:paraId="14C90D80">
            <w:pPr>
              <w:ind w:left="630" w:hanging="630" w:hangingChars="300"/>
              <w:jc w:val="center"/>
              <w:rPr>
                <w:rFonts w:ascii="宋体" w:hAnsi="宋体"/>
                <w:szCs w:val="21"/>
              </w:rPr>
            </w:pPr>
          </w:p>
        </w:tc>
      </w:tr>
    </w:tbl>
    <w:p w14:paraId="3B9F9702">
      <w:pPr>
        <w:adjustRightInd w:val="0"/>
        <w:snapToGrid w:val="0"/>
        <w:spacing w:line="360" w:lineRule="auto"/>
        <w:rPr>
          <w:rFonts w:ascii="宋体" w:hAnsi="宋体"/>
          <w:b/>
          <w:sz w:val="24"/>
        </w:rPr>
      </w:pPr>
    </w:p>
    <w:p w14:paraId="04219A86">
      <w:pPr>
        <w:adjustRightInd w:val="0"/>
        <w:snapToGrid w:val="0"/>
        <w:spacing w:line="360" w:lineRule="auto"/>
        <w:rPr>
          <w:rFonts w:ascii="宋体" w:hAnsi="宋体"/>
          <w:sz w:val="24"/>
        </w:rPr>
      </w:pPr>
      <w:r>
        <w:rPr>
          <w:rFonts w:hint="eastAsia" w:ascii="宋体" w:hAnsi="宋体"/>
          <w:b/>
          <w:sz w:val="24"/>
        </w:rPr>
        <w:t>界北社区5个自然村作业量清单：</w:t>
      </w:r>
    </w:p>
    <w:p w14:paraId="565747F9">
      <w:pPr>
        <w:adjustRightInd w:val="0"/>
        <w:snapToGrid w:val="0"/>
        <w:spacing w:line="360" w:lineRule="auto"/>
        <w:ind w:firstLine="480" w:firstLineChars="200"/>
        <w:rPr>
          <w:rFonts w:ascii="宋体" w:hAnsi="宋体"/>
          <w:sz w:val="24"/>
        </w:rPr>
      </w:pPr>
      <w:r>
        <w:rPr>
          <w:rFonts w:hint="eastAsia" w:ascii="宋体" w:hAnsi="宋体"/>
          <w:sz w:val="24"/>
        </w:rPr>
        <w:t>和尚圩，东头港东村，东头港西村，大成桥、姚家里。</w:t>
      </w:r>
    </w:p>
    <w:p w14:paraId="07ED9445">
      <w:pPr>
        <w:rPr>
          <w:rFonts w:hint="eastAsia" w:ascii="宋体" w:hAnsi="宋体"/>
          <w:b/>
          <w:sz w:val="28"/>
          <w:szCs w:val="28"/>
        </w:rPr>
      </w:pPr>
    </w:p>
    <w:p w14:paraId="6E5F288C">
      <w:pPr>
        <w:spacing w:afterLines="50"/>
        <w:jc w:val="center"/>
        <w:rPr>
          <w:rFonts w:ascii="宋体" w:hAnsi="宋体"/>
          <w:b/>
          <w:sz w:val="28"/>
          <w:szCs w:val="28"/>
        </w:rPr>
      </w:pPr>
      <w:r>
        <w:rPr>
          <w:rFonts w:hint="eastAsia" w:ascii="宋体" w:hAnsi="宋体"/>
          <w:b/>
          <w:sz w:val="28"/>
          <w:szCs w:val="28"/>
        </w:rPr>
        <w:t>界中社区作业量清单</w:t>
      </w:r>
    </w:p>
    <w:tbl>
      <w:tblPr>
        <w:tblStyle w:val="68"/>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00"/>
        <w:gridCol w:w="2006"/>
        <w:gridCol w:w="1600"/>
        <w:gridCol w:w="1854"/>
      </w:tblGrid>
      <w:tr w14:paraId="3A107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7" w:hRule="atLeast"/>
        </w:trPr>
        <w:tc>
          <w:tcPr>
            <w:tcW w:w="3300" w:type="dxa"/>
            <w:vAlign w:val="center"/>
          </w:tcPr>
          <w:p w14:paraId="38673A67">
            <w:pPr>
              <w:jc w:val="center"/>
              <w:rPr>
                <w:rFonts w:ascii="宋体" w:hAnsi="宋体"/>
                <w:b/>
                <w:szCs w:val="21"/>
              </w:rPr>
            </w:pPr>
            <w:r>
              <w:rPr>
                <w:rFonts w:hint="eastAsia" w:ascii="宋体" w:hAnsi="宋体"/>
                <w:b/>
                <w:szCs w:val="21"/>
              </w:rPr>
              <w:t>名       称</w:t>
            </w:r>
          </w:p>
        </w:tc>
        <w:tc>
          <w:tcPr>
            <w:tcW w:w="2006" w:type="dxa"/>
            <w:vAlign w:val="center"/>
          </w:tcPr>
          <w:p w14:paraId="3D5F70BE">
            <w:pPr>
              <w:jc w:val="center"/>
              <w:rPr>
                <w:rFonts w:ascii="宋体" w:hAnsi="宋体"/>
                <w:b/>
                <w:szCs w:val="21"/>
              </w:rPr>
            </w:pPr>
            <w:r>
              <w:rPr>
                <w:rFonts w:hint="eastAsia" w:ascii="宋体" w:hAnsi="宋体"/>
                <w:b/>
                <w:szCs w:val="21"/>
              </w:rPr>
              <w:t>面积（m</w:t>
            </w:r>
            <w:r>
              <w:rPr>
                <w:rFonts w:hint="eastAsia" w:ascii="宋体" w:hAnsi="宋体"/>
                <w:b/>
                <w:szCs w:val="21"/>
                <w:vertAlign w:val="superscript"/>
              </w:rPr>
              <w:t>2</w:t>
            </w:r>
            <w:r>
              <w:rPr>
                <w:rFonts w:hint="eastAsia" w:ascii="宋体" w:hAnsi="宋体"/>
                <w:b/>
                <w:szCs w:val="21"/>
              </w:rPr>
              <w:t>）</w:t>
            </w:r>
          </w:p>
        </w:tc>
        <w:tc>
          <w:tcPr>
            <w:tcW w:w="1600" w:type="dxa"/>
            <w:vAlign w:val="center"/>
          </w:tcPr>
          <w:p w14:paraId="5B6F2D51">
            <w:pPr>
              <w:jc w:val="center"/>
              <w:rPr>
                <w:rFonts w:ascii="宋体" w:hAnsi="宋体"/>
                <w:b/>
                <w:szCs w:val="21"/>
              </w:rPr>
            </w:pPr>
            <w:r>
              <w:rPr>
                <w:rFonts w:hint="eastAsia" w:ascii="宋体" w:hAnsi="宋体"/>
                <w:b/>
                <w:szCs w:val="21"/>
              </w:rPr>
              <w:t>道路等级</w:t>
            </w:r>
          </w:p>
        </w:tc>
        <w:tc>
          <w:tcPr>
            <w:tcW w:w="1854" w:type="dxa"/>
            <w:vAlign w:val="center"/>
          </w:tcPr>
          <w:p w14:paraId="3B4B6EFA">
            <w:pPr>
              <w:jc w:val="center"/>
              <w:rPr>
                <w:rFonts w:ascii="宋体" w:hAnsi="宋体"/>
                <w:b/>
                <w:szCs w:val="21"/>
              </w:rPr>
            </w:pPr>
            <w:r>
              <w:rPr>
                <w:rFonts w:hint="eastAsia" w:ascii="宋体" w:hAnsi="宋体"/>
                <w:b/>
                <w:szCs w:val="21"/>
              </w:rPr>
              <w:t>备注</w:t>
            </w:r>
          </w:p>
        </w:tc>
      </w:tr>
      <w:tr w14:paraId="4B959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6" w:hRule="atLeast"/>
        </w:trPr>
        <w:tc>
          <w:tcPr>
            <w:tcW w:w="3300" w:type="dxa"/>
            <w:vAlign w:val="center"/>
          </w:tcPr>
          <w:p w14:paraId="3A377FA2">
            <w:pPr>
              <w:spacing w:line="240" w:lineRule="auto"/>
              <w:ind w:left="630" w:hanging="630" w:hangingChars="300"/>
              <w:rPr>
                <w:rFonts w:ascii="宋体" w:hAnsi="宋体"/>
                <w:szCs w:val="21"/>
              </w:rPr>
            </w:pPr>
            <w:r>
              <w:rPr>
                <w:rFonts w:hint="eastAsia" w:ascii="宋体" w:hAnsi="宋体"/>
                <w:szCs w:val="21"/>
              </w:rPr>
              <w:t>富民路：中心路——安定公司</w:t>
            </w:r>
          </w:p>
        </w:tc>
        <w:tc>
          <w:tcPr>
            <w:tcW w:w="2006" w:type="dxa"/>
            <w:vAlign w:val="center"/>
          </w:tcPr>
          <w:p w14:paraId="36B4EAAD">
            <w:pPr>
              <w:spacing w:line="240" w:lineRule="auto"/>
              <w:jc w:val="center"/>
              <w:rPr>
                <w:rFonts w:ascii="宋体" w:hAnsi="宋体"/>
                <w:szCs w:val="21"/>
              </w:rPr>
            </w:pPr>
            <w:r>
              <w:rPr>
                <w:rFonts w:hint="eastAsia" w:ascii="宋体" w:hAnsi="宋体"/>
                <w:szCs w:val="21"/>
              </w:rPr>
              <w:t>29200</w:t>
            </w:r>
          </w:p>
        </w:tc>
        <w:tc>
          <w:tcPr>
            <w:tcW w:w="1600" w:type="dxa"/>
            <w:vAlign w:val="center"/>
          </w:tcPr>
          <w:p w14:paraId="445DA871">
            <w:pPr>
              <w:spacing w:line="240" w:lineRule="auto"/>
              <w:jc w:val="center"/>
              <w:rPr>
                <w:rFonts w:ascii="宋体" w:hAnsi="宋体"/>
                <w:szCs w:val="21"/>
              </w:rPr>
            </w:pPr>
            <w:r>
              <w:rPr>
                <w:rFonts w:hint="eastAsia" w:ascii="宋体" w:hAnsi="宋体"/>
                <w:szCs w:val="21"/>
              </w:rPr>
              <w:t>二级</w:t>
            </w:r>
          </w:p>
        </w:tc>
        <w:tc>
          <w:tcPr>
            <w:tcW w:w="1854" w:type="dxa"/>
            <w:vAlign w:val="center"/>
          </w:tcPr>
          <w:p w14:paraId="79EECC8F">
            <w:pPr>
              <w:spacing w:line="240" w:lineRule="auto"/>
              <w:jc w:val="center"/>
              <w:rPr>
                <w:rFonts w:ascii="宋体" w:hAnsi="宋体"/>
                <w:szCs w:val="21"/>
              </w:rPr>
            </w:pPr>
          </w:p>
        </w:tc>
      </w:tr>
      <w:tr w14:paraId="65D67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 w:hRule="atLeast"/>
        </w:trPr>
        <w:tc>
          <w:tcPr>
            <w:tcW w:w="3300" w:type="dxa"/>
            <w:vAlign w:val="center"/>
          </w:tcPr>
          <w:p w14:paraId="3A0E8EA8">
            <w:pPr>
              <w:spacing w:line="240" w:lineRule="auto"/>
              <w:ind w:left="630" w:hanging="630" w:hangingChars="300"/>
              <w:rPr>
                <w:rFonts w:ascii="宋体" w:hAnsi="宋体"/>
                <w:szCs w:val="21"/>
              </w:rPr>
            </w:pPr>
            <w:r>
              <w:rPr>
                <w:rFonts w:hint="eastAsia" w:ascii="宋体" w:hAnsi="宋体"/>
                <w:szCs w:val="21"/>
              </w:rPr>
              <w:t>双丰路：双丰桥——笆斗山</w:t>
            </w:r>
          </w:p>
        </w:tc>
        <w:tc>
          <w:tcPr>
            <w:tcW w:w="2006" w:type="dxa"/>
            <w:vAlign w:val="center"/>
          </w:tcPr>
          <w:p w14:paraId="6CDDAE41">
            <w:pPr>
              <w:spacing w:line="240" w:lineRule="auto"/>
              <w:jc w:val="center"/>
              <w:rPr>
                <w:rFonts w:ascii="宋体" w:hAnsi="宋体"/>
                <w:szCs w:val="21"/>
              </w:rPr>
            </w:pPr>
            <w:r>
              <w:rPr>
                <w:rFonts w:hint="eastAsia" w:ascii="宋体" w:hAnsi="宋体"/>
                <w:szCs w:val="21"/>
              </w:rPr>
              <w:t>44000</w:t>
            </w:r>
          </w:p>
        </w:tc>
        <w:tc>
          <w:tcPr>
            <w:tcW w:w="1600" w:type="dxa"/>
            <w:vAlign w:val="center"/>
          </w:tcPr>
          <w:p w14:paraId="3B7AEA4C">
            <w:pPr>
              <w:spacing w:line="240" w:lineRule="auto"/>
              <w:jc w:val="center"/>
              <w:rPr>
                <w:rFonts w:ascii="宋体" w:hAnsi="宋体"/>
                <w:szCs w:val="21"/>
              </w:rPr>
            </w:pPr>
            <w:r>
              <w:rPr>
                <w:rFonts w:hint="eastAsia" w:ascii="宋体" w:hAnsi="宋体"/>
                <w:szCs w:val="21"/>
              </w:rPr>
              <w:t>一级</w:t>
            </w:r>
          </w:p>
        </w:tc>
        <w:tc>
          <w:tcPr>
            <w:tcW w:w="1854" w:type="dxa"/>
            <w:vAlign w:val="center"/>
          </w:tcPr>
          <w:p w14:paraId="71B29E04">
            <w:pPr>
              <w:spacing w:line="240" w:lineRule="auto"/>
              <w:jc w:val="center"/>
              <w:rPr>
                <w:rFonts w:ascii="宋体" w:hAnsi="宋体"/>
                <w:szCs w:val="21"/>
              </w:rPr>
            </w:pPr>
          </w:p>
        </w:tc>
      </w:tr>
      <w:tr w14:paraId="39D68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9" w:hRule="atLeast"/>
        </w:trPr>
        <w:tc>
          <w:tcPr>
            <w:tcW w:w="3300" w:type="dxa"/>
            <w:vAlign w:val="center"/>
          </w:tcPr>
          <w:p w14:paraId="2AED90B5">
            <w:pPr>
              <w:spacing w:line="240" w:lineRule="auto"/>
              <w:ind w:left="630" w:hanging="630" w:hangingChars="300"/>
              <w:rPr>
                <w:rFonts w:ascii="宋体" w:hAnsi="宋体"/>
                <w:szCs w:val="21"/>
              </w:rPr>
            </w:pPr>
            <w:r>
              <w:rPr>
                <w:rFonts w:hint="eastAsia" w:ascii="宋体" w:hAnsi="宋体"/>
                <w:szCs w:val="21"/>
              </w:rPr>
              <w:t>中心路：富民路——武阳沟</w:t>
            </w:r>
          </w:p>
        </w:tc>
        <w:tc>
          <w:tcPr>
            <w:tcW w:w="2006" w:type="dxa"/>
            <w:vAlign w:val="center"/>
          </w:tcPr>
          <w:p w14:paraId="00DBA78A">
            <w:pPr>
              <w:spacing w:line="240" w:lineRule="auto"/>
              <w:jc w:val="center"/>
              <w:rPr>
                <w:rFonts w:ascii="宋体" w:hAnsi="宋体"/>
                <w:szCs w:val="21"/>
              </w:rPr>
            </w:pPr>
            <w:r>
              <w:rPr>
                <w:rFonts w:hint="eastAsia" w:ascii="宋体" w:hAnsi="宋体"/>
                <w:szCs w:val="21"/>
              </w:rPr>
              <w:t>10500</w:t>
            </w:r>
          </w:p>
        </w:tc>
        <w:tc>
          <w:tcPr>
            <w:tcW w:w="1600" w:type="dxa"/>
            <w:vAlign w:val="center"/>
          </w:tcPr>
          <w:p w14:paraId="64DB6DBD">
            <w:pPr>
              <w:spacing w:line="240" w:lineRule="auto"/>
              <w:jc w:val="center"/>
              <w:rPr>
                <w:rFonts w:ascii="宋体" w:hAnsi="宋体"/>
                <w:szCs w:val="21"/>
              </w:rPr>
            </w:pPr>
            <w:r>
              <w:rPr>
                <w:rFonts w:hint="eastAsia" w:ascii="宋体" w:hAnsi="宋体"/>
                <w:szCs w:val="21"/>
              </w:rPr>
              <w:t>二级</w:t>
            </w:r>
          </w:p>
        </w:tc>
        <w:tc>
          <w:tcPr>
            <w:tcW w:w="1854" w:type="dxa"/>
            <w:vAlign w:val="center"/>
          </w:tcPr>
          <w:p w14:paraId="49245364">
            <w:pPr>
              <w:spacing w:line="240" w:lineRule="auto"/>
              <w:ind w:left="630" w:hanging="630" w:hangingChars="300"/>
              <w:rPr>
                <w:rFonts w:ascii="宋体" w:hAnsi="宋体"/>
                <w:szCs w:val="21"/>
              </w:rPr>
            </w:pPr>
          </w:p>
        </w:tc>
      </w:tr>
      <w:tr w14:paraId="11ED6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3" w:hRule="atLeast"/>
        </w:trPr>
        <w:tc>
          <w:tcPr>
            <w:tcW w:w="3300" w:type="dxa"/>
            <w:vAlign w:val="center"/>
          </w:tcPr>
          <w:p w14:paraId="53AA711E">
            <w:pPr>
              <w:spacing w:line="240" w:lineRule="auto"/>
              <w:ind w:left="630" w:hanging="630" w:hangingChars="300"/>
              <w:rPr>
                <w:rFonts w:ascii="宋体" w:hAnsi="宋体"/>
                <w:szCs w:val="21"/>
              </w:rPr>
            </w:pPr>
            <w:r>
              <w:rPr>
                <w:rFonts w:hint="eastAsia" w:ascii="宋体" w:hAnsi="宋体"/>
                <w:szCs w:val="21"/>
              </w:rPr>
              <w:t>南大街延伸：灯城大街——张家桥</w:t>
            </w:r>
          </w:p>
        </w:tc>
        <w:tc>
          <w:tcPr>
            <w:tcW w:w="2006" w:type="dxa"/>
            <w:vAlign w:val="center"/>
          </w:tcPr>
          <w:p w14:paraId="415F3374">
            <w:pPr>
              <w:spacing w:line="240" w:lineRule="auto"/>
              <w:jc w:val="center"/>
              <w:rPr>
                <w:rFonts w:ascii="宋体" w:hAnsi="宋体"/>
                <w:szCs w:val="21"/>
              </w:rPr>
            </w:pPr>
            <w:r>
              <w:rPr>
                <w:rFonts w:hint="eastAsia" w:ascii="宋体" w:hAnsi="宋体"/>
                <w:szCs w:val="21"/>
              </w:rPr>
              <w:t>7200</w:t>
            </w:r>
          </w:p>
        </w:tc>
        <w:tc>
          <w:tcPr>
            <w:tcW w:w="1600" w:type="dxa"/>
            <w:vAlign w:val="center"/>
          </w:tcPr>
          <w:p w14:paraId="573E6BDE">
            <w:pPr>
              <w:spacing w:line="240" w:lineRule="auto"/>
              <w:jc w:val="center"/>
              <w:rPr>
                <w:rFonts w:ascii="宋体" w:hAnsi="宋体"/>
                <w:szCs w:val="21"/>
              </w:rPr>
            </w:pPr>
            <w:r>
              <w:rPr>
                <w:rFonts w:hint="eastAsia" w:ascii="宋体" w:hAnsi="宋体"/>
                <w:szCs w:val="21"/>
              </w:rPr>
              <w:t>三级</w:t>
            </w:r>
          </w:p>
        </w:tc>
        <w:tc>
          <w:tcPr>
            <w:tcW w:w="1854" w:type="dxa"/>
            <w:vAlign w:val="center"/>
          </w:tcPr>
          <w:p w14:paraId="4917A419">
            <w:pPr>
              <w:spacing w:line="240" w:lineRule="auto"/>
              <w:jc w:val="center"/>
              <w:rPr>
                <w:rFonts w:ascii="宋体" w:hAnsi="宋体"/>
                <w:szCs w:val="21"/>
              </w:rPr>
            </w:pPr>
          </w:p>
        </w:tc>
      </w:tr>
      <w:tr w14:paraId="35C40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trPr>
        <w:tc>
          <w:tcPr>
            <w:tcW w:w="3300" w:type="dxa"/>
            <w:vAlign w:val="center"/>
          </w:tcPr>
          <w:p w14:paraId="64643F31">
            <w:pPr>
              <w:spacing w:line="240" w:lineRule="auto"/>
              <w:ind w:left="630" w:hanging="630" w:hangingChars="300"/>
              <w:rPr>
                <w:rFonts w:ascii="宋体" w:hAnsi="宋体"/>
                <w:szCs w:val="21"/>
              </w:rPr>
            </w:pPr>
            <w:r>
              <w:rPr>
                <w:rFonts w:hint="eastAsia" w:ascii="宋体" w:hAnsi="宋体"/>
                <w:szCs w:val="21"/>
              </w:rPr>
              <w:t>旭日路：富民路——武阳沟</w:t>
            </w:r>
          </w:p>
        </w:tc>
        <w:tc>
          <w:tcPr>
            <w:tcW w:w="2006" w:type="dxa"/>
            <w:vAlign w:val="center"/>
          </w:tcPr>
          <w:p w14:paraId="60293CD5">
            <w:pPr>
              <w:spacing w:line="240" w:lineRule="auto"/>
              <w:jc w:val="center"/>
              <w:rPr>
                <w:rFonts w:ascii="宋体" w:hAnsi="宋体"/>
                <w:szCs w:val="21"/>
              </w:rPr>
            </w:pPr>
            <w:r>
              <w:rPr>
                <w:rFonts w:hint="eastAsia" w:ascii="宋体" w:hAnsi="宋体"/>
                <w:szCs w:val="21"/>
              </w:rPr>
              <w:t>7500</w:t>
            </w:r>
          </w:p>
        </w:tc>
        <w:tc>
          <w:tcPr>
            <w:tcW w:w="1600" w:type="dxa"/>
            <w:vAlign w:val="center"/>
          </w:tcPr>
          <w:p w14:paraId="0FBDCB80">
            <w:pPr>
              <w:spacing w:line="240" w:lineRule="auto"/>
              <w:jc w:val="center"/>
              <w:rPr>
                <w:rFonts w:ascii="宋体" w:hAnsi="宋体"/>
                <w:szCs w:val="21"/>
              </w:rPr>
            </w:pPr>
            <w:r>
              <w:rPr>
                <w:rFonts w:hint="eastAsia" w:ascii="宋体" w:hAnsi="宋体"/>
                <w:szCs w:val="21"/>
              </w:rPr>
              <w:t>二级</w:t>
            </w:r>
          </w:p>
        </w:tc>
        <w:tc>
          <w:tcPr>
            <w:tcW w:w="1854" w:type="dxa"/>
          </w:tcPr>
          <w:p w14:paraId="2871AF3B">
            <w:pPr>
              <w:spacing w:line="240" w:lineRule="auto"/>
              <w:rPr>
                <w:rFonts w:ascii="宋体" w:hAnsi="宋体"/>
                <w:szCs w:val="21"/>
              </w:rPr>
            </w:pPr>
          </w:p>
        </w:tc>
      </w:tr>
      <w:tr w14:paraId="06787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trPr>
        <w:tc>
          <w:tcPr>
            <w:tcW w:w="3300" w:type="dxa"/>
            <w:vAlign w:val="center"/>
          </w:tcPr>
          <w:p w14:paraId="17E1FE32">
            <w:pPr>
              <w:spacing w:line="240" w:lineRule="auto"/>
              <w:ind w:left="630" w:hanging="630" w:hangingChars="300"/>
              <w:rPr>
                <w:rFonts w:ascii="宋体" w:hAnsi="宋体"/>
                <w:szCs w:val="21"/>
              </w:rPr>
            </w:pPr>
            <w:r>
              <w:rPr>
                <w:rFonts w:hint="eastAsia" w:ascii="宋体" w:hAnsi="宋体"/>
                <w:szCs w:val="21"/>
              </w:rPr>
              <w:t>战斗沟：武阳沟——界牌路延伸</w:t>
            </w:r>
          </w:p>
        </w:tc>
        <w:tc>
          <w:tcPr>
            <w:tcW w:w="2006" w:type="dxa"/>
            <w:vAlign w:val="center"/>
          </w:tcPr>
          <w:p w14:paraId="03218AF3">
            <w:pPr>
              <w:spacing w:line="240" w:lineRule="auto"/>
              <w:jc w:val="center"/>
              <w:rPr>
                <w:rFonts w:ascii="宋体" w:hAnsi="宋体"/>
                <w:szCs w:val="21"/>
              </w:rPr>
            </w:pPr>
            <w:r>
              <w:rPr>
                <w:rFonts w:hint="eastAsia" w:ascii="宋体" w:hAnsi="宋体"/>
                <w:szCs w:val="21"/>
              </w:rPr>
              <w:t>12400</w:t>
            </w:r>
          </w:p>
        </w:tc>
        <w:tc>
          <w:tcPr>
            <w:tcW w:w="1600" w:type="dxa"/>
            <w:vAlign w:val="center"/>
          </w:tcPr>
          <w:p w14:paraId="49543D9B">
            <w:pPr>
              <w:spacing w:line="240" w:lineRule="auto"/>
              <w:jc w:val="center"/>
            </w:pPr>
            <w:r>
              <w:rPr>
                <w:rFonts w:hint="eastAsia" w:ascii="宋体" w:hAnsi="宋体"/>
                <w:szCs w:val="21"/>
              </w:rPr>
              <w:t>三级</w:t>
            </w:r>
          </w:p>
        </w:tc>
        <w:tc>
          <w:tcPr>
            <w:tcW w:w="1854" w:type="dxa"/>
            <w:vAlign w:val="center"/>
          </w:tcPr>
          <w:p w14:paraId="2CBF548D">
            <w:pPr>
              <w:spacing w:line="240" w:lineRule="auto"/>
              <w:jc w:val="center"/>
              <w:rPr>
                <w:rFonts w:ascii="宋体" w:hAnsi="宋体"/>
                <w:szCs w:val="21"/>
              </w:rPr>
            </w:pPr>
          </w:p>
        </w:tc>
      </w:tr>
      <w:tr w14:paraId="7641A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3300" w:type="dxa"/>
            <w:vAlign w:val="center"/>
          </w:tcPr>
          <w:p w14:paraId="53E18236">
            <w:pPr>
              <w:spacing w:line="240" w:lineRule="auto"/>
              <w:ind w:left="630" w:hanging="630" w:hangingChars="300"/>
              <w:rPr>
                <w:rFonts w:ascii="宋体" w:hAnsi="宋体"/>
                <w:szCs w:val="21"/>
              </w:rPr>
            </w:pPr>
            <w:r>
              <w:rPr>
                <w:rFonts w:hint="eastAsia" w:ascii="宋体" w:hAnsi="宋体"/>
                <w:szCs w:val="21"/>
              </w:rPr>
              <w:t>武阳沟（两侧）：富阳桥——武进</w:t>
            </w:r>
          </w:p>
        </w:tc>
        <w:tc>
          <w:tcPr>
            <w:tcW w:w="2006" w:type="dxa"/>
            <w:vAlign w:val="center"/>
          </w:tcPr>
          <w:p w14:paraId="41A935E2">
            <w:pPr>
              <w:spacing w:line="240" w:lineRule="auto"/>
              <w:jc w:val="center"/>
              <w:rPr>
                <w:rFonts w:ascii="宋体" w:hAnsi="宋体"/>
                <w:spacing w:val="-20"/>
                <w:szCs w:val="21"/>
              </w:rPr>
            </w:pPr>
            <w:r>
              <w:rPr>
                <w:rFonts w:hint="eastAsia" w:ascii="宋体" w:hAnsi="宋体"/>
                <w:spacing w:val="-20"/>
                <w:szCs w:val="21"/>
              </w:rPr>
              <w:t>19500</w:t>
            </w:r>
          </w:p>
        </w:tc>
        <w:tc>
          <w:tcPr>
            <w:tcW w:w="1600" w:type="dxa"/>
            <w:vAlign w:val="center"/>
          </w:tcPr>
          <w:p w14:paraId="60331E62">
            <w:pPr>
              <w:spacing w:line="240" w:lineRule="auto"/>
              <w:jc w:val="center"/>
            </w:pPr>
            <w:r>
              <w:rPr>
                <w:rFonts w:hint="eastAsia" w:ascii="宋体" w:hAnsi="宋体"/>
                <w:szCs w:val="21"/>
              </w:rPr>
              <w:t>三级</w:t>
            </w:r>
          </w:p>
        </w:tc>
        <w:tc>
          <w:tcPr>
            <w:tcW w:w="1854" w:type="dxa"/>
            <w:vAlign w:val="center"/>
          </w:tcPr>
          <w:p w14:paraId="012EC88A">
            <w:pPr>
              <w:spacing w:line="240" w:lineRule="auto"/>
              <w:jc w:val="center"/>
              <w:rPr>
                <w:rFonts w:ascii="宋体" w:hAnsi="宋体"/>
                <w:szCs w:val="21"/>
              </w:rPr>
            </w:pPr>
          </w:p>
        </w:tc>
      </w:tr>
      <w:tr w14:paraId="31E84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3300" w:type="dxa"/>
            <w:vAlign w:val="center"/>
          </w:tcPr>
          <w:p w14:paraId="03C4AF15">
            <w:pPr>
              <w:spacing w:line="240" w:lineRule="auto"/>
              <w:ind w:left="630" w:hanging="630" w:hangingChars="300"/>
              <w:rPr>
                <w:rFonts w:ascii="宋体" w:hAnsi="宋体"/>
                <w:szCs w:val="21"/>
              </w:rPr>
            </w:pPr>
            <w:r>
              <w:rPr>
                <w:rFonts w:hint="eastAsia" w:ascii="宋体" w:hAnsi="宋体"/>
                <w:szCs w:val="21"/>
              </w:rPr>
              <w:t>武阳工业区</w:t>
            </w:r>
          </w:p>
        </w:tc>
        <w:tc>
          <w:tcPr>
            <w:tcW w:w="2006" w:type="dxa"/>
            <w:vAlign w:val="center"/>
          </w:tcPr>
          <w:p w14:paraId="4565CE92">
            <w:pPr>
              <w:spacing w:line="240" w:lineRule="auto"/>
              <w:jc w:val="center"/>
              <w:rPr>
                <w:rFonts w:ascii="宋体" w:hAnsi="宋体"/>
                <w:szCs w:val="21"/>
              </w:rPr>
            </w:pPr>
            <w:r>
              <w:rPr>
                <w:rFonts w:hint="eastAsia" w:ascii="宋体" w:hAnsi="宋体"/>
                <w:szCs w:val="21"/>
              </w:rPr>
              <w:t>25200</w:t>
            </w:r>
          </w:p>
        </w:tc>
        <w:tc>
          <w:tcPr>
            <w:tcW w:w="1600" w:type="dxa"/>
            <w:vAlign w:val="center"/>
          </w:tcPr>
          <w:p w14:paraId="13880911">
            <w:pPr>
              <w:spacing w:line="240" w:lineRule="auto"/>
              <w:jc w:val="center"/>
            </w:pPr>
            <w:r>
              <w:rPr>
                <w:rFonts w:hint="eastAsia" w:ascii="宋体" w:hAnsi="宋体"/>
                <w:szCs w:val="21"/>
              </w:rPr>
              <w:t>三级</w:t>
            </w:r>
          </w:p>
        </w:tc>
        <w:tc>
          <w:tcPr>
            <w:tcW w:w="1854" w:type="dxa"/>
            <w:vAlign w:val="center"/>
          </w:tcPr>
          <w:p w14:paraId="70097190">
            <w:pPr>
              <w:spacing w:line="240" w:lineRule="auto"/>
              <w:jc w:val="center"/>
              <w:rPr>
                <w:rFonts w:ascii="宋体" w:hAnsi="宋体"/>
                <w:spacing w:val="-20"/>
                <w:szCs w:val="21"/>
              </w:rPr>
            </w:pPr>
          </w:p>
        </w:tc>
      </w:tr>
      <w:tr w14:paraId="1F4A2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6" w:hRule="atLeast"/>
        </w:trPr>
        <w:tc>
          <w:tcPr>
            <w:tcW w:w="3300" w:type="dxa"/>
            <w:vAlign w:val="center"/>
          </w:tcPr>
          <w:p w14:paraId="7AE8A665">
            <w:pPr>
              <w:spacing w:line="240" w:lineRule="auto"/>
              <w:ind w:left="630" w:hanging="630" w:hangingChars="300"/>
              <w:rPr>
                <w:rFonts w:ascii="宋体" w:hAnsi="宋体"/>
                <w:szCs w:val="21"/>
              </w:rPr>
            </w:pPr>
            <w:r>
              <w:rPr>
                <w:rFonts w:hint="eastAsia" w:ascii="宋体" w:hAnsi="宋体"/>
                <w:szCs w:val="21"/>
              </w:rPr>
              <w:t>镇中工业区</w:t>
            </w:r>
          </w:p>
        </w:tc>
        <w:tc>
          <w:tcPr>
            <w:tcW w:w="2006" w:type="dxa"/>
            <w:vAlign w:val="center"/>
          </w:tcPr>
          <w:p w14:paraId="63129864">
            <w:pPr>
              <w:spacing w:line="240" w:lineRule="auto"/>
              <w:jc w:val="center"/>
              <w:rPr>
                <w:rFonts w:ascii="宋体" w:hAnsi="宋体"/>
                <w:szCs w:val="21"/>
              </w:rPr>
            </w:pPr>
            <w:r>
              <w:rPr>
                <w:rFonts w:hint="eastAsia" w:ascii="宋体" w:hAnsi="宋体"/>
                <w:szCs w:val="21"/>
              </w:rPr>
              <w:t>27000</w:t>
            </w:r>
          </w:p>
        </w:tc>
        <w:tc>
          <w:tcPr>
            <w:tcW w:w="1600" w:type="dxa"/>
            <w:vAlign w:val="center"/>
          </w:tcPr>
          <w:p w14:paraId="07893810">
            <w:pPr>
              <w:spacing w:line="240" w:lineRule="auto"/>
              <w:jc w:val="center"/>
            </w:pPr>
            <w:r>
              <w:rPr>
                <w:rFonts w:hint="eastAsia" w:ascii="宋体" w:hAnsi="宋体"/>
                <w:szCs w:val="21"/>
              </w:rPr>
              <w:t>三级</w:t>
            </w:r>
          </w:p>
        </w:tc>
        <w:tc>
          <w:tcPr>
            <w:tcW w:w="1854" w:type="dxa"/>
            <w:vAlign w:val="center"/>
          </w:tcPr>
          <w:p w14:paraId="18ECA158">
            <w:pPr>
              <w:spacing w:line="240" w:lineRule="auto"/>
              <w:jc w:val="center"/>
              <w:rPr>
                <w:rFonts w:ascii="宋体" w:hAnsi="宋体"/>
                <w:szCs w:val="21"/>
              </w:rPr>
            </w:pPr>
          </w:p>
        </w:tc>
      </w:tr>
      <w:tr w14:paraId="2AF12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3300" w:type="dxa"/>
            <w:vAlign w:val="center"/>
          </w:tcPr>
          <w:p w14:paraId="49F0C128">
            <w:pPr>
              <w:spacing w:line="240" w:lineRule="auto"/>
              <w:ind w:left="630" w:hanging="630" w:hangingChars="300"/>
              <w:rPr>
                <w:rFonts w:ascii="宋体" w:hAnsi="宋体"/>
                <w:szCs w:val="21"/>
              </w:rPr>
            </w:pPr>
            <w:r>
              <w:rPr>
                <w:rFonts w:hint="eastAsia" w:ascii="宋体" w:hAnsi="宋体"/>
                <w:szCs w:val="21"/>
              </w:rPr>
              <w:t>界牌路：灯城大街——界牌港、中学对面</w:t>
            </w:r>
          </w:p>
        </w:tc>
        <w:tc>
          <w:tcPr>
            <w:tcW w:w="2006" w:type="dxa"/>
            <w:vAlign w:val="center"/>
          </w:tcPr>
          <w:p w14:paraId="193C8617">
            <w:pPr>
              <w:spacing w:line="240" w:lineRule="auto"/>
              <w:jc w:val="center"/>
              <w:rPr>
                <w:rFonts w:ascii="宋体" w:hAnsi="宋体"/>
                <w:szCs w:val="21"/>
              </w:rPr>
            </w:pPr>
            <w:r>
              <w:rPr>
                <w:rFonts w:hint="eastAsia" w:ascii="宋体" w:hAnsi="宋体"/>
                <w:szCs w:val="21"/>
              </w:rPr>
              <w:t>6500</w:t>
            </w:r>
          </w:p>
        </w:tc>
        <w:tc>
          <w:tcPr>
            <w:tcW w:w="1600" w:type="dxa"/>
            <w:vAlign w:val="center"/>
          </w:tcPr>
          <w:p w14:paraId="105B06DB">
            <w:pPr>
              <w:spacing w:line="240" w:lineRule="auto"/>
              <w:jc w:val="center"/>
              <w:rPr>
                <w:rFonts w:ascii="宋体" w:hAnsi="宋体"/>
                <w:szCs w:val="21"/>
              </w:rPr>
            </w:pPr>
            <w:r>
              <w:rPr>
                <w:rFonts w:hint="eastAsia" w:ascii="宋体" w:hAnsi="宋体"/>
                <w:szCs w:val="21"/>
              </w:rPr>
              <w:t>一级</w:t>
            </w:r>
          </w:p>
        </w:tc>
        <w:tc>
          <w:tcPr>
            <w:tcW w:w="1854" w:type="dxa"/>
            <w:vAlign w:val="center"/>
          </w:tcPr>
          <w:p w14:paraId="430B5A6C">
            <w:pPr>
              <w:spacing w:line="240" w:lineRule="auto"/>
              <w:jc w:val="center"/>
              <w:rPr>
                <w:rFonts w:ascii="宋体" w:hAnsi="宋体"/>
                <w:szCs w:val="21"/>
              </w:rPr>
            </w:pPr>
          </w:p>
        </w:tc>
      </w:tr>
      <w:tr w14:paraId="7EF8C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trPr>
        <w:tc>
          <w:tcPr>
            <w:tcW w:w="3300" w:type="dxa"/>
            <w:vAlign w:val="center"/>
          </w:tcPr>
          <w:p w14:paraId="48C5BD14">
            <w:pPr>
              <w:spacing w:line="240" w:lineRule="auto"/>
              <w:ind w:left="630" w:hanging="630" w:hangingChars="300"/>
              <w:rPr>
                <w:rFonts w:ascii="宋体" w:hAnsi="宋体"/>
                <w:szCs w:val="21"/>
              </w:rPr>
            </w:pPr>
            <w:r>
              <w:rPr>
                <w:rFonts w:hint="eastAsia" w:ascii="宋体" w:hAnsi="宋体"/>
                <w:szCs w:val="21"/>
              </w:rPr>
              <w:t>灯城大街：武阳沟——永盛路</w:t>
            </w:r>
          </w:p>
        </w:tc>
        <w:tc>
          <w:tcPr>
            <w:tcW w:w="2006" w:type="dxa"/>
            <w:vAlign w:val="center"/>
          </w:tcPr>
          <w:p w14:paraId="00832AF9">
            <w:pPr>
              <w:spacing w:line="240" w:lineRule="auto"/>
              <w:jc w:val="center"/>
              <w:rPr>
                <w:rFonts w:ascii="宋体" w:hAnsi="宋体"/>
                <w:szCs w:val="21"/>
              </w:rPr>
            </w:pPr>
            <w:r>
              <w:rPr>
                <w:rFonts w:hint="eastAsia" w:ascii="宋体" w:hAnsi="宋体"/>
                <w:szCs w:val="21"/>
              </w:rPr>
              <w:t>33750</w:t>
            </w:r>
          </w:p>
        </w:tc>
        <w:tc>
          <w:tcPr>
            <w:tcW w:w="1600" w:type="dxa"/>
            <w:vAlign w:val="center"/>
          </w:tcPr>
          <w:p w14:paraId="2572AA6D">
            <w:pPr>
              <w:spacing w:line="240" w:lineRule="auto"/>
              <w:jc w:val="center"/>
              <w:rPr>
                <w:rFonts w:ascii="宋体" w:hAnsi="宋体"/>
                <w:szCs w:val="21"/>
              </w:rPr>
            </w:pPr>
            <w:r>
              <w:rPr>
                <w:rFonts w:hint="eastAsia" w:ascii="宋体" w:hAnsi="宋体"/>
                <w:szCs w:val="21"/>
              </w:rPr>
              <w:t>一级</w:t>
            </w:r>
          </w:p>
        </w:tc>
        <w:tc>
          <w:tcPr>
            <w:tcW w:w="1854" w:type="dxa"/>
            <w:vAlign w:val="center"/>
          </w:tcPr>
          <w:p w14:paraId="77C13C15">
            <w:pPr>
              <w:spacing w:line="240" w:lineRule="auto"/>
              <w:jc w:val="center"/>
              <w:rPr>
                <w:rFonts w:ascii="宋体" w:hAnsi="宋体"/>
                <w:szCs w:val="21"/>
              </w:rPr>
            </w:pPr>
          </w:p>
        </w:tc>
      </w:tr>
      <w:tr w14:paraId="69306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trPr>
        <w:tc>
          <w:tcPr>
            <w:tcW w:w="3300" w:type="dxa"/>
            <w:vAlign w:val="center"/>
          </w:tcPr>
          <w:p w14:paraId="770B6E6E">
            <w:pPr>
              <w:spacing w:line="240" w:lineRule="auto"/>
              <w:ind w:left="630" w:hanging="630" w:hangingChars="300"/>
              <w:rPr>
                <w:rFonts w:ascii="宋体" w:hAnsi="宋体"/>
                <w:szCs w:val="21"/>
              </w:rPr>
            </w:pPr>
            <w:r>
              <w:rPr>
                <w:rFonts w:hint="eastAsia" w:ascii="宋体" w:hAnsi="宋体"/>
                <w:szCs w:val="21"/>
              </w:rPr>
              <w:t>镇中路：富民路——武阳沟</w:t>
            </w:r>
          </w:p>
        </w:tc>
        <w:tc>
          <w:tcPr>
            <w:tcW w:w="2006" w:type="dxa"/>
            <w:vAlign w:val="center"/>
          </w:tcPr>
          <w:p w14:paraId="1FC40724">
            <w:pPr>
              <w:spacing w:line="240" w:lineRule="auto"/>
              <w:jc w:val="center"/>
              <w:rPr>
                <w:rFonts w:ascii="宋体" w:hAnsi="宋体"/>
                <w:szCs w:val="21"/>
              </w:rPr>
            </w:pPr>
            <w:r>
              <w:rPr>
                <w:rFonts w:hint="eastAsia" w:ascii="宋体" w:hAnsi="宋体"/>
                <w:szCs w:val="21"/>
              </w:rPr>
              <w:t>7500</w:t>
            </w:r>
          </w:p>
        </w:tc>
        <w:tc>
          <w:tcPr>
            <w:tcW w:w="1600" w:type="dxa"/>
            <w:vAlign w:val="center"/>
          </w:tcPr>
          <w:p w14:paraId="1C690A3E">
            <w:pPr>
              <w:spacing w:line="240" w:lineRule="auto"/>
              <w:jc w:val="center"/>
              <w:rPr>
                <w:rFonts w:ascii="宋体" w:hAnsi="宋体"/>
                <w:szCs w:val="21"/>
              </w:rPr>
            </w:pPr>
            <w:r>
              <w:rPr>
                <w:rFonts w:hint="eastAsia" w:ascii="宋体" w:hAnsi="宋体"/>
                <w:szCs w:val="21"/>
              </w:rPr>
              <w:t>二级</w:t>
            </w:r>
          </w:p>
        </w:tc>
        <w:tc>
          <w:tcPr>
            <w:tcW w:w="1854" w:type="dxa"/>
            <w:vAlign w:val="center"/>
          </w:tcPr>
          <w:p w14:paraId="06B7EEC9">
            <w:pPr>
              <w:spacing w:line="240" w:lineRule="auto"/>
              <w:jc w:val="center"/>
              <w:rPr>
                <w:rFonts w:ascii="宋体" w:hAnsi="宋体"/>
                <w:szCs w:val="21"/>
              </w:rPr>
            </w:pPr>
          </w:p>
        </w:tc>
      </w:tr>
      <w:tr w14:paraId="4F4E6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9" w:hRule="atLeast"/>
        </w:trPr>
        <w:tc>
          <w:tcPr>
            <w:tcW w:w="3300" w:type="dxa"/>
            <w:vAlign w:val="center"/>
          </w:tcPr>
          <w:p w14:paraId="03D45166">
            <w:pPr>
              <w:spacing w:line="240" w:lineRule="auto"/>
              <w:ind w:left="630" w:hanging="630" w:hangingChars="300"/>
              <w:rPr>
                <w:rFonts w:ascii="宋体" w:hAnsi="宋体"/>
                <w:szCs w:val="21"/>
              </w:rPr>
            </w:pPr>
            <w:r>
              <w:rPr>
                <w:rFonts w:hint="eastAsia" w:ascii="宋体" w:hAnsi="宋体"/>
                <w:szCs w:val="21"/>
              </w:rPr>
              <w:t>武阳</w:t>
            </w:r>
            <w:r>
              <w:rPr>
                <w:rFonts w:hint="eastAsia" w:ascii="宋体" w:hAnsi="宋体"/>
                <w:szCs w:val="21"/>
                <w:lang w:val="en-US" w:eastAsia="zh-CN"/>
              </w:rPr>
              <w:t>一、</w:t>
            </w:r>
            <w:r>
              <w:rPr>
                <w:rFonts w:hint="eastAsia" w:ascii="宋体" w:hAnsi="宋体"/>
                <w:szCs w:val="21"/>
              </w:rPr>
              <w:t>二、三、</w:t>
            </w:r>
            <w:r>
              <w:rPr>
                <w:rFonts w:hint="eastAsia" w:ascii="宋体" w:hAnsi="宋体"/>
                <w:szCs w:val="21"/>
                <w:lang w:val="en-US" w:eastAsia="zh-CN"/>
              </w:rPr>
              <w:t>八</w:t>
            </w:r>
            <w:r>
              <w:rPr>
                <w:rFonts w:hint="eastAsia" w:ascii="宋体" w:hAnsi="宋体"/>
                <w:szCs w:val="21"/>
              </w:rPr>
              <w:t>、</w:t>
            </w:r>
            <w:r>
              <w:rPr>
                <w:rFonts w:hint="eastAsia" w:ascii="宋体" w:hAnsi="宋体"/>
                <w:szCs w:val="21"/>
                <w:lang w:val="en-US" w:eastAsia="zh-CN"/>
              </w:rPr>
              <w:t>九</w:t>
            </w:r>
            <w:r>
              <w:rPr>
                <w:rFonts w:hint="eastAsia" w:ascii="宋体" w:hAnsi="宋体"/>
                <w:szCs w:val="21"/>
              </w:rPr>
              <w:t>生产队</w:t>
            </w:r>
          </w:p>
        </w:tc>
        <w:tc>
          <w:tcPr>
            <w:tcW w:w="2006" w:type="dxa"/>
            <w:vAlign w:val="center"/>
          </w:tcPr>
          <w:p w14:paraId="1FAE588A">
            <w:pPr>
              <w:spacing w:line="240" w:lineRule="auto"/>
              <w:ind w:left="630" w:hanging="630" w:hangingChars="300"/>
              <w:jc w:val="center"/>
              <w:rPr>
                <w:rFonts w:ascii="宋体" w:hAnsi="宋体"/>
                <w:szCs w:val="21"/>
              </w:rPr>
            </w:pPr>
            <w:r>
              <w:rPr>
                <w:rFonts w:hint="eastAsia" w:ascii="宋体" w:hAnsi="宋体"/>
                <w:szCs w:val="21"/>
              </w:rPr>
              <w:t>2</w:t>
            </w:r>
            <w:r>
              <w:rPr>
                <w:rFonts w:hint="eastAsia" w:ascii="宋体" w:hAnsi="宋体"/>
                <w:szCs w:val="21"/>
                <w:lang w:val="en-US" w:eastAsia="zh-CN"/>
              </w:rPr>
              <w:t>9</w:t>
            </w:r>
            <w:r>
              <w:rPr>
                <w:rFonts w:hint="eastAsia" w:ascii="宋体" w:hAnsi="宋体"/>
                <w:szCs w:val="21"/>
              </w:rPr>
              <w:t>000</w:t>
            </w:r>
          </w:p>
        </w:tc>
        <w:tc>
          <w:tcPr>
            <w:tcW w:w="1600" w:type="dxa"/>
            <w:vAlign w:val="center"/>
          </w:tcPr>
          <w:p w14:paraId="45E9E04B">
            <w:pPr>
              <w:spacing w:line="240" w:lineRule="auto"/>
              <w:ind w:left="630" w:hanging="630" w:hangingChars="300"/>
              <w:jc w:val="center"/>
              <w:rPr>
                <w:rFonts w:ascii="宋体" w:hAnsi="宋体"/>
                <w:szCs w:val="21"/>
              </w:rPr>
            </w:pPr>
            <w:r>
              <w:rPr>
                <w:rFonts w:hint="eastAsia" w:ascii="宋体" w:hAnsi="宋体"/>
                <w:szCs w:val="21"/>
              </w:rPr>
              <w:t>三级</w:t>
            </w:r>
          </w:p>
        </w:tc>
        <w:tc>
          <w:tcPr>
            <w:tcW w:w="1854" w:type="dxa"/>
            <w:vAlign w:val="center"/>
          </w:tcPr>
          <w:p w14:paraId="3776C011">
            <w:pPr>
              <w:spacing w:line="240" w:lineRule="auto"/>
              <w:ind w:left="630" w:hanging="630" w:hangingChars="300"/>
              <w:jc w:val="center"/>
              <w:rPr>
                <w:rFonts w:ascii="宋体" w:hAnsi="宋体"/>
                <w:szCs w:val="21"/>
              </w:rPr>
            </w:pPr>
          </w:p>
        </w:tc>
      </w:tr>
      <w:tr w14:paraId="77608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2" w:hRule="atLeast"/>
        </w:trPr>
        <w:tc>
          <w:tcPr>
            <w:tcW w:w="3300" w:type="dxa"/>
            <w:vAlign w:val="center"/>
          </w:tcPr>
          <w:p w14:paraId="49588997">
            <w:pPr>
              <w:spacing w:line="240" w:lineRule="auto"/>
              <w:ind w:left="630" w:hanging="630" w:hangingChars="300"/>
              <w:rPr>
                <w:rFonts w:ascii="宋体" w:hAnsi="宋体"/>
                <w:szCs w:val="21"/>
              </w:rPr>
            </w:pPr>
            <w:r>
              <w:rPr>
                <w:rFonts w:hint="eastAsia" w:ascii="宋体" w:hAnsi="宋体"/>
                <w:szCs w:val="21"/>
              </w:rPr>
              <w:t>武阳工业二区</w:t>
            </w:r>
          </w:p>
        </w:tc>
        <w:tc>
          <w:tcPr>
            <w:tcW w:w="2006" w:type="dxa"/>
            <w:vAlign w:val="center"/>
          </w:tcPr>
          <w:p w14:paraId="3BC2ADF2">
            <w:pPr>
              <w:spacing w:line="240" w:lineRule="auto"/>
              <w:ind w:left="630" w:hanging="630" w:hangingChars="300"/>
              <w:jc w:val="center"/>
              <w:rPr>
                <w:rFonts w:ascii="宋体" w:hAnsi="宋体"/>
                <w:szCs w:val="21"/>
              </w:rPr>
            </w:pPr>
            <w:r>
              <w:rPr>
                <w:rFonts w:hint="eastAsia" w:ascii="宋体" w:hAnsi="宋体"/>
                <w:szCs w:val="21"/>
              </w:rPr>
              <w:t>18000</w:t>
            </w:r>
          </w:p>
        </w:tc>
        <w:tc>
          <w:tcPr>
            <w:tcW w:w="1600" w:type="dxa"/>
            <w:vAlign w:val="center"/>
          </w:tcPr>
          <w:p w14:paraId="1483D6C7">
            <w:pPr>
              <w:spacing w:line="240" w:lineRule="auto"/>
              <w:ind w:left="630" w:hanging="630" w:hangingChars="300"/>
              <w:jc w:val="center"/>
              <w:rPr>
                <w:rFonts w:ascii="宋体" w:hAnsi="宋体"/>
                <w:szCs w:val="21"/>
              </w:rPr>
            </w:pPr>
            <w:r>
              <w:rPr>
                <w:rFonts w:hint="eastAsia" w:ascii="宋体" w:hAnsi="宋体"/>
                <w:szCs w:val="21"/>
              </w:rPr>
              <w:t>三级</w:t>
            </w:r>
          </w:p>
        </w:tc>
        <w:tc>
          <w:tcPr>
            <w:tcW w:w="1854" w:type="dxa"/>
            <w:vAlign w:val="center"/>
          </w:tcPr>
          <w:p w14:paraId="6D71329D">
            <w:pPr>
              <w:spacing w:line="240" w:lineRule="auto"/>
              <w:ind w:left="630" w:hanging="630" w:hangingChars="300"/>
              <w:jc w:val="center"/>
              <w:rPr>
                <w:rFonts w:ascii="宋体" w:hAnsi="宋体"/>
                <w:szCs w:val="21"/>
              </w:rPr>
            </w:pPr>
          </w:p>
        </w:tc>
      </w:tr>
      <w:tr w14:paraId="2114E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9" w:hRule="atLeast"/>
        </w:trPr>
        <w:tc>
          <w:tcPr>
            <w:tcW w:w="3300" w:type="dxa"/>
            <w:vAlign w:val="center"/>
          </w:tcPr>
          <w:p w14:paraId="3AD3AAEE">
            <w:pPr>
              <w:spacing w:line="240" w:lineRule="auto"/>
              <w:ind w:left="632" w:hanging="632" w:hangingChars="300"/>
              <w:rPr>
                <w:rFonts w:ascii="宋体" w:hAnsi="宋体"/>
                <w:szCs w:val="21"/>
              </w:rPr>
            </w:pPr>
            <w:r>
              <w:rPr>
                <w:rFonts w:hint="eastAsia" w:ascii="宋体" w:hAnsi="宋体"/>
                <w:b/>
                <w:szCs w:val="21"/>
              </w:rPr>
              <w:t>合      计</w:t>
            </w:r>
          </w:p>
        </w:tc>
        <w:tc>
          <w:tcPr>
            <w:tcW w:w="2006" w:type="dxa"/>
            <w:vAlign w:val="center"/>
          </w:tcPr>
          <w:p w14:paraId="2853FA7D">
            <w:pPr>
              <w:spacing w:line="240" w:lineRule="auto"/>
              <w:ind w:left="630" w:hanging="630" w:hangingChars="300"/>
              <w:jc w:val="center"/>
              <w:rPr>
                <w:rFonts w:ascii="宋体" w:hAnsi="宋体"/>
                <w:szCs w:val="21"/>
              </w:rPr>
            </w:pPr>
            <w:r>
              <w:rPr>
                <w:rFonts w:hint="eastAsia" w:ascii="宋体" w:hAnsi="宋体"/>
                <w:szCs w:val="21"/>
              </w:rPr>
              <w:fldChar w:fldCharType="begin"/>
            </w:r>
            <w:r>
              <w:rPr>
                <w:rFonts w:hint="eastAsia" w:ascii="宋体" w:hAnsi="宋体"/>
                <w:szCs w:val="21"/>
              </w:rPr>
              <w:instrText xml:space="preserve"> = sum(B2:B15) \* MERGEFORMAT </w:instrText>
            </w:r>
            <w:r>
              <w:rPr>
                <w:rFonts w:hint="eastAsia" w:ascii="宋体" w:hAnsi="宋体"/>
                <w:szCs w:val="21"/>
              </w:rPr>
              <w:fldChar w:fldCharType="separate"/>
            </w:r>
            <w:r>
              <w:rPr>
                <w:rFonts w:hint="eastAsia" w:ascii="宋体" w:hAnsi="宋体"/>
                <w:szCs w:val="21"/>
              </w:rPr>
              <w:t>27</w:t>
            </w:r>
            <w:r>
              <w:rPr>
                <w:rFonts w:hint="eastAsia" w:ascii="宋体" w:hAnsi="宋体"/>
                <w:szCs w:val="21"/>
                <w:lang w:val="en-US" w:eastAsia="zh-CN"/>
              </w:rPr>
              <w:t>7</w:t>
            </w:r>
            <w:r>
              <w:rPr>
                <w:rFonts w:hint="eastAsia" w:ascii="宋体" w:hAnsi="宋体"/>
                <w:szCs w:val="21"/>
              </w:rPr>
              <w:t>250</w:t>
            </w:r>
            <w:r>
              <w:rPr>
                <w:rFonts w:hint="eastAsia" w:ascii="宋体" w:hAnsi="宋体"/>
                <w:szCs w:val="21"/>
              </w:rPr>
              <w:fldChar w:fldCharType="end"/>
            </w:r>
          </w:p>
        </w:tc>
        <w:tc>
          <w:tcPr>
            <w:tcW w:w="1600" w:type="dxa"/>
            <w:vAlign w:val="center"/>
          </w:tcPr>
          <w:p w14:paraId="1DAC161C">
            <w:pPr>
              <w:spacing w:line="240" w:lineRule="auto"/>
              <w:ind w:left="630" w:hanging="630" w:hangingChars="300"/>
              <w:jc w:val="center"/>
              <w:rPr>
                <w:rFonts w:ascii="宋体" w:hAnsi="宋体"/>
                <w:szCs w:val="21"/>
              </w:rPr>
            </w:pPr>
          </w:p>
        </w:tc>
        <w:tc>
          <w:tcPr>
            <w:tcW w:w="1854" w:type="dxa"/>
            <w:vAlign w:val="center"/>
          </w:tcPr>
          <w:p w14:paraId="015C0B46">
            <w:pPr>
              <w:spacing w:line="240" w:lineRule="auto"/>
              <w:ind w:left="630" w:hanging="630" w:hangingChars="300"/>
              <w:jc w:val="center"/>
              <w:rPr>
                <w:rFonts w:ascii="宋体" w:hAnsi="宋体"/>
                <w:szCs w:val="21"/>
              </w:rPr>
            </w:pPr>
          </w:p>
        </w:tc>
      </w:tr>
    </w:tbl>
    <w:p w14:paraId="528BCC8E">
      <w:pPr>
        <w:adjustRightInd w:val="0"/>
        <w:snapToGrid w:val="0"/>
        <w:spacing w:line="360" w:lineRule="auto"/>
        <w:rPr>
          <w:rFonts w:ascii="宋体" w:hAnsi="宋体"/>
          <w:b/>
          <w:sz w:val="24"/>
        </w:rPr>
      </w:pPr>
    </w:p>
    <w:p w14:paraId="647CF6F6">
      <w:pPr>
        <w:adjustRightInd w:val="0"/>
        <w:snapToGrid w:val="0"/>
        <w:spacing w:line="360" w:lineRule="auto"/>
        <w:rPr>
          <w:rFonts w:ascii="宋体" w:hAnsi="宋体"/>
          <w:sz w:val="24"/>
        </w:rPr>
      </w:pPr>
      <w:r>
        <w:rPr>
          <w:rFonts w:hint="eastAsia" w:ascii="宋体" w:hAnsi="宋体"/>
          <w:b/>
          <w:sz w:val="24"/>
        </w:rPr>
        <w:t>界中社区18个自然村作业量清单：</w:t>
      </w:r>
    </w:p>
    <w:p w14:paraId="38B37FAC">
      <w:pPr>
        <w:adjustRightInd w:val="0"/>
        <w:snapToGrid w:val="0"/>
        <w:spacing w:line="360" w:lineRule="auto"/>
        <w:ind w:firstLine="480" w:firstLineChars="200"/>
        <w:rPr>
          <w:rFonts w:ascii="宋体" w:hAnsi="宋体"/>
          <w:sz w:val="24"/>
        </w:rPr>
      </w:pPr>
      <w:r>
        <w:rPr>
          <w:rFonts w:hint="eastAsia" w:ascii="宋体" w:hAnsi="宋体"/>
          <w:sz w:val="24"/>
        </w:rPr>
        <w:t>永胜洲，陈家埭，张家埭，三十二圩，李家埭，三十八圩，赵家埭，姚家埭，幺坝新村，乔家油榨，樊家埭，黄家埭，廿七圩，康家埭，二圩埭，蒋家埭，彭家埭，廿九圩埭。</w:t>
      </w:r>
    </w:p>
    <w:p w14:paraId="20523219">
      <w:pPr>
        <w:spacing w:line="360" w:lineRule="auto"/>
        <w:contextualSpacing/>
        <w:outlineLvl w:val="1"/>
        <w:rPr>
          <w:rFonts w:hint="eastAsia" w:ascii="楷体" w:hAnsi="楷体" w:eastAsia="楷体" w:cs="楷体"/>
          <w:b/>
          <w:color w:val="000000"/>
          <w:sz w:val="24"/>
          <w:szCs w:val="24"/>
          <w:highlight w:val="none"/>
        </w:rPr>
      </w:pPr>
    </w:p>
    <w:p w14:paraId="265DBC4D">
      <w:pPr>
        <w:adjustRightInd w:val="0"/>
        <w:spacing w:line="360" w:lineRule="auto"/>
        <w:rPr>
          <w:rFonts w:ascii="楷体" w:hAnsi="楷体" w:eastAsia="楷体"/>
          <w:b/>
          <w:sz w:val="28"/>
          <w:szCs w:val="28"/>
        </w:rPr>
      </w:pPr>
      <w:r>
        <w:rPr>
          <w:rFonts w:hint="eastAsia" w:ascii="楷体" w:hAnsi="楷体" w:eastAsia="楷体" w:cs="楷体"/>
          <w:color w:val="000000"/>
          <w:sz w:val="24"/>
          <w:szCs w:val="24"/>
          <w:highlight w:val="none"/>
        </w:rPr>
        <w:t>★</w:t>
      </w:r>
      <w:r>
        <w:rPr>
          <w:rFonts w:hint="eastAsia" w:ascii="楷体" w:hAnsi="楷体" w:eastAsia="楷体" w:cs="楷体"/>
          <w:b/>
          <w:bCs/>
          <w:sz w:val="24"/>
          <w:szCs w:val="24"/>
          <w:highlight w:val="none"/>
          <w:lang w:val="en-US" w:eastAsia="zh-CN"/>
        </w:rPr>
        <w:t>四、</w:t>
      </w:r>
      <w:r>
        <w:rPr>
          <w:rFonts w:hint="eastAsia" w:ascii="楷体" w:hAnsi="楷体" w:eastAsia="楷体"/>
          <w:b/>
          <w:sz w:val="28"/>
          <w:szCs w:val="28"/>
        </w:rPr>
        <w:t>对参与本项目投标人的其他要求</w:t>
      </w:r>
    </w:p>
    <w:p w14:paraId="79AB7CBE">
      <w:pPr>
        <w:adjustRightInd w:val="0"/>
        <w:spacing w:line="360" w:lineRule="auto"/>
        <w:rPr>
          <w:rFonts w:hint="eastAsia" w:ascii="宋体" w:hAnsi="宋体"/>
          <w:sz w:val="24"/>
        </w:rPr>
      </w:pPr>
      <w:r>
        <w:rPr>
          <w:rFonts w:hint="eastAsia" w:ascii="楷体" w:hAnsi="楷体" w:eastAsia="楷体"/>
          <w:b/>
          <w:sz w:val="28"/>
          <w:szCs w:val="28"/>
        </w:rPr>
        <w:t xml:space="preserve">   </w:t>
      </w:r>
      <w:r>
        <w:rPr>
          <w:rFonts w:hint="eastAsia" w:ascii="楷体" w:hAnsi="楷体" w:eastAsia="楷体"/>
          <w:b/>
          <w:color w:val="FF0000"/>
          <w:sz w:val="28"/>
          <w:szCs w:val="28"/>
        </w:rPr>
        <w:t xml:space="preserve"> ★ </w:t>
      </w:r>
      <w:r>
        <w:rPr>
          <w:rFonts w:hint="eastAsia" w:ascii="宋体" w:hAnsi="宋体" w:cs="宋体"/>
          <w:b/>
          <w:color w:val="FF0000"/>
          <w:szCs w:val="21"/>
        </w:rPr>
        <w:t>参与本项目投标人除具备投标人应具备的条件及符合中华人民共和国建设部令第157号《城市生活垃圾管理办法》的相关要求外，还应符合下列条件（请在投标文件中提供相应证明</w:t>
      </w:r>
      <w:r>
        <w:rPr>
          <w:rFonts w:hint="eastAsia" w:ascii="宋体" w:hAnsi="宋体" w:cs="宋体"/>
          <w:b/>
          <w:color w:val="0000FF"/>
          <w:szCs w:val="21"/>
        </w:rPr>
        <w:t>资料或承诺，承诺函格式自拟）：</w:t>
      </w:r>
    </w:p>
    <w:p w14:paraId="39435AE8">
      <w:pPr>
        <w:adjustRightInd w:val="0"/>
        <w:snapToGrid w:val="0"/>
        <w:spacing w:line="360" w:lineRule="auto"/>
        <w:rPr>
          <w:rFonts w:hint="eastAsia" w:ascii="宋体" w:hAnsi="宋体"/>
          <w:sz w:val="24"/>
        </w:rPr>
      </w:pPr>
      <w:r>
        <w:rPr>
          <w:rFonts w:hint="eastAsia" w:ascii="宋体" w:hAnsi="宋体"/>
          <w:sz w:val="24"/>
        </w:rPr>
        <w:t>●</w:t>
      </w:r>
      <w:r>
        <w:rPr>
          <w:rFonts w:hint="eastAsia" w:ascii="宋体" w:hAnsi="宋体"/>
          <w:sz w:val="24"/>
          <w:lang w:val="en-US" w:eastAsia="zh-CN"/>
        </w:rPr>
        <w:t>1</w:t>
      </w:r>
      <w:r>
        <w:rPr>
          <w:rFonts w:hint="eastAsia" w:ascii="宋体" w:hAnsi="宋体"/>
          <w:sz w:val="24"/>
        </w:rPr>
        <w:t>、有关车辆设备配置的要求</w:t>
      </w:r>
    </w:p>
    <w:p w14:paraId="260779E1">
      <w:pPr>
        <w:adjustRightInd w:val="0"/>
        <w:snapToGrid w:val="0"/>
        <w:spacing w:line="360" w:lineRule="auto"/>
        <w:rPr>
          <w:rFonts w:hint="eastAsia" w:ascii="宋体" w:hAnsi="宋体"/>
          <w:sz w:val="24"/>
          <w:lang w:val="en-US" w:eastAsia="zh-CN"/>
        </w:rPr>
      </w:pPr>
      <w:r>
        <w:rPr>
          <w:rFonts w:hint="eastAsia" w:ascii="宋体" w:hAnsi="宋体"/>
          <w:sz w:val="24"/>
          <w:lang w:val="en-US" w:eastAsia="zh-CN"/>
        </w:rPr>
        <w:t>（1）基本要求</w:t>
      </w:r>
    </w:p>
    <w:p w14:paraId="1BB48F96">
      <w:pPr>
        <w:adjustRightInd w:val="0"/>
        <w:snapToGrid w:val="0"/>
        <w:spacing w:line="360" w:lineRule="auto"/>
        <w:rPr>
          <w:rFonts w:hint="eastAsia" w:ascii="宋体" w:hAnsi="宋体"/>
          <w:sz w:val="24"/>
          <w:lang w:val="en-US" w:eastAsia="zh-CN"/>
        </w:rPr>
      </w:pPr>
      <w:r>
        <w:rPr>
          <w:rFonts w:hint="eastAsia" w:ascii="宋体" w:hAnsi="宋体"/>
          <w:sz w:val="24"/>
          <w:lang w:val="en-US" w:eastAsia="zh-CN"/>
        </w:rPr>
        <w:t>1、总质量不低于15吨压缩式对接垃圾车（转运），2辆。</w:t>
      </w:r>
    </w:p>
    <w:p w14:paraId="72518E49">
      <w:pPr>
        <w:adjustRightInd w:val="0"/>
        <w:snapToGrid w:val="0"/>
        <w:spacing w:line="360" w:lineRule="auto"/>
        <w:rPr>
          <w:rFonts w:hint="eastAsia" w:ascii="宋体" w:hAnsi="宋体"/>
          <w:sz w:val="24"/>
          <w:lang w:val="en-US" w:eastAsia="zh-CN"/>
        </w:rPr>
      </w:pPr>
      <w:r>
        <w:rPr>
          <w:rFonts w:hint="eastAsia" w:ascii="宋体" w:hAnsi="宋体"/>
          <w:sz w:val="24"/>
          <w:lang w:val="en-US" w:eastAsia="zh-CN"/>
        </w:rPr>
        <w:t>2、总质量不低于7吨扫路车，1辆。</w:t>
      </w:r>
    </w:p>
    <w:p w14:paraId="1E13C51C">
      <w:pPr>
        <w:adjustRightInd w:val="0"/>
        <w:snapToGrid w:val="0"/>
        <w:spacing w:line="360" w:lineRule="auto"/>
        <w:rPr>
          <w:rFonts w:hint="eastAsia" w:ascii="宋体" w:hAnsi="宋体"/>
          <w:sz w:val="24"/>
          <w:lang w:val="en-US" w:eastAsia="zh-CN"/>
        </w:rPr>
      </w:pPr>
      <w:r>
        <w:rPr>
          <w:rFonts w:hint="eastAsia" w:ascii="宋体" w:hAnsi="宋体"/>
          <w:sz w:val="24"/>
          <w:lang w:val="en-US" w:eastAsia="zh-CN"/>
        </w:rPr>
        <w:t>3、总质量不低于15吨清洗车或洒水车，1辆。</w:t>
      </w:r>
    </w:p>
    <w:p w14:paraId="7C7EDEFF">
      <w:pPr>
        <w:adjustRightInd w:val="0"/>
        <w:snapToGrid w:val="0"/>
        <w:spacing w:line="360" w:lineRule="auto"/>
        <w:rPr>
          <w:rFonts w:hint="eastAsia" w:ascii="宋体" w:hAnsi="宋体"/>
          <w:sz w:val="24"/>
          <w:lang w:val="en-US" w:eastAsia="zh-CN"/>
        </w:rPr>
      </w:pPr>
      <w:r>
        <w:rPr>
          <w:rFonts w:hint="eastAsia" w:ascii="宋体" w:hAnsi="宋体"/>
          <w:sz w:val="24"/>
          <w:lang w:val="en-US" w:eastAsia="zh-CN"/>
        </w:rPr>
        <w:t>4、总质量不低于8吨压缩式垃圾车</w:t>
      </w:r>
      <w:r>
        <w:rPr>
          <w:rFonts w:hint="eastAsia" w:ascii="宋体" w:hAnsi="宋体"/>
          <w:sz w:val="24"/>
          <w:lang w:val="en-US" w:eastAsia="zh-CN"/>
        </w:rPr>
        <w:tab/>
      </w:r>
      <w:r>
        <w:rPr>
          <w:rFonts w:hint="eastAsia" w:ascii="宋体" w:hAnsi="宋体"/>
          <w:sz w:val="24"/>
          <w:lang w:val="en-US" w:eastAsia="zh-CN"/>
        </w:rPr>
        <w:t>，4辆。</w:t>
      </w:r>
    </w:p>
    <w:p w14:paraId="152090FC">
      <w:pPr>
        <w:adjustRightInd w:val="0"/>
        <w:snapToGrid w:val="0"/>
        <w:spacing w:line="360" w:lineRule="auto"/>
        <w:rPr>
          <w:rFonts w:hint="eastAsia" w:ascii="宋体" w:hAnsi="宋体"/>
          <w:sz w:val="24"/>
          <w:lang w:val="en-US" w:eastAsia="zh-CN"/>
        </w:rPr>
      </w:pPr>
      <w:r>
        <w:rPr>
          <w:rFonts w:hint="eastAsia" w:ascii="宋体" w:hAnsi="宋体"/>
          <w:sz w:val="24"/>
          <w:lang w:val="en-US" w:eastAsia="zh-CN"/>
        </w:rPr>
        <w:t>5、铲车，1辆。</w:t>
      </w:r>
    </w:p>
    <w:p w14:paraId="72600071">
      <w:pPr>
        <w:adjustRightInd w:val="0"/>
        <w:snapToGrid w:val="0"/>
        <w:spacing w:line="360" w:lineRule="auto"/>
        <w:rPr>
          <w:rFonts w:hint="eastAsia" w:ascii="宋体" w:hAnsi="宋体"/>
          <w:sz w:val="24"/>
          <w:lang w:val="en-US" w:eastAsia="zh-CN"/>
        </w:rPr>
      </w:pPr>
      <w:r>
        <w:rPr>
          <w:rFonts w:hint="eastAsia" w:ascii="宋体" w:hAnsi="宋体"/>
          <w:sz w:val="24"/>
          <w:lang w:val="en-US" w:eastAsia="zh-CN"/>
        </w:rPr>
        <w:t>6、总质量不低于1.5吨轻型货车，1辆。</w:t>
      </w:r>
    </w:p>
    <w:p w14:paraId="3438D59A">
      <w:pPr>
        <w:adjustRightInd w:val="0"/>
        <w:snapToGrid w:val="0"/>
        <w:spacing w:line="360" w:lineRule="auto"/>
        <w:rPr>
          <w:rFonts w:ascii="宋体" w:hAnsi="宋体"/>
          <w:sz w:val="24"/>
        </w:rPr>
      </w:pPr>
      <w:r>
        <w:rPr>
          <w:rFonts w:hint="eastAsia" w:ascii="宋体" w:hAnsi="宋体"/>
          <w:sz w:val="24"/>
        </w:rPr>
        <w:t>（2）投标人中标后，投标文件中所提供的车辆必须服务于该中标标段，未经采购人许可，不得擅自用其他车辆替代，否则采购人有权终止合同。</w:t>
      </w:r>
    </w:p>
    <w:p w14:paraId="7F2A35FA">
      <w:pPr>
        <w:adjustRightInd w:val="0"/>
        <w:snapToGrid w:val="0"/>
        <w:spacing w:line="360" w:lineRule="auto"/>
        <w:rPr>
          <w:rFonts w:ascii="宋体" w:hAnsi="宋体"/>
          <w:sz w:val="24"/>
        </w:rPr>
      </w:pPr>
      <w:r>
        <w:rPr>
          <w:rFonts w:hint="eastAsia" w:ascii="宋体" w:hAnsi="宋体"/>
          <w:sz w:val="24"/>
        </w:rPr>
        <w:t>（3）环卫作业机械设备均具有防抛洒滴漏、臭味扬溢扩散和安全警示装置。</w:t>
      </w:r>
    </w:p>
    <w:p w14:paraId="52D314BC">
      <w:pPr>
        <w:adjustRightInd w:val="0"/>
        <w:snapToGrid w:val="0"/>
        <w:spacing w:line="360" w:lineRule="auto"/>
        <w:rPr>
          <w:rFonts w:ascii="宋体" w:hAnsi="宋体" w:cs="宋体"/>
          <w:szCs w:val="21"/>
        </w:rPr>
      </w:pPr>
      <w:r>
        <w:rPr>
          <w:rFonts w:hint="eastAsia" w:ascii="宋体" w:hAnsi="宋体"/>
          <w:sz w:val="24"/>
        </w:rPr>
        <w:t>（4）合同履行期间，中标人应做好车辆的维护保养工作，若专用车辆出现故障，中标人应及时维修或采用临时提供备用车辆来进行保洁工作，若经维修后仍无法满足保洁要求的，中标人应及时进行更换，并报请采购人同意。</w:t>
      </w:r>
      <w:r>
        <w:rPr>
          <w:rFonts w:hint="eastAsia" w:ascii="宋体" w:hAnsi="宋体" w:cs="宋体"/>
          <w:szCs w:val="21"/>
        </w:rPr>
        <w:t>中标人拒绝更换或更换不及时的，将视为违约，按照《政府采购法》和《中华人民共和国</w:t>
      </w:r>
      <w:r>
        <w:rPr>
          <w:rFonts w:hint="eastAsia" w:ascii="宋体" w:hAnsi="宋体" w:cs="宋体"/>
          <w:szCs w:val="21"/>
          <w:lang w:eastAsia="zh-CN"/>
        </w:rPr>
        <w:t>民法典</w:t>
      </w:r>
      <w:r>
        <w:rPr>
          <w:rFonts w:hint="eastAsia" w:ascii="宋体" w:hAnsi="宋体" w:cs="宋体"/>
          <w:szCs w:val="21"/>
        </w:rPr>
        <w:t>》的相关规定承担法律责任，机械车辆收取违约金10000元/辆·次，其他车辆（包括电瓶车辆）2000元/辆·次。若出现三次（含）以上该违约现象，采购人有权解除合同。</w:t>
      </w:r>
    </w:p>
    <w:p w14:paraId="005A8DE2">
      <w:pPr>
        <w:adjustRightInd w:val="0"/>
        <w:snapToGrid w:val="0"/>
        <w:spacing w:line="360" w:lineRule="auto"/>
        <w:rPr>
          <w:rFonts w:ascii="宋体" w:hAnsi="宋体" w:cs="宋体"/>
          <w:b/>
          <w:szCs w:val="21"/>
          <w:u w:val="single"/>
        </w:rPr>
      </w:pPr>
      <w:r>
        <w:rPr>
          <w:rFonts w:hint="eastAsia" w:ascii="宋体" w:hAnsi="宋体" w:cs="宋体"/>
          <w:b/>
          <w:szCs w:val="21"/>
          <w:u w:val="single"/>
        </w:rPr>
        <w:t>（5）本项目车辆可租用。车辆配置表内车辆暂无（或不全）的中标人，必须承诺在中标后一个月之内按该标段最低车辆配置要求配齐。如不能在规定的时间内配置齐全或配置不满足招标文件要求的，视为虚假应标，按照《政府采购法》和《中华人民共和国</w:t>
      </w:r>
      <w:r>
        <w:rPr>
          <w:rFonts w:hint="eastAsia" w:ascii="宋体" w:hAnsi="宋体" w:cs="宋体"/>
          <w:b/>
          <w:szCs w:val="21"/>
          <w:u w:val="single"/>
          <w:lang w:eastAsia="zh-CN"/>
        </w:rPr>
        <w:t>民法典</w:t>
      </w:r>
      <w:r>
        <w:rPr>
          <w:rFonts w:hint="eastAsia" w:ascii="宋体" w:hAnsi="宋体" w:cs="宋体"/>
          <w:b/>
          <w:szCs w:val="21"/>
          <w:u w:val="single"/>
        </w:rPr>
        <w:t>》的相关规定执行，并报政府采购监督管理部门处理。车辆购置期间，中标人应自行调配其它同类车辆以保证项目正常实施。如使用年限超过8年的，视为违约，采购人有权解除合同，按照《政府采购法》和《中华人民共和国</w:t>
      </w:r>
      <w:r>
        <w:rPr>
          <w:rFonts w:hint="eastAsia" w:ascii="宋体" w:hAnsi="宋体" w:cs="宋体"/>
          <w:b/>
          <w:szCs w:val="21"/>
          <w:u w:val="single"/>
          <w:lang w:eastAsia="zh-CN"/>
        </w:rPr>
        <w:t>民法典</w:t>
      </w:r>
      <w:r>
        <w:rPr>
          <w:rFonts w:hint="eastAsia" w:ascii="宋体" w:hAnsi="宋体" w:cs="宋体"/>
          <w:b/>
          <w:szCs w:val="21"/>
          <w:u w:val="single"/>
        </w:rPr>
        <w:t>》的相关规定执行，并报政府采购监督管理部门处理。</w:t>
      </w:r>
    </w:p>
    <w:p w14:paraId="73AC8695">
      <w:pPr>
        <w:adjustRightInd w:val="0"/>
        <w:snapToGrid w:val="0"/>
        <w:spacing w:line="360" w:lineRule="auto"/>
        <w:rPr>
          <w:rFonts w:ascii="宋体" w:hAnsi="宋体" w:cs="宋体"/>
          <w:szCs w:val="21"/>
        </w:rPr>
      </w:pPr>
      <w:r>
        <w:rPr>
          <w:rFonts w:hint="eastAsia" w:ascii="宋体" w:hAnsi="宋体" w:cs="宋体"/>
          <w:szCs w:val="21"/>
        </w:rPr>
        <w:t>（6）专项作业撒布机、推雪铲、铲雪车、装载机、护栏清洗机等设备，可自有可租用，必须保证雨雪天气或突发事件等特殊情况时能随时使用，使用年限为8年之内。</w:t>
      </w:r>
    </w:p>
    <w:p w14:paraId="7F979E42">
      <w:pPr>
        <w:tabs>
          <w:tab w:val="left" w:pos="7940"/>
        </w:tabs>
        <w:adjustRightInd w:val="0"/>
        <w:snapToGrid w:val="0"/>
        <w:spacing w:line="360" w:lineRule="auto"/>
        <w:rPr>
          <w:rFonts w:ascii="宋体" w:hAnsi="宋体" w:cs="宋体"/>
          <w:b/>
          <w:szCs w:val="21"/>
        </w:rPr>
      </w:pPr>
    </w:p>
    <w:p w14:paraId="4693614C">
      <w:pPr>
        <w:tabs>
          <w:tab w:val="left" w:pos="7940"/>
        </w:tabs>
        <w:adjustRightInd w:val="0"/>
        <w:snapToGrid w:val="0"/>
        <w:spacing w:line="360" w:lineRule="auto"/>
        <w:rPr>
          <w:rFonts w:ascii="宋体" w:hAnsi="宋体" w:cs="宋体"/>
          <w:b/>
          <w:szCs w:val="21"/>
        </w:rPr>
      </w:pPr>
      <w:r>
        <w:rPr>
          <w:rFonts w:hint="eastAsia" w:ascii="宋体" w:hAnsi="宋体" w:cs="宋体"/>
          <w:b/>
          <w:szCs w:val="21"/>
        </w:rPr>
        <w:t>●</w:t>
      </w:r>
      <w:r>
        <w:rPr>
          <w:rFonts w:hint="eastAsia" w:ascii="宋体" w:hAnsi="宋体" w:cs="宋体"/>
          <w:b/>
          <w:szCs w:val="21"/>
          <w:lang w:val="en-US" w:eastAsia="zh-CN"/>
        </w:rPr>
        <w:t>2</w:t>
      </w:r>
      <w:r>
        <w:rPr>
          <w:rFonts w:hint="eastAsia" w:ascii="宋体" w:hAnsi="宋体" w:cs="宋体"/>
          <w:b/>
          <w:szCs w:val="21"/>
        </w:rPr>
        <w:t>、有关人员配置的要求</w:t>
      </w:r>
      <w:r>
        <w:rPr>
          <w:rFonts w:ascii="宋体" w:hAnsi="宋体" w:cs="宋体"/>
          <w:b/>
          <w:szCs w:val="21"/>
        </w:rPr>
        <w:tab/>
      </w:r>
    </w:p>
    <w:p w14:paraId="078C2A2C">
      <w:pPr>
        <w:spacing w:line="360" w:lineRule="auto"/>
        <w:ind w:firstLine="480" w:firstLineChars="200"/>
        <w:rPr>
          <w:rFonts w:ascii="宋体" w:hAnsi="宋体" w:cs="黑体"/>
          <w:bCs/>
          <w:sz w:val="24"/>
        </w:rPr>
      </w:pPr>
      <w:r>
        <w:rPr>
          <w:rFonts w:hint="eastAsia" w:ascii="宋体" w:hAnsi="宋体"/>
          <w:sz w:val="24"/>
        </w:rPr>
        <w:t>（1）人员配置必须满足</w:t>
      </w:r>
      <w:r>
        <w:rPr>
          <w:rFonts w:hint="eastAsia" w:ascii="宋体" w:hAnsi="宋体" w:cs="黑体"/>
          <w:bCs/>
          <w:sz w:val="24"/>
        </w:rPr>
        <w:t>《项目人员最低配置明细表》</w:t>
      </w:r>
      <w:r>
        <w:rPr>
          <w:rFonts w:hint="eastAsia" w:ascii="宋体" w:hAnsi="宋体"/>
          <w:sz w:val="24"/>
        </w:rPr>
        <w:t>的要求，并在人员配备方案中体现。</w:t>
      </w:r>
    </w:p>
    <w:p w14:paraId="62BEFD7F">
      <w:pPr>
        <w:adjustRightInd w:val="0"/>
        <w:snapToGrid w:val="0"/>
        <w:spacing w:line="360" w:lineRule="auto"/>
        <w:ind w:firstLine="480" w:firstLineChars="200"/>
        <w:rPr>
          <w:rFonts w:ascii="宋体" w:hAnsi="宋体"/>
          <w:sz w:val="24"/>
        </w:rPr>
      </w:pPr>
      <w:r>
        <w:rPr>
          <w:rFonts w:hint="eastAsia" w:ascii="宋体" w:hAnsi="宋体"/>
          <w:sz w:val="24"/>
        </w:rPr>
        <w:t>（2）项目经理必须具备大专以上（含大专）文化程度，具有相应管理资质并有三年以上环卫管理工作经验。</w:t>
      </w:r>
    </w:p>
    <w:p w14:paraId="60E0E138">
      <w:pPr>
        <w:adjustRightInd w:val="0"/>
        <w:snapToGrid w:val="0"/>
        <w:spacing w:line="360" w:lineRule="auto"/>
        <w:ind w:firstLine="480" w:firstLineChars="200"/>
        <w:rPr>
          <w:rFonts w:ascii="宋体" w:hAnsi="宋体"/>
          <w:sz w:val="24"/>
        </w:rPr>
      </w:pPr>
      <w:r>
        <w:rPr>
          <w:rFonts w:hint="eastAsia" w:ascii="宋体" w:hAnsi="宋体"/>
          <w:sz w:val="24"/>
        </w:rPr>
        <w:t>（3）投标人必须在投标文件中承诺严格遵守和执行《中华人民共和国劳动法》、《中华人民共和国劳动</w:t>
      </w:r>
      <w:r>
        <w:rPr>
          <w:rFonts w:hint="eastAsia" w:ascii="宋体" w:hAnsi="宋体"/>
          <w:sz w:val="24"/>
          <w:lang w:val="en-US" w:eastAsia="zh-CN"/>
        </w:rPr>
        <w:t>合同法</w:t>
      </w:r>
      <w:r>
        <w:rPr>
          <w:rFonts w:hint="eastAsia" w:ascii="宋体" w:hAnsi="宋体"/>
          <w:sz w:val="24"/>
        </w:rPr>
        <w:t>》、镇江市劳动（劳务）用工和社会保险管理规定的相关要求录用人员并与其签订劳动（劳务）合同。</w:t>
      </w:r>
    </w:p>
    <w:p w14:paraId="4914124B">
      <w:pPr>
        <w:adjustRightInd w:val="0"/>
        <w:snapToGrid w:val="0"/>
        <w:spacing w:line="360" w:lineRule="auto"/>
        <w:ind w:firstLine="480" w:firstLineChars="200"/>
        <w:rPr>
          <w:rFonts w:hint="eastAsia" w:ascii="宋体" w:hAnsi="宋体"/>
          <w:sz w:val="24"/>
          <w:lang w:eastAsia="zh-CN"/>
        </w:rPr>
      </w:pPr>
      <w:r>
        <w:rPr>
          <w:rFonts w:hint="eastAsia" w:ascii="宋体" w:hAnsi="宋体"/>
          <w:sz w:val="24"/>
        </w:rPr>
        <w:t>（</w:t>
      </w:r>
      <w:r>
        <w:rPr>
          <w:rFonts w:hint="eastAsia" w:ascii="宋体" w:hAnsi="宋体"/>
          <w:sz w:val="24"/>
          <w:lang w:val="en-US" w:eastAsia="zh-CN"/>
        </w:rPr>
        <w:t>4</w:t>
      </w:r>
      <w:r>
        <w:rPr>
          <w:rFonts w:hint="eastAsia" w:ascii="宋体" w:hAnsi="宋体"/>
          <w:sz w:val="24"/>
        </w:rPr>
        <w:t>）投标人应在投标文件中承诺不使用超过65周岁人员</w:t>
      </w:r>
      <w:r>
        <w:rPr>
          <w:rFonts w:hint="eastAsia" w:ascii="宋体" w:hAnsi="宋体"/>
          <w:sz w:val="24"/>
          <w:lang w:eastAsia="zh-CN"/>
        </w:rPr>
        <w:t>。</w:t>
      </w:r>
    </w:p>
    <w:p w14:paraId="361AB21D">
      <w:pPr>
        <w:adjustRightInd w:val="0"/>
        <w:snapToGrid w:val="0"/>
        <w:spacing w:line="360" w:lineRule="auto"/>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5</w:t>
      </w:r>
      <w:r>
        <w:rPr>
          <w:rFonts w:hint="eastAsia" w:ascii="宋体" w:hAnsi="宋体"/>
          <w:sz w:val="24"/>
        </w:rPr>
        <w:t>）投标人必须承诺按季节为环卫作业人员购置统一制式、带安全反光条的工作服装，并对破旧、影响环卫工人形象的工作服装及时更换出新，同时为作业人员提供必要的劳动防护用品。</w:t>
      </w:r>
    </w:p>
    <w:p w14:paraId="2E3C8CCE">
      <w:pPr>
        <w:adjustRightInd w:val="0"/>
        <w:snapToGrid w:val="0"/>
        <w:spacing w:line="360" w:lineRule="auto"/>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6</w:t>
      </w:r>
      <w:r>
        <w:rPr>
          <w:rFonts w:hint="eastAsia" w:ascii="宋体" w:hAnsi="宋体"/>
          <w:sz w:val="24"/>
        </w:rPr>
        <w:t>）投标人应在投标文件中承诺为本项目除保洁员以外的所有人员</w:t>
      </w:r>
      <w:r>
        <w:rPr>
          <w:rFonts w:hint="eastAsia" w:ascii="宋体" w:hAnsi="宋体"/>
          <w:sz w:val="24"/>
          <w:lang w:val="en-US" w:eastAsia="zh-CN"/>
        </w:rPr>
        <w:t>缴纳</w:t>
      </w:r>
      <w:r>
        <w:rPr>
          <w:rFonts w:hint="eastAsia" w:ascii="宋体" w:hAnsi="宋体"/>
          <w:sz w:val="24"/>
        </w:rPr>
        <w:t>社会保险（养老保险金、医疗保险金、工伤保险金、生育保险金、失业保险金）</w:t>
      </w:r>
      <w:r>
        <w:rPr>
          <w:rFonts w:hint="eastAsia" w:ascii="宋体" w:hAnsi="宋体"/>
          <w:sz w:val="24"/>
          <w:lang w:eastAsia="zh-CN"/>
        </w:rPr>
        <w:t>，</w:t>
      </w:r>
      <w:r>
        <w:rPr>
          <w:rFonts w:hint="eastAsia" w:ascii="宋体" w:hAnsi="宋体"/>
          <w:sz w:val="24"/>
          <w:lang w:val="en-US" w:eastAsia="zh-CN"/>
        </w:rPr>
        <w:t>为不缴纳社会保险的人员</w:t>
      </w:r>
      <w:r>
        <w:rPr>
          <w:rFonts w:hint="eastAsia" w:ascii="宋体" w:hAnsi="宋体"/>
          <w:sz w:val="24"/>
        </w:rPr>
        <w:t>购买</w:t>
      </w:r>
      <w:r>
        <w:rPr>
          <w:rFonts w:hint="eastAsia" w:ascii="宋体" w:hAnsi="宋体"/>
          <w:sz w:val="24"/>
          <w:lang w:val="en-US" w:eastAsia="zh-CN"/>
        </w:rPr>
        <w:t>雇主责任</w:t>
      </w:r>
      <w:r>
        <w:rPr>
          <w:rFonts w:hint="eastAsia" w:ascii="宋体" w:hAnsi="宋体"/>
          <w:sz w:val="24"/>
        </w:rPr>
        <w:t>保险，</w:t>
      </w:r>
      <w:r>
        <w:rPr>
          <w:rFonts w:hint="eastAsia" w:ascii="宋体" w:hAnsi="宋体"/>
          <w:sz w:val="24"/>
          <w:lang w:val="en-US" w:eastAsia="zh-CN"/>
        </w:rPr>
        <w:t>雇主责任</w:t>
      </w:r>
      <w:r>
        <w:rPr>
          <w:rFonts w:hint="eastAsia" w:ascii="宋体" w:hAnsi="宋体"/>
          <w:sz w:val="24"/>
        </w:rPr>
        <w:t>保险保额不得少于</w:t>
      </w:r>
      <w:r>
        <w:rPr>
          <w:rFonts w:hint="eastAsia" w:ascii="宋体" w:hAnsi="宋体"/>
          <w:sz w:val="24"/>
          <w:lang w:val="en-US" w:eastAsia="zh-CN"/>
        </w:rPr>
        <w:t>八</w:t>
      </w:r>
      <w:r>
        <w:rPr>
          <w:rFonts w:hint="eastAsia" w:ascii="宋体" w:hAnsi="宋体"/>
          <w:sz w:val="24"/>
        </w:rPr>
        <w:t>十万元。</w:t>
      </w:r>
      <w:r>
        <w:rPr>
          <w:rFonts w:ascii="宋体" w:hAnsi="宋体"/>
          <w:sz w:val="24"/>
        </w:rPr>
        <w:t xml:space="preserve"> </w:t>
      </w:r>
    </w:p>
    <w:p w14:paraId="33631F71">
      <w:pPr>
        <w:adjustRightInd w:val="0"/>
        <w:snapToGrid w:val="0"/>
        <w:spacing w:line="360" w:lineRule="auto"/>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7</w:t>
      </w:r>
      <w:r>
        <w:rPr>
          <w:rFonts w:hint="eastAsia" w:ascii="宋体" w:hAnsi="宋体"/>
          <w:sz w:val="24"/>
        </w:rPr>
        <w:t>）投标人应在投标文件中承诺就安全生产和职业道德，加强对所有工作人员的教育，合同期中发生的一切事故、纠纷由中标人承担，采购人不承担任何责任和费用。</w:t>
      </w:r>
    </w:p>
    <w:p w14:paraId="59A3BD85">
      <w:pPr>
        <w:adjustRightInd w:val="0"/>
        <w:snapToGrid w:val="0"/>
        <w:spacing w:line="360" w:lineRule="auto"/>
        <w:rPr>
          <w:rFonts w:ascii="宋体" w:hAnsi="宋体" w:cs="宋体"/>
          <w:b/>
          <w:szCs w:val="21"/>
        </w:rPr>
      </w:pPr>
    </w:p>
    <w:p w14:paraId="2247C3FC">
      <w:pPr>
        <w:tabs>
          <w:tab w:val="left" w:pos="7940"/>
        </w:tabs>
        <w:adjustRightInd w:val="0"/>
        <w:snapToGrid w:val="0"/>
        <w:spacing w:line="360" w:lineRule="auto"/>
        <w:rPr>
          <w:rFonts w:ascii="宋体" w:hAnsi="宋体" w:cs="宋体"/>
          <w:b/>
          <w:szCs w:val="21"/>
        </w:rPr>
      </w:pPr>
      <w:r>
        <w:rPr>
          <w:rFonts w:hint="eastAsia" w:ascii="宋体" w:hAnsi="宋体" w:cs="宋体"/>
          <w:b/>
          <w:szCs w:val="21"/>
          <w:lang w:val="en-US" w:eastAsia="zh-CN"/>
        </w:rPr>
        <w:t>3</w:t>
      </w:r>
      <w:r>
        <w:rPr>
          <w:rFonts w:hint="eastAsia" w:ascii="宋体" w:hAnsi="宋体" w:cs="宋体"/>
          <w:b/>
          <w:szCs w:val="21"/>
        </w:rPr>
        <w:t>、有关垃圾及时清运要求</w:t>
      </w:r>
    </w:p>
    <w:p w14:paraId="2DE38CE3">
      <w:pPr>
        <w:spacing w:line="360" w:lineRule="auto"/>
        <w:rPr>
          <w:rFonts w:ascii="宋体" w:hAnsi="宋体" w:cs="宋体"/>
          <w:b/>
          <w:szCs w:val="21"/>
          <w:u w:val="single"/>
        </w:rPr>
      </w:pPr>
      <w:r>
        <w:rPr>
          <w:rFonts w:hint="eastAsia" w:ascii="宋体" w:hAnsi="宋体" w:cs="宋体"/>
          <w:b/>
          <w:szCs w:val="21"/>
          <w:u w:val="single"/>
        </w:rPr>
        <w:t>●按界牌镇环卫保洁作业考核办法</w:t>
      </w:r>
      <w:r>
        <w:rPr>
          <w:rFonts w:hint="eastAsia" w:ascii="宋体" w:hAnsi="宋体" w:cs="宋体"/>
          <w:b/>
          <w:szCs w:val="21"/>
          <w:u w:val="single"/>
          <w:lang w:val="en-US" w:eastAsia="zh-CN"/>
        </w:rPr>
        <w:t>执行</w:t>
      </w:r>
      <w:r>
        <w:rPr>
          <w:rFonts w:hint="eastAsia" w:ascii="宋体" w:hAnsi="宋体" w:cs="宋体"/>
          <w:b/>
          <w:szCs w:val="21"/>
          <w:u w:val="single"/>
        </w:rPr>
        <w:t>。</w:t>
      </w:r>
    </w:p>
    <w:p w14:paraId="653C9E6D">
      <w:pPr>
        <w:adjustRightInd w:val="0"/>
        <w:snapToGrid w:val="0"/>
        <w:spacing w:line="360" w:lineRule="auto"/>
        <w:rPr>
          <w:rFonts w:ascii="宋体" w:hAnsi="宋体" w:cs="宋体"/>
          <w:b/>
          <w:szCs w:val="21"/>
        </w:rPr>
      </w:pPr>
    </w:p>
    <w:p w14:paraId="5116637D">
      <w:pPr>
        <w:adjustRightInd w:val="0"/>
        <w:snapToGrid w:val="0"/>
        <w:spacing w:line="360" w:lineRule="auto"/>
        <w:rPr>
          <w:rFonts w:ascii="宋体" w:hAnsi="宋体" w:cs="宋体"/>
          <w:b/>
          <w:szCs w:val="21"/>
        </w:rPr>
      </w:pPr>
      <w:r>
        <w:rPr>
          <w:rFonts w:hint="eastAsia" w:ascii="宋体" w:hAnsi="宋体" w:cs="宋体"/>
          <w:b/>
          <w:szCs w:val="21"/>
          <w:lang w:val="en-US" w:eastAsia="zh-CN"/>
        </w:rPr>
        <w:t>4</w:t>
      </w:r>
      <w:r>
        <w:rPr>
          <w:rFonts w:hint="eastAsia" w:ascii="宋体" w:hAnsi="宋体" w:cs="宋体"/>
          <w:b/>
          <w:szCs w:val="21"/>
        </w:rPr>
        <w:t>、项目实施要求</w:t>
      </w:r>
    </w:p>
    <w:p w14:paraId="45D51C17">
      <w:pPr>
        <w:adjustRightInd w:val="0"/>
        <w:snapToGrid w:val="0"/>
        <w:spacing w:line="360" w:lineRule="auto"/>
        <w:rPr>
          <w:rFonts w:ascii="宋体" w:hAnsi="宋体" w:cs="宋体"/>
          <w:b/>
          <w:szCs w:val="21"/>
          <w:u w:val="single"/>
        </w:rPr>
      </w:pPr>
      <w:r>
        <w:rPr>
          <w:rFonts w:hint="eastAsia" w:ascii="宋体" w:hAnsi="宋体" w:cs="宋体"/>
          <w:b/>
          <w:szCs w:val="21"/>
          <w:u w:val="single"/>
        </w:rPr>
        <w:t>●投标人须承诺一旦取得中标资格后，不得</w:t>
      </w:r>
      <w:r>
        <w:rPr>
          <w:rFonts w:ascii="宋体" w:hAnsi="宋体" w:cs="宋体"/>
          <w:b/>
          <w:szCs w:val="21"/>
          <w:u w:val="single"/>
        </w:rPr>
        <w:t>将其项目的合同履行权转让给第三人，自己却退出履行合同义务</w:t>
      </w:r>
      <w:r>
        <w:rPr>
          <w:rFonts w:hint="eastAsia" w:ascii="宋体" w:hAnsi="宋体" w:cs="宋体"/>
          <w:b/>
          <w:szCs w:val="21"/>
          <w:u w:val="single"/>
        </w:rPr>
        <w:t>或者</w:t>
      </w:r>
      <w:r>
        <w:rPr>
          <w:rFonts w:ascii="宋体" w:hAnsi="宋体" w:cs="宋体"/>
          <w:b/>
          <w:szCs w:val="21"/>
          <w:u w:val="single"/>
        </w:rPr>
        <w:t>将项目工作</w:t>
      </w:r>
      <w:r>
        <w:rPr>
          <w:rFonts w:hint="eastAsia" w:ascii="宋体" w:hAnsi="宋体" w:cs="宋体"/>
          <w:b/>
          <w:szCs w:val="21"/>
          <w:u w:val="single"/>
        </w:rPr>
        <w:t>进行</w:t>
      </w:r>
      <w:r>
        <w:fldChar w:fldCharType="begin"/>
      </w:r>
      <w:r>
        <w:instrText xml:space="preserve"> HYPERLINK "http://www.caigou2003.com/ll/rcjd/2539157.html" \t "_blank" </w:instrText>
      </w:r>
      <w:r>
        <w:fldChar w:fldCharType="separate"/>
      </w:r>
      <w:r>
        <w:rPr>
          <w:rFonts w:ascii="宋体" w:hAnsi="宋体" w:cs="宋体"/>
          <w:b/>
          <w:szCs w:val="21"/>
          <w:u w:val="single"/>
        </w:rPr>
        <w:t>分包</w:t>
      </w:r>
      <w:r>
        <w:rPr>
          <w:rFonts w:ascii="宋体" w:hAnsi="宋体" w:cs="宋体"/>
          <w:b/>
          <w:szCs w:val="21"/>
          <w:u w:val="single"/>
        </w:rPr>
        <w:fldChar w:fldCharType="end"/>
      </w:r>
      <w:r>
        <w:rPr>
          <w:rFonts w:hint="eastAsia" w:ascii="宋体" w:hAnsi="宋体" w:cs="宋体"/>
          <w:b/>
          <w:szCs w:val="21"/>
          <w:u w:val="single"/>
        </w:rPr>
        <w:t>，一经发现，视为违约，须承担相应的法律责任，同时采购人有权终止合同，可以按照评标报告推荐的中标候选人名单排序，确定下一候选人为中标单位或重新招标，并上报财政监管部门。</w:t>
      </w:r>
    </w:p>
    <w:p w14:paraId="35DD839F">
      <w:pPr>
        <w:adjustRightInd w:val="0"/>
        <w:snapToGrid w:val="0"/>
        <w:spacing w:line="360" w:lineRule="auto"/>
        <w:rPr>
          <w:rFonts w:ascii="宋体" w:hAnsi="宋体" w:cs="宋体"/>
          <w:b/>
          <w:szCs w:val="21"/>
          <w:u w:val="single"/>
        </w:rPr>
      </w:pPr>
    </w:p>
    <w:p w14:paraId="42FCA3B9">
      <w:pPr>
        <w:topLinePunct/>
        <w:spacing w:line="360" w:lineRule="auto"/>
        <w:rPr>
          <w:rFonts w:asciiTheme="minorEastAsia" w:hAnsiTheme="minorEastAsia" w:eastAsiaTheme="minorEastAsia"/>
          <w:b/>
          <w:color w:val="FF0000"/>
          <w:kern w:val="0"/>
          <w:sz w:val="24"/>
          <w:u w:val="single"/>
        </w:rPr>
      </w:pPr>
      <w:r>
        <w:rPr>
          <w:rFonts w:hint="eastAsia" w:asciiTheme="minorEastAsia" w:hAnsiTheme="minorEastAsia" w:eastAsiaTheme="minorEastAsia"/>
          <w:b/>
          <w:color w:val="FF0000"/>
          <w:sz w:val="24"/>
          <w:u w:val="single"/>
        </w:rPr>
        <w:t>标注“●”为须采购人在投标文件中对相应部分作出承诺（格式自拟），否则将作为无效投标处理。</w:t>
      </w:r>
    </w:p>
    <w:p w14:paraId="00219EA3">
      <w:pPr>
        <w:spacing w:line="360" w:lineRule="auto"/>
        <w:contextualSpacing/>
        <w:outlineLvl w:val="1"/>
        <w:rPr>
          <w:rFonts w:hint="eastAsia" w:ascii="楷体" w:hAnsi="楷体" w:eastAsia="楷体" w:cs="楷体"/>
          <w:b/>
          <w:bCs/>
          <w:sz w:val="24"/>
          <w:szCs w:val="24"/>
          <w:highlight w:val="none"/>
          <w:lang w:val="en-US" w:eastAsia="zh-CN"/>
        </w:rPr>
      </w:pPr>
    </w:p>
    <w:p w14:paraId="4B10C0E7">
      <w:pPr>
        <w:spacing w:line="360" w:lineRule="auto"/>
        <w:contextualSpacing/>
        <w:outlineLvl w:val="1"/>
        <w:rPr>
          <w:rFonts w:hint="eastAsia" w:ascii="楷体" w:hAnsi="楷体" w:eastAsia="楷体" w:cs="楷体"/>
          <w:sz w:val="24"/>
          <w:szCs w:val="24"/>
          <w:highlight w:val="none"/>
        </w:rPr>
      </w:pPr>
      <w:r>
        <w:rPr>
          <w:rFonts w:hint="eastAsia" w:ascii="楷体" w:hAnsi="楷体" w:eastAsia="楷体" w:cs="楷体"/>
          <w:color w:val="000000"/>
          <w:sz w:val="24"/>
          <w:szCs w:val="24"/>
          <w:highlight w:val="none"/>
        </w:rPr>
        <w:t>★</w:t>
      </w:r>
      <w:r>
        <w:rPr>
          <w:rFonts w:hint="eastAsia" w:ascii="楷体" w:hAnsi="楷体" w:eastAsia="楷体" w:cs="楷体"/>
          <w:b/>
          <w:bCs/>
          <w:sz w:val="24"/>
          <w:szCs w:val="24"/>
          <w:highlight w:val="none"/>
          <w:lang w:val="en-US" w:eastAsia="zh-CN"/>
        </w:rPr>
        <w:t>五、</w:t>
      </w:r>
      <w:r>
        <w:rPr>
          <w:rFonts w:hint="eastAsia" w:ascii="楷体" w:hAnsi="楷体" w:eastAsia="楷体" w:cs="楷体"/>
          <w:b/>
          <w:bCs/>
          <w:sz w:val="24"/>
          <w:szCs w:val="24"/>
          <w:highlight w:val="none"/>
        </w:rPr>
        <w:t>商务部分</w:t>
      </w:r>
    </w:p>
    <w:p w14:paraId="760B1E1A">
      <w:pPr>
        <w:spacing w:line="360" w:lineRule="auto"/>
        <w:ind w:firstLine="444"/>
        <w:rPr>
          <w:rFonts w:hint="eastAsia" w:ascii="楷体" w:hAnsi="楷体" w:eastAsia="楷体" w:cs="楷体"/>
          <w:color w:val="000000"/>
          <w:sz w:val="24"/>
          <w:szCs w:val="24"/>
          <w:highlight w:val="none"/>
        </w:rPr>
      </w:pPr>
      <w:r>
        <w:rPr>
          <w:rFonts w:hint="eastAsia" w:ascii="楷体" w:hAnsi="楷体" w:eastAsia="楷体" w:cs="楷体"/>
          <w:b/>
          <w:bCs/>
          <w:color w:val="000000"/>
          <w:sz w:val="24"/>
          <w:szCs w:val="24"/>
          <w:highlight w:val="none"/>
          <w:lang w:val="en-US" w:eastAsia="zh-CN"/>
        </w:rPr>
        <w:t>5.</w:t>
      </w:r>
      <w:r>
        <w:rPr>
          <w:rFonts w:hint="eastAsia" w:ascii="楷体" w:hAnsi="楷体" w:eastAsia="楷体" w:cs="楷体"/>
          <w:b/>
          <w:bCs/>
          <w:color w:val="000000"/>
          <w:sz w:val="24"/>
          <w:szCs w:val="24"/>
          <w:highlight w:val="none"/>
        </w:rPr>
        <w:t>1</w:t>
      </w:r>
      <w:bookmarkStart w:id="207" w:name="_Hlk48054000"/>
      <w:r>
        <w:rPr>
          <w:rFonts w:hint="eastAsia" w:ascii="楷体" w:hAnsi="楷体" w:eastAsia="楷体" w:cs="楷体"/>
          <w:b/>
          <w:bCs/>
          <w:color w:val="000000"/>
          <w:sz w:val="24"/>
          <w:szCs w:val="24"/>
          <w:highlight w:val="none"/>
        </w:rPr>
        <w:t>、合同履行期限：</w:t>
      </w:r>
      <w:r>
        <w:rPr>
          <w:rFonts w:hint="eastAsia" w:ascii="楷体" w:hAnsi="楷体" w:eastAsia="楷体" w:cs="楷体"/>
          <w:color w:val="000000"/>
          <w:sz w:val="24"/>
          <w:szCs w:val="24"/>
          <w:highlight w:val="none"/>
        </w:rPr>
        <w:t>合同服务期</w:t>
      </w:r>
      <w:r>
        <w:rPr>
          <w:rFonts w:hint="eastAsia" w:ascii="楷体" w:hAnsi="楷体" w:eastAsia="楷体" w:cs="楷体"/>
          <w:color w:val="000000"/>
          <w:sz w:val="24"/>
          <w:szCs w:val="24"/>
          <w:highlight w:val="none"/>
          <w:lang w:val="en-US" w:eastAsia="zh-CN"/>
        </w:rPr>
        <w:t>2</w:t>
      </w:r>
      <w:r>
        <w:rPr>
          <w:rFonts w:hint="eastAsia" w:ascii="楷体" w:hAnsi="楷体" w:eastAsia="楷体" w:cs="楷体"/>
          <w:color w:val="000000"/>
          <w:sz w:val="24"/>
          <w:szCs w:val="24"/>
          <w:highlight w:val="none"/>
        </w:rPr>
        <w:t>年。</w:t>
      </w:r>
      <w:bookmarkEnd w:id="207"/>
    </w:p>
    <w:p w14:paraId="3746C265">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9"/>
        <w:rPr>
          <w:rFonts w:hint="eastAsia" w:ascii="楷体" w:hAnsi="楷体" w:eastAsia="楷体" w:cs="楷体"/>
          <w:color w:val="auto"/>
          <w:sz w:val="24"/>
          <w:highlight w:val="none"/>
          <w:lang w:val="en-US" w:eastAsia="zh-CN"/>
        </w:rPr>
      </w:pPr>
      <w:r>
        <w:rPr>
          <w:rFonts w:hint="eastAsia" w:ascii="楷体" w:hAnsi="楷体" w:eastAsia="楷体" w:cs="楷体"/>
          <w:b/>
          <w:bCs/>
          <w:color w:val="000000"/>
          <w:sz w:val="24"/>
          <w:szCs w:val="24"/>
          <w:highlight w:val="none"/>
          <w:lang w:val="en-US" w:eastAsia="zh-CN"/>
        </w:rPr>
        <w:t>5.2</w:t>
      </w:r>
      <w:r>
        <w:rPr>
          <w:rFonts w:hint="eastAsia" w:ascii="楷体" w:hAnsi="楷体" w:eastAsia="楷体" w:cs="楷体"/>
          <w:b/>
          <w:bCs/>
          <w:color w:val="000000"/>
          <w:sz w:val="24"/>
          <w:szCs w:val="24"/>
          <w:highlight w:val="none"/>
        </w:rPr>
        <w:t>、付款</w:t>
      </w:r>
      <w:r>
        <w:rPr>
          <w:rFonts w:hint="eastAsia" w:ascii="楷体" w:hAnsi="楷体" w:eastAsia="楷体" w:cs="楷体"/>
          <w:b/>
          <w:bCs/>
          <w:color w:val="auto"/>
          <w:sz w:val="24"/>
          <w:szCs w:val="24"/>
          <w:highlight w:val="none"/>
        </w:rPr>
        <w:t>方式：</w:t>
      </w:r>
      <w:r>
        <w:rPr>
          <w:rFonts w:hint="eastAsia" w:ascii="楷体" w:hAnsi="楷体" w:eastAsia="楷体" w:cs="楷体"/>
          <w:color w:val="auto"/>
          <w:sz w:val="24"/>
          <w:highlight w:val="none"/>
          <w:lang w:val="en-US" w:eastAsia="zh-CN"/>
        </w:rPr>
        <w:t>合同签订后采购人收到成交供应商提供的相应金额的正规发票后10个工作日内，支付合同价10%的预付款（合同签订时甲乙双方协商是否需要，“因乙方......的原因，自愿放弃预付款”）；</w:t>
      </w:r>
    </w:p>
    <w:p w14:paraId="36125535">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highlight w:val="none"/>
          <w:lang w:val="en-US" w:eastAsia="zh-CN"/>
        </w:rPr>
        <w:t>服务费按月度结算，供应商应在每月结束时开具相应的服务费发票，采购人于次月15日前收到成交供应商提供的相应金额的正规发票后10个工作日内支付完成。</w:t>
      </w:r>
    </w:p>
    <w:p w14:paraId="4D8D52BC">
      <w:pPr>
        <w:spacing w:line="360" w:lineRule="auto"/>
        <w:ind w:firstLine="444"/>
        <w:rPr>
          <w:rFonts w:hint="eastAsia" w:ascii="楷体" w:hAnsi="楷体" w:eastAsia="楷体" w:cs="楷体"/>
          <w:color w:val="FF0000"/>
          <w:sz w:val="24"/>
          <w:szCs w:val="24"/>
          <w:highlight w:val="none"/>
          <w:lang w:val="en-US" w:eastAsia="zh-CN"/>
        </w:rPr>
      </w:pPr>
      <w:r>
        <w:rPr>
          <w:rFonts w:hint="eastAsia" w:ascii="楷体" w:hAnsi="楷体" w:eastAsia="楷体" w:cs="楷体"/>
          <w:b/>
          <w:bCs/>
          <w:color w:val="000000"/>
          <w:sz w:val="24"/>
          <w:szCs w:val="24"/>
          <w:highlight w:val="none"/>
          <w:lang w:val="en-US" w:eastAsia="zh-CN"/>
        </w:rPr>
        <w:t>5.3</w:t>
      </w:r>
      <w:r>
        <w:rPr>
          <w:rFonts w:hint="eastAsia" w:ascii="楷体" w:hAnsi="楷体" w:eastAsia="楷体" w:cs="楷体"/>
          <w:b/>
          <w:bCs/>
          <w:color w:val="000000"/>
          <w:sz w:val="24"/>
          <w:szCs w:val="24"/>
          <w:highlight w:val="none"/>
        </w:rPr>
        <w:t>、</w:t>
      </w:r>
      <w:r>
        <w:rPr>
          <w:rFonts w:hint="eastAsia" w:ascii="楷体" w:hAnsi="楷体" w:eastAsia="楷体" w:cs="楷体"/>
          <w:sz w:val="24"/>
          <w:szCs w:val="24"/>
          <w:highlight w:val="none"/>
          <w:lang w:eastAsia="zh-CN"/>
        </w:rPr>
        <w:t>考核结果将作为合同价款核算的依据，对应扣减款项按约定标准执行。</w:t>
      </w:r>
      <w:r>
        <w:rPr>
          <w:rFonts w:hint="eastAsia" w:ascii="楷体" w:hAnsi="楷体" w:eastAsia="楷体" w:cs="楷体"/>
          <w:sz w:val="24"/>
          <w:szCs w:val="24"/>
          <w:highlight w:val="none"/>
          <w:lang w:val="en-US" w:eastAsia="zh-CN"/>
        </w:rPr>
        <w:t>中标供应商不得擅自向企业、单位和个人收取任何费用</w:t>
      </w:r>
      <w:r>
        <w:rPr>
          <w:rFonts w:hint="eastAsia" w:ascii="楷体" w:hAnsi="楷体" w:eastAsia="楷体" w:cs="楷体"/>
          <w:sz w:val="24"/>
          <w:szCs w:val="24"/>
          <w:highlight w:val="none"/>
        </w:rPr>
        <w:t>。</w:t>
      </w:r>
    </w:p>
    <w:p w14:paraId="37CA0982">
      <w:pPr>
        <w:adjustRightInd w:val="0"/>
        <w:spacing w:line="360" w:lineRule="auto"/>
        <w:rPr>
          <w:rFonts w:hint="eastAsia" w:ascii="楷体" w:hAnsi="楷体" w:eastAsia="楷体" w:cs="楷体"/>
          <w:color w:val="000000"/>
          <w:sz w:val="24"/>
          <w:szCs w:val="24"/>
          <w:highlight w:val="none"/>
        </w:rPr>
      </w:pPr>
      <w:r>
        <w:rPr>
          <w:rFonts w:hint="eastAsia" w:ascii="楷体" w:hAnsi="楷体" w:eastAsia="楷体" w:cs="楷体"/>
          <w:highlight w:val="none"/>
        </w:rPr>
        <w:t xml:space="preserve">     </w:t>
      </w:r>
      <w:r>
        <w:rPr>
          <w:rFonts w:hint="eastAsia" w:ascii="楷体" w:hAnsi="楷体" w:eastAsia="楷体" w:cs="楷体"/>
          <w:b/>
          <w:bCs/>
          <w:color w:val="000000"/>
          <w:sz w:val="24"/>
          <w:szCs w:val="24"/>
          <w:highlight w:val="none"/>
          <w:lang w:val="en-US" w:eastAsia="zh-CN"/>
        </w:rPr>
        <w:t>5.4、</w:t>
      </w:r>
      <w:r>
        <w:rPr>
          <w:rFonts w:hint="eastAsia" w:ascii="楷体" w:hAnsi="楷体" w:eastAsia="楷体" w:cs="楷体"/>
          <w:b/>
          <w:bCs/>
          <w:color w:val="000000"/>
          <w:sz w:val="24"/>
          <w:szCs w:val="24"/>
          <w:highlight w:val="none"/>
        </w:rPr>
        <w:t>项目进场时间</w:t>
      </w:r>
      <w:r>
        <w:rPr>
          <w:rFonts w:hint="eastAsia" w:ascii="楷体" w:hAnsi="楷体" w:eastAsia="楷体" w:cs="楷体"/>
          <w:b/>
          <w:bCs/>
          <w:color w:val="000000"/>
          <w:sz w:val="24"/>
          <w:szCs w:val="24"/>
          <w:highlight w:val="none"/>
          <w:lang w:eastAsia="zh-CN"/>
        </w:rPr>
        <w:t>：</w:t>
      </w:r>
      <w:r>
        <w:rPr>
          <w:rFonts w:hint="eastAsia" w:ascii="楷体" w:hAnsi="楷体" w:eastAsia="楷体" w:cs="楷体"/>
          <w:color w:val="000000"/>
          <w:sz w:val="24"/>
          <w:szCs w:val="24"/>
          <w:highlight w:val="none"/>
        </w:rPr>
        <w:t>中标人中标后，应在合同签订后三天内进场，未能在规定时间进场作业的，采购人有权终止合同，并报财政监管部门。</w:t>
      </w:r>
    </w:p>
    <w:p w14:paraId="1DF7340A">
      <w:pPr>
        <w:adjustRightInd w:val="0"/>
        <w:spacing w:line="360" w:lineRule="auto"/>
        <w:ind w:firstLine="482" w:firstLineChars="200"/>
        <w:rPr>
          <w:rFonts w:hint="eastAsia" w:ascii="楷体" w:hAnsi="楷体" w:eastAsia="楷体" w:cs="楷体"/>
          <w:color w:val="000000"/>
          <w:sz w:val="24"/>
          <w:szCs w:val="24"/>
          <w:highlight w:val="none"/>
        </w:rPr>
      </w:pPr>
      <w:r>
        <w:rPr>
          <w:rFonts w:hint="eastAsia" w:ascii="楷体" w:hAnsi="楷体" w:eastAsia="楷体" w:cs="楷体"/>
          <w:b/>
          <w:bCs/>
          <w:color w:val="000000"/>
          <w:sz w:val="24"/>
          <w:szCs w:val="24"/>
          <w:highlight w:val="none"/>
          <w:lang w:val="en-US" w:eastAsia="zh-CN"/>
        </w:rPr>
        <w:t>5.5、</w:t>
      </w:r>
      <w:r>
        <w:rPr>
          <w:rFonts w:hint="eastAsia" w:ascii="楷体" w:hAnsi="楷体" w:eastAsia="楷体" w:cs="楷体"/>
          <w:b/>
          <w:bCs/>
          <w:color w:val="000000"/>
          <w:sz w:val="24"/>
          <w:szCs w:val="24"/>
          <w:highlight w:val="none"/>
        </w:rPr>
        <w:t>项目分包及转让</w:t>
      </w:r>
      <w:r>
        <w:rPr>
          <w:rFonts w:hint="eastAsia" w:ascii="楷体" w:hAnsi="楷体" w:eastAsia="楷体" w:cs="楷体"/>
          <w:b/>
          <w:bCs/>
          <w:color w:val="000000"/>
          <w:sz w:val="24"/>
          <w:szCs w:val="24"/>
          <w:highlight w:val="none"/>
          <w:lang w:eastAsia="zh-CN"/>
        </w:rPr>
        <w:t>：</w:t>
      </w:r>
      <w:r>
        <w:rPr>
          <w:rFonts w:hint="eastAsia" w:ascii="楷体" w:hAnsi="楷体" w:eastAsia="楷体" w:cs="楷体"/>
          <w:color w:val="000000"/>
          <w:sz w:val="24"/>
          <w:szCs w:val="24"/>
          <w:highlight w:val="none"/>
        </w:rPr>
        <w:t>中标人应当按照合同约定履行义务、如实完成中标项目的服务。中标人不得向他人转让本项目，也不得将本项目肢解后向他人分包，否则，采购人有权终止合同，并报财政监管部门。</w:t>
      </w:r>
    </w:p>
    <w:p w14:paraId="788FCAB3">
      <w:pPr>
        <w:widowControl/>
        <w:tabs>
          <w:tab w:val="left" w:pos="360"/>
          <w:tab w:val="left" w:pos="525"/>
          <w:tab w:val="left" w:pos="1080"/>
        </w:tabs>
        <w:adjustRightInd w:val="0"/>
        <w:snapToGrid w:val="0"/>
        <w:spacing w:line="360" w:lineRule="auto"/>
        <w:jc w:val="left"/>
        <w:rPr>
          <w:rFonts w:hint="eastAsia" w:ascii="楷体" w:hAnsi="楷体" w:eastAsia="楷体" w:cs="楷体"/>
          <w:color w:val="000000"/>
          <w:sz w:val="24"/>
          <w:szCs w:val="24"/>
          <w:highlight w:val="none"/>
        </w:rPr>
      </w:pPr>
      <w:r>
        <w:rPr>
          <w:rFonts w:hint="eastAsia" w:ascii="楷体" w:hAnsi="楷体" w:eastAsia="楷体" w:cs="楷体"/>
          <w:highlight w:val="none"/>
        </w:rPr>
        <w:t xml:space="preserve">     </w:t>
      </w:r>
      <w:r>
        <w:rPr>
          <w:rFonts w:hint="eastAsia" w:ascii="楷体" w:hAnsi="楷体" w:eastAsia="楷体" w:cs="楷体"/>
          <w:b/>
          <w:bCs/>
          <w:color w:val="000000"/>
          <w:sz w:val="24"/>
          <w:szCs w:val="24"/>
          <w:highlight w:val="none"/>
          <w:lang w:val="en-US" w:eastAsia="zh-CN"/>
        </w:rPr>
        <w:t>5.6、</w:t>
      </w:r>
      <w:r>
        <w:rPr>
          <w:rFonts w:hint="eastAsia" w:ascii="楷体" w:hAnsi="楷体" w:eastAsia="楷体" w:cs="楷体"/>
          <w:b/>
          <w:bCs/>
          <w:color w:val="000000"/>
          <w:sz w:val="24"/>
          <w:szCs w:val="24"/>
          <w:highlight w:val="none"/>
        </w:rPr>
        <w:t>项目考核：</w:t>
      </w:r>
      <w:r>
        <w:rPr>
          <w:rFonts w:hint="eastAsia" w:ascii="楷体" w:hAnsi="楷体" w:eastAsia="楷体" w:cs="楷体"/>
          <w:color w:val="000000"/>
          <w:sz w:val="24"/>
          <w:szCs w:val="24"/>
          <w:highlight w:val="none"/>
        </w:rPr>
        <w:t>中标人在服务期间将无条件接受采购人对作业质量的检查考核。项目具体作业要求、管理考核及奖惩办法见《界牌镇环卫保洁作业考核</w:t>
      </w:r>
      <w:r>
        <w:rPr>
          <w:rFonts w:hint="eastAsia" w:ascii="楷体" w:hAnsi="楷体" w:eastAsia="楷体" w:cs="楷体"/>
          <w:color w:val="000000"/>
          <w:sz w:val="24"/>
          <w:szCs w:val="24"/>
          <w:highlight w:val="none"/>
          <w:lang w:val="en-US" w:eastAsia="zh-CN"/>
        </w:rPr>
        <w:t>办法</w:t>
      </w:r>
      <w:r>
        <w:rPr>
          <w:rFonts w:hint="eastAsia" w:ascii="楷体" w:hAnsi="楷体" w:eastAsia="楷体" w:cs="楷体"/>
          <w:color w:val="000000"/>
          <w:sz w:val="24"/>
          <w:szCs w:val="24"/>
          <w:highlight w:val="none"/>
        </w:rPr>
        <w:t>》。在合同履约期间，采购人有权根据实际情况对考核方式及考核内容作出变更，中标人必须无条件接受。</w:t>
      </w:r>
    </w:p>
    <w:p w14:paraId="3683EEC5">
      <w:pPr>
        <w:adjustRightInd w:val="0"/>
        <w:spacing w:line="360" w:lineRule="auto"/>
        <w:ind w:firstLine="315" w:firstLineChars="150"/>
        <w:rPr>
          <w:rFonts w:hint="eastAsia" w:ascii="楷体" w:hAnsi="楷体" w:eastAsia="楷体" w:cs="楷体"/>
          <w:b/>
          <w:bCs/>
          <w:color w:val="000000"/>
          <w:sz w:val="24"/>
          <w:szCs w:val="24"/>
          <w:highlight w:val="none"/>
          <w:lang w:eastAsia="zh-CN"/>
        </w:rPr>
      </w:pPr>
      <w:r>
        <w:rPr>
          <w:rFonts w:hint="eastAsia" w:ascii="楷体" w:hAnsi="楷体" w:eastAsia="楷体" w:cs="楷体"/>
          <w:highlight w:val="none"/>
        </w:rPr>
        <w:t xml:space="preserve"> </w:t>
      </w:r>
      <w:r>
        <w:rPr>
          <w:rFonts w:hint="eastAsia" w:ascii="楷体" w:hAnsi="楷体" w:eastAsia="楷体" w:cs="楷体"/>
          <w:b/>
          <w:bCs/>
          <w:color w:val="000000"/>
          <w:sz w:val="24"/>
          <w:szCs w:val="24"/>
          <w:highlight w:val="none"/>
        </w:rPr>
        <w:t xml:space="preserve"> </w:t>
      </w:r>
      <w:r>
        <w:rPr>
          <w:rFonts w:hint="eastAsia" w:ascii="楷体" w:hAnsi="楷体" w:eastAsia="楷体" w:cs="楷体"/>
          <w:b/>
          <w:bCs/>
          <w:color w:val="000000"/>
          <w:sz w:val="24"/>
          <w:szCs w:val="24"/>
          <w:highlight w:val="none"/>
          <w:lang w:val="en-US" w:eastAsia="zh-CN"/>
        </w:rPr>
        <w:t>5.7、</w:t>
      </w:r>
      <w:r>
        <w:rPr>
          <w:rFonts w:hint="eastAsia" w:ascii="楷体" w:hAnsi="楷体" w:eastAsia="楷体" w:cs="楷体"/>
          <w:b/>
          <w:bCs/>
          <w:color w:val="000000"/>
          <w:sz w:val="24"/>
          <w:szCs w:val="24"/>
          <w:highlight w:val="none"/>
        </w:rPr>
        <w:t>项目报价要求</w:t>
      </w:r>
      <w:r>
        <w:rPr>
          <w:rFonts w:hint="eastAsia" w:ascii="楷体" w:hAnsi="楷体" w:eastAsia="楷体" w:cs="楷体"/>
          <w:b/>
          <w:bCs/>
          <w:color w:val="000000"/>
          <w:sz w:val="24"/>
          <w:szCs w:val="24"/>
          <w:highlight w:val="none"/>
          <w:lang w:eastAsia="zh-CN"/>
        </w:rPr>
        <w:t>：（</w:t>
      </w:r>
      <w:r>
        <w:rPr>
          <w:rFonts w:hint="eastAsia" w:ascii="楷体" w:hAnsi="楷体" w:eastAsia="楷体" w:cs="楷体"/>
          <w:b/>
          <w:bCs/>
          <w:color w:val="000000"/>
          <w:sz w:val="24"/>
          <w:szCs w:val="24"/>
          <w:highlight w:val="none"/>
          <w:lang w:val="en-US" w:eastAsia="zh-CN"/>
        </w:rPr>
        <w:t>报价评审时以2年总报价为准</w:t>
      </w:r>
      <w:r>
        <w:rPr>
          <w:rFonts w:hint="eastAsia" w:ascii="楷体" w:hAnsi="楷体" w:eastAsia="楷体" w:cs="楷体"/>
          <w:b/>
          <w:bCs/>
          <w:color w:val="000000"/>
          <w:sz w:val="24"/>
          <w:szCs w:val="24"/>
          <w:highlight w:val="none"/>
          <w:lang w:eastAsia="zh-CN"/>
        </w:rPr>
        <w:t>）</w:t>
      </w:r>
    </w:p>
    <w:p w14:paraId="6606762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1、本项目反对不正当竞争（恶意低价或哄抬高价）。投标人需提供分项报价明细表和收支预算分析表，并配合保洁方案说明经费计算的合理性。如投标报价明显低于成本，而投标人又不能作出合理说明及提供相关证明材料的，其投标将被拒绝。</w:t>
      </w:r>
    </w:p>
    <w:p w14:paraId="5607383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2、投标人清扫保洁作业人数安排不得低于采购人的最低人数要求，在项目实施过程中，采购人不会就作业人数增补而增加合同总额。</w:t>
      </w:r>
    </w:p>
    <w:p w14:paraId="6369B87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3、如遇创卫、创文明城市、大气污染防控、上级检查等重大活动、节假日期间，中标人必须无条件完成针对招标作业范围下达的临时任务，采购人不再支付任何费用。</w:t>
      </w:r>
    </w:p>
    <w:p w14:paraId="41628FC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4、车辆费用（含折旧）：结合界牌镇实际情况自行测算。车辆配备按照定额和相关标准配备。投标人应考虑到环卫车辆工作环境差、工作强度大、全年365天连续作业等特点，结合车辆实际使用寿命，自行进行测算。</w:t>
      </w:r>
    </w:p>
    <w:p w14:paraId="3A18B54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5、部分环卫数据定额：</w:t>
      </w:r>
    </w:p>
    <w:p w14:paraId="0DEE833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楷体" w:hAnsi="楷体" w:eastAsia="楷体" w:cs="楷体"/>
          <w:color w:val="000000"/>
          <w:sz w:val="24"/>
          <w:szCs w:val="24"/>
          <w:highlight w:val="none"/>
          <w:lang w:eastAsia="zh-CN"/>
        </w:rPr>
      </w:pPr>
      <w:r>
        <w:rPr>
          <w:rFonts w:hint="eastAsia" w:ascii="楷体" w:hAnsi="楷体" w:eastAsia="楷体" w:cs="楷体"/>
          <w:color w:val="000000"/>
          <w:sz w:val="24"/>
          <w:szCs w:val="24"/>
          <w:highlight w:val="none"/>
        </w:rPr>
        <w:t>①界牌全镇平均日产生活垃圾</w:t>
      </w:r>
      <w:r>
        <w:rPr>
          <w:rFonts w:hint="eastAsia" w:ascii="楷体" w:hAnsi="楷体" w:eastAsia="楷体" w:cs="楷体"/>
          <w:color w:val="000000"/>
          <w:sz w:val="24"/>
          <w:szCs w:val="24"/>
          <w:highlight w:val="none"/>
          <w:lang w:val="en-US" w:eastAsia="zh-CN"/>
        </w:rPr>
        <w:t>85</w:t>
      </w:r>
      <w:r>
        <w:rPr>
          <w:rFonts w:hint="eastAsia" w:ascii="楷体" w:hAnsi="楷体" w:eastAsia="楷体" w:cs="楷体"/>
          <w:color w:val="000000"/>
          <w:sz w:val="24"/>
          <w:szCs w:val="24"/>
          <w:highlight w:val="none"/>
        </w:rPr>
        <w:t>吨左右</w:t>
      </w:r>
      <w:r>
        <w:rPr>
          <w:rFonts w:hint="eastAsia" w:ascii="楷体" w:hAnsi="楷体" w:eastAsia="楷体" w:cs="楷体"/>
          <w:color w:val="000000"/>
          <w:sz w:val="24"/>
          <w:szCs w:val="24"/>
          <w:highlight w:val="none"/>
          <w:lang w:eastAsia="zh-CN"/>
        </w:rPr>
        <w:t>。</w:t>
      </w:r>
    </w:p>
    <w:p w14:paraId="033C019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楷体" w:hAnsi="楷体" w:eastAsia="楷体" w:cs="楷体"/>
          <w:color w:val="000000"/>
          <w:sz w:val="24"/>
          <w:szCs w:val="24"/>
          <w:highlight w:val="none"/>
          <w:lang w:val="en-US" w:eastAsia="zh-CN"/>
        </w:rPr>
      </w:pPr>
      <w:r>
        <w:rPr>
          <w:rFonts w:hint="eastAsia" w:ascii="楷体" w:hAnsi="楷体" w:eastAsia="楷体" w:cs="楷体"/>
          <w:color w:val="000000"/>
          <w:sz w:val="24"/>
          <w:szCs w:val="24"/>
          <w:highlight w:val="none"/>
        </w:rPr>
        <w:t>②中转站每日压缩垃圾</w:t>
      </w:r>
      <w:r>
        <w:rPr>
          <w:rFonts w:hint="eastAsia" w:ascii="楷体" w:hAnsi="楷体" w:eastAsia="楷体" w:cs="楷体"/>
          <w:color w:val="000000"/>
          <w:sz w:val="24"/>
          <w:szCs w:val="24"/>
          <w:highlight w:val="none"/>
          <w:lang w:val="en-US" w:eastAsia="zh-CN"/>
        </w:rPr>
        <w:t>8</w:t>
      </w:r>
      <w:r>
        <w:rPr>
          <w:rFonts w:hint="eastAsia" w:ascii="楷体" w:hAnsi="楷体" w:eastAsia="楷体" w:cs="楷体"/>
          <w:color w:val="000000"/>
          <w:sz w:val="24"/>
          <w:szCs w:val="24"/>
          <w:highlight w:val="none"/>
        </w:rPr>
        <w:t>5吨，转运至光大单程48公里</w:t>
      </w:r>
      <w:r>
        <w:rPr>
          <w:rFonts w:hint="eastAsia" w:ascii="楷体" w:hAnsi="楷体" w:eastAsia="楷体" w:cs="楷体"/>
          <w:color w:val="000000"/>
          <w:sz w:val="24"/>
          <w:szCs w:val="24"/>
          <w:highlight w:val="none"/>
          <w:lang w:val="en-US" w:eastAsia="zh-CN"/>
        </w:rPr>
        <w:t>.</w:t>
      </w:r>
    </w:p>
    <w:p w14:paraId="73320D0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③洒水车从政府指定消防栓加水无偿使用，投标单位无需计入报价。</w:t>
      </w:r>
    </w:p>
    <w:p w14:paraId="7B524AA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④公厕每月每座免费用水60吨，多出部分由投标单位自行承担。</w:t>
      </w:r>
    </w:p>
    <w:p w14:paraId="3EA9C33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楷体" w:hAnsi="楷体" w:eastAsia="楷体" w:cs="楷体"/>
          <w:color w:val="000000"/>
          <w:sz w:val="24"/>
          <w:szCs w:val="24"/>
          <w:highlight w:val="none"/>
          <w:lang w:val="en-US" w:eastAsia="zh-CN"/>
        </w:rPr>
      </w:pPr>
      <w:r>
        <w:rPr>
          <w:rFonts w:hint="eastAsia" w:ascii="楷体" w:hAnsi="楷体" w:eastAsia="楷体" w:cs="楷体"/>
          <w:color w:val="000000"/>
          <w:sz w:val="24"/>
          <w:szCs w:val="24"/>
          <w:highlight w:val="none"/>
        </w:rPr>
        <w:t>6、人员工资及相关费用：按照采购需求配置操作人员，投标人必须按《劳动合同法》和政府有关部门规定为工作人员交纳所有相关的费用，参照市场价格和行业习惯，结合本单位的具体情况和实际进行报价。其中拟投入本项目的人员每人月工资不得低于当年江苏省城镇职工最低工资标准（现为2</w:t>
      </w:r>
      <w:r>
        <w:rPr>
          <w:rFonts w:hint="eastAsia" w:ascii="楷体" w:hAnsi="楷体" w:eastAsia="楷体" w:cs="楷体"/>
          <w:color w:val="000000"/>
          <w:sz w:val="24"/>
          <w:szCs w:val="24"/>
          <w:highlight w:val="none"/>
          <w:lang w:val="en-US" w:eastAsia="zh-CN"/>
        </w:rPr>
        <w:t>490</w:t>
      </w:r>
      <w:r>
        <w:rPr>
          <w:rFonts w:hint="eastAsia" w:ascii="楷体" w:hAnsi="楷体" w:eastAsia="楷体" w:cs="楷体"/>
          <w:color w:val="000000"/>
          <w:sz w:val="24"/>
          <w:szCs w:val="24"/>
          <w:highlight w:val="none"/>
        </w:rPr>
        <w:t>元/人）。</w:t>
      </w:r>
    </w:p>
    <w:p w14:paraId="3494B7D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7、投标人应根据本项目的规模及工作难度，按照招标文件中确定或给出的相关工作内容和要求，计算投标报价。总报价包括但不限于：人员工资（含社会保险费、福利费、加班费等）、劳保用品费、保洁工具费、保洁材料费（消毒药水、清洗剂等）、设备维护费（所有车辆油耗、扫刷、车辆保险、车辆维修、保洁车蓄电池、保洁车维修费）、设备折旧费、垃圾桶更新费、承包人管理费(管理人员工资、办公费、中转站水电费、中转站维护费、公厕管护费等)、税金、利润等一切费用。</w:t>
      </w:r>
    </w:p>
    <w:p w14:paraId="4137B35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8.投标人就安全生产和职业道德加强对所有工作人员的教育，合同期中发生的一切事故、纠纷由中标人承担，采购人不承担任何责任。</w:t>
      </w:r>
    </w:p>
    <w:p w14:paraId="5E28BEE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9.因突发情况（如台风、雨雪、冰雹、霜或冰冻等天气或气候因素，或车辆、居民、行人等人为因素，或是其它因素，以及复合因素或不明原因的情况）导致的道路污染必须及时清除，不论是否处于保洁时段内，不论这些因素是可预测或不可预测的，均已包含在投标报价中，除甲方要求外，不作调整。</w:t>
      </w:r>
    </w:p>
    <w:p w14:paraId="1655DF5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10.作业服务费</w:t>
      </w:r>
      <w:r>
        <w:rPr>
          <w:rFonts w:hint="eastAsia" w:ascii="楷体" w:hAnsi="楷体" w:eastAsia="楷体" w:cs="楷体"/>
          <w:color w:val="000000"/>
          <w:sz w:val="24"/>
          <w:szCs w:val="24"/>
          <w:highlight w:val="none"/>
          <w:lang w:val="en-US" w:eastAsia="zh-CN"/>
        </w:rPr>
        <w:t>明细</w:t>
      </w:r>
      <w:r>
        <w:rPr>
          <w:rFonts w:hint="eastAsia" w:ascii="楷体" w:hAnsi="楷体" w:eastAsia="楷体" w:cs="楷体"/>
          <w:color w:val="000000"/>
          <w:sz w:val="24"/>
          <w:szCs w:val="24"/>
          <w:highlight w:val="none"/>
        </w:rPr>
        <w:t>按一年计算，各项费用的报价均以年为时间单位，投标报价总价按</w:t>
      </w:r>
      <w:r>
        <w:rPr>
          <w:rFonts w:hint="eastAsia" w:ascii="楷体" w:hAnsi="楷体" w:eastAsia="楷体" w:cs="楷体"/>
          <w:color w:val="000000"/>
          <w:sz w:val="24"/>
          <w:szCs w:val="24"/>
          <w:highlight w:val="none"/>
          <w:lang w:val="en-US" w:eastAsia="zh-CN"/>
        </w:rPr>
        <w:t>二</w:t>
      </w:r>
      <w:r>
        <w:rPr>
          <w:rFonts w:hint="eastAsia" w:ascii="楷体" w:hAnsi="楷体" w:eastAsia="楷体" w:cs="楷体"/>
          <w:color w:val="000000"/>
          <w:sz w:val="24"/>
          <w:szCs w:val="24"/>
          <w:highlight w:val="none"/>
        </w:rPr>
        <w:t>年计算，投标报价一律以人民币为货币单位。</w:t>
      </w:r>
    </w:p>
    <w:p w14:paraId="74A3561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11.由于工程施工、各类活动、突击迎检、节假日期间等因素导致的费用，不论这些因素是可预测或不可预测的，均已包含在投标报价中。除甲方要求外，不作调整。投标人应作出承诺：已充分考虑各风险因素（包括市场波动、政府规费、工资保险政策性上调、材料设备调整等），如造成费用增减，投标总价不做调整。</w:t>
      </w:r>
    </w:p>
    <w:p w14:paraId="363D747C">
      <w:pPr>
        <w:spacing w:line="400" w:lineRule="exact"/>
        <w:rPr>
          <w:rFonts w:hint="eastAsia" w:ascii="楷体" w:hAnsi="楷体" w:eastAsia="楷体" w:cs="楷体"/>
          <w:color w:val="000000"/>
          <w:sz w:val="28"/>
          <w:highlight w:val="none"/>
        </w:rPr>
      </w:pPr>
    </w:p>
    <w:p w14:paraId="6FE025E5">
      <w:pPr>
        <w:pStyle w:val="1549"/>
        <w:widowControl/>
        <w:spacing w:line="360" w:lineRule="auto"/>
        <w:rPr>
          <w:rFonts w:hint="eastAsia" w:ascii="楷体" w:hAnsi="楷体" w:eastAsia="楷体" w:cs="楷体"/>
          <w:b/>
          <w:bCs w:val="0"/>
          <w:color w:val="auto"/>
          <w:sz w:val="24"/>
          <w:szCs w:val="21"/>
          <w:highlight w:val="none"/>
          <w:lang w:val="en-US" w:eastAsia="zh-CN" w:bidi="ar-SA"/>
        </w:rPr>
      </w:pPr>
      <w:r>
        <w:rPr>
          <w:rFonts w:hint="eastAsia" w:ascii="楷体" w:hAnsi="楷体" w:eastAsia="楷体" w:cs="楷体"/>
          <w:b/>
          <w:bCs w:val="0"/>
          <w:color w:val="auto"/>
          <w:sz w:val="24"/>
          <w:szCs w:val="21"/>
          <w:highlight w:val="none"/>
          <w:lang w:val="en-US" w:eastAsia="zh-CN" w:bidi="ar-SA"/>
        </w:rPr>
        <w:t>对项目需求部分的询问、质疑请向采购人提出，询问、质疑由采购人负责解释。</w:t>
      </w:r>
    </w:p>
    <w:p w14:paraId="5C81B431">
      <w:pPr>
        <w:pStyle w:val="1549"/>
        <w:widowControl/>
        <w:spacing w:line="360" w:lineRule="auto"/>
        <w:rPr>
          <w:rFonts w:hint="eastAsia" w:ascii="楷体" w:hAnsi="楷体" w:eastAsia="楷体" w:cs="楷体"/>
          <w:b/>
          <w:bCs w:val="0"/>
          <w:color w:val="auto"/>
          <w:sz w:val="24"/>
          <w:szCs w:val="21"/>
          <w:highlight w:val="none"/>
          <w:lang w:val="en-US" w:eastAsia="zh-CN" w:bidi="ar-SA"/>
        </w:rPr>
      </w:pPr>
      <w:r>
        <w:rPr>
          <w:rFonts w:hint="eastAsia" w:ascii="楷体" w:hAnsi="楷体" w:eastAsia="楷体" w:cs="楷体"/>
          <w:b/>
          <w:bCs w:val="0"/>
          <w:color w:val="auto"/>
          <w:sz w:val="24"/>
          <w:szCs w:val="21"/>
          <w:highlight w:val="none"/>
          <w:lang w:val="en-US" w:eastAsia="zh-CN" w:bidi="ar-SA"/>
        </w:rPr>
        <w:t>注：标注“★”实质性要求，不允许负偏离，否则作为无效投标处理。</w:t>
      </w:r>
    </w:p>
    <w:p w14:paraId="4988919B">
      <w:pPr>
        <w:pStyle w:val="1549"/>
        <w:keepNext w:val="0"/>
        <w:keepLines w:val="0"/>
        <w:pageBreakBefore w:val="0"/>
        <w:widowControl/>
        <w:spacing w:line="240" w:lineRule="auto"/>
        <w:rPr>
          <w:rFonts w:hint="eastAsia" w:ascii="楷体" w:hAnsi="楷体" w:eastAsia="楷体" w:cs="楷体"/>
          <w:b w:val="0"/>
          <w:bCs w:val="0"/>
          <w:sz w:val="24"/>
          <w:szCs w:val="24"/>
          <w:highlight w:val="none"/>
          <w:lang w:val="en-US" w:eastAsia="zh-CN"/>
        </w:rPr>
      </w:pPr>
    </w:p>
    <w:p w14:paraId="017F1A8F">
      <w:pPr>
        <w:pStyle w:val="1549"/>
        <w:keepNext w:val="0"/>
        <w:keepLines w:val="0"/>
        <w:pageBreakBefore w:val="0"/>
        <w:widowControl/>
        <w:spacing w:line="240" w:lineRule="auto"/>
        <w:rPr>
          <w:rFonts w:hint="eastAsia" w:ascii="楷体" w:hAnsi="楷体" w:eastAsia="楷体" w:cs="楷体"/>
          <w:b w:val="0"/>
          <w:bCs w:val="0"/>
          <w:sz w:val="24"/>
          <w:szCs w:val="24"/>
          <w:highlight w:val="none"/>
          <w:lang w:val="en-US" w:eastAsia="zh-CN"/>
        </w:rPr>
      </w:pPr>
    </w:p>
    <w:p w14:paraId="0C9A9EC3">
      <w:pPr>
        <w:pStyle w:val="1549"/>
        <w:keepNext w:val="0"/>
        <w:keepLines w:val="0"/>
        <w:pageBreakBefore w:val="0"/>
        <w:widowControl/>
        <w:spacing w:line="240" w:lineRule="auto"/>
        <w:rPr>
          <w:rFonts w:hint="eastAsia" w:ascii="楷体" w:hAnsi="楷体" w:eastAsia="楷体" w:cs="楷体"/>
          <w:b w:val="0"/>
          <w:bCs w:val="0"/>
          <w:sz w:val="24"/>
          <w:szCs w:val="24"/>
          <w:highlight w:val="none"/>
          <w:lang w:val="en-US" w:eastAsia="zh-CN"/>
        </w:rPr>
      </w:pPr>
    </w:p>
    <w:p w14:paraId="42C05C73">
      <w:pPr>
        <w:pStyle w:val="1549"/>
        <w:keepNext w:val="0"/>
        <w:keepLines w:val="0"/>
        <w:pageBreakBefore w:val="0"/>
        <w:widowControl/>
        <w:spacing w:line="240" w:lineRule="auto"/>
        <w:rPr>
          <w:rFonts w:hint="eastAsia" w:ascii="楷体" w:hAnsi="楷体" w:eastAsia="楷体" w:cs="楷体"/>
          <w:b w:val="0"/>
          <w:bCs w:val="0"/>
          <w:sz w:val="24"/>
          <w:szCs w:val="24"/>
          <w:highlight w:val="none"/>
          <w:lang w:val="en-US" w:eastAsia="zh-CN"/>
        </w:rPr>
      </w:pPr>
    </w:p>
    <w:p w14:paraId="7299D1E7">
      <w:pPr>
        <w:pStyle w:val="1549"/>
        <w:keepNext w:val="0"/>
        <w:keepLines w:val="0"/>
        <w:pageBreakBefore w:val="0"/>
        <w:widowControl/>
        <w:spacing w:line="240" w:lineRule="auto"/>
        <w:rPr>
          <w:rFonts w:hint="eastAsia" w:ascii="楷体" w:hAnsi="楷体" w:eastAsia="楷体" w:cs="楷体"/>
          <w:b w:val="0"/>
          <w:bCs w:val="0"/>
          <w:sz w:val="24"/>
          <w:szCs w:val="24"/>
          <w:highlight w:val="none"/>
          <w:lang w:val="en-US" w:eastAsia="zh-CN"/>
        </w:rPr>
      </w:pPr>
    </w:p>
    <w:p w14:paraId="28835A69">
      <w:pPr>
        <w:pStyle w:val="1549"/>
        <w:keepNext w:val="0"/>
        <w:keepLines w:val="0"/>
        <w:pageBreakBefore w:val="0"/>
        <w:widowControl/>
        <w:spacing w:line="240" w:lineRule="auto"/>
        <w:rPr>
          <w:rFonts w:hint="eastAsia" w:ascii="楷体" w:hAnsi="楷体" w:eastAsia="楷体" w:cs="楷体"/>
          <w:b w:val="0"/>
          <w:bCs w:val="0"/>
          <w:sz w:val="24"/>
          <w:szCs w:val="24"/>
          <w:highlight w:val="none"/>
          <w:lang w:val="en-US" w:eastAsia="zh-CN"/>
        </w:rPr>
      </w:pPr>
    </w:p>
    <w:p w14:paraId="606B7D9D">
      <w:pPr>
        <w:pStyle w:val="1549"/>
        <w:keepNext w:val="0"/>
        <w:keepLines w:val="0"/>
        <w:pageBreakBefore w:val="0"/>
        <w:widowControl/>
        <w:spacing w:line="240" w:lineRule="auto"/>
        <w:rPr>
          <w:rFonts w:hint="default" w:ascii="楷体" w:hAnsi="楷体" w:eastAsia="楷体" w:cs="楷体"/>
          <w:b w:val="0"/>
          <w:bCs w:val="0"/>
          <w:sz w:val="24"/>
          <w:szCs w:val="24"/>
          <w:highlight w:val="none"/>
          <w:lang w:val="en-US" w:eastAsia="zh-CN"/>
        </w:rPr>
      </w:pPr>
      <w:r>
        <w:rPr>
          <w:rFonts w:hint="eastAsia" w:ascii="楷体" w:hAnsi="楷体" w:eastAsia="楷体" w:cs="楷体"/>
          <w:b w:val="0"/>
          <w:bCs w:val="0"/>
          <w:sz w:val="24"/>
          <w:szCs w:val="24"/>
          <w:highlight w:val="none"/>
          <w:lang w:val="en-US" w:eastAsia="zh-CN"/>
        </w:rPr>
        <w:t>附件一：</w:t>
      </w:r>
    </w:p>
    <w:p w14:paraId="1E6132C1">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界牌镇环卫保洁作业考核办法</w:t>
      </w:r>
    </w:p>
    <w:p w14:paraId="70B05AC1">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default" w:ascii="Times New Roman" w:hAnsi="Times New Roman" w:eastAsia="仿宋_GB2312" w:cs="Times New Roman"/>
          <w:sz w:val="32"/>
          <w:szCs w:val="32"/>
        </w:rPr>
      </w:pPr>
    </w:p>
    <w:p w14:paraId="563C6BAA">
      <w:pPr>
        <w:keepNext w:val="0"/>
        <w:keepLines w:val="0"/>
        <w:pageBreakBefore w:val="0"/>
        <w:widowControl w:val="0"/>
        <w:kinsoku/>
        <w:wordWrap/>
        <w:overflowPunct/>
        <w:topLinePunct w:val="0"/>
        <w:autoSpaceDE/>
        <w:autoSpaceDN/>
        <w:bidi w:val="0"/>
        <w:adjustRightInd/>
        <w:snapToGrid/>
        <w:spacing w:line="570" w:lineRule="exact"/>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一、指导思想</w:t>
      </w:r>
    </w:p>
    <w:p w14:paraId="729933F0">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本考核办法</w:t>
      </w:r>
      <w:r>
        <w:rPr>
          <w:rFonts w:hint="default" w:ascii="Times New Roman" w:hAnsi="Times New Roman" w:eastAsia="仿宋_GB2312" w:cs="Times New Roman"/>
          <w:sz w:val="32"/>
          <w:szCs w:val="32"/>
        </w:rPr>
        <w:t>以提升界牌镇整体环境卫生质量为核心，通过明确考核标准、规范考核流程，督促物业公司严格履行环卫保洁职责，确保集镇与农村区域环境整洁、垃圾清运及时、设施维护到位，切实增强居民生活幸福感，助力</w:t>
      </w:r>
      <w:r>
        <w:rPr>
          <w:rFonts w:hint="default" w:ascii="Times New Roman" w:hAnsi="Times New Roman" w:eastAsia="仿宋_GB2312" w:cs="Times New Roman"/>
          <w:sz w:val="32"/>
          <w:szCs w:val="32"/>
          <w:lang w:eastAsia="zh-CN"/>
        </w:rPr>
        <w:t>全镇</w:t>
      </w:r>
      <w:r>
        <w:rPr>
          <w:rFonts w:hint="default" w:ascii="Times New Roman" w:hAnsi="Times New Roman" w:eastAsia="仿宋_GB2312" w:cs="Times New Roman"/>
          <w:sz w:val="32"/>
          <w:szCs w:val="32"/>
        </w:rPr>
        <w:t>环境综合治理水平提升。</w:t>
      </w:r>
    </w:p>
    <w:p w14:paraId="3942EADD">
      <w:pPr>
        <w:keepNext w:val="0"/>
        <w:keepLines w:val="0"/>
        <w:pageBreakBefore w:val="0"/>
        <w:widowControl w:val="0"/>
        <w:kinsoku/>
        <w:wordWrap/>
        <w:overflowPunct/>
        <w:topLinePunct w:val="0"/>
        <w:autoSpaceDE/>
        <w:autoSpaceDN/>
        <w:bidi w:val="0"/>
        <w:adjustRightInd/>
        <w:snapToGrid/>
        <w:spacing w:line="570" w:lineRule="exact"/>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二、组织领导</w:t>
      </w:r>
    </w:p>
    <w:p w14:paraId="2D5E5EC6">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成立考核</w:t>
      </w:r>
      <w:r>
        <w:rPr>
          <w:rFonts w:hint="eastAsia" w:ascii="Times New Roman" w:hAnsi="Times New Roman" w:eastAsia="仿宋_GB2312" w:cs="Times New Roman"/>
          <w:sz w:val="32"/>
          <w:szCs w:val="32"/>
          <w:lang w:eastAsia="zh-CN"/>
        </w:rPr>
        <w:t>工作</w:t>
      </w:r>
      <w:r>
        <w:rPr>
          <w:rFonts w:hint="default" w:ascii="Times New Roman" w:hAnsi="Times New Roman" w:eastAsia="仿宋_GB2312" w:cs="Times New Roman"/>
          <w:sz w:val="32"/>
          <w:szCs w:val="32"/>
        </w:rPr>
        <w:t>小组：由</w:t>
      </w:r>
      <w:r>
        <w:rPr>
          <w:rFonts w:hint="eastAsia" w:ascii="Times New Roman" w:hAnsi="Times New Roman" w:eastAsia="仿宋_GB2312" w:cs="Times New Roman"/>
          <w:sz w:val="32"/>
          <w:szCs w:val="32"/>
          <w:lang w:eastAsia="zh-CN"/>
        </w:rPr>
        <w:t>界牌镇党政领导</w:t>
      </w:r>
      <w:r>
        <w:rPr>
          <w:rFonts w:hint="default" w:ascii="Times New Roman" w:hAnsi="Times New Roman" w:eastAsia="仿宋_GB2312" w:cs="Times New Roman"/>
          <w:sz w:val="32"/>
          <w:szCs w:val="32"/>
          <w:lang w:eastAsia="zh-CN"/>
        </w:rPr>
        <w:t>茅坚彬</w:t>
      </w:r>
      <w:r>
        <w:rPr>
          <w:rFonts w:hint="eastAsia" w:ascii="Times New Roman" w:hAnsi="Times New Roman" w:eastAsia="仿宋_GB2312" w:cs="Times New Roman"/>
          <w:sz w:val="32"/>
          <w:szCs w:val="32"/>
          <w:lang w:eastAsia="zh-CN"/>
        </w:rPr>
        <w:t>牵头</w:t>
      </w: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贡东方、朱兵组织协调，</w:t>
      </w:r>
      <w:r>
        <w:rPr>
          <w:rFonts w:hint="default" w:ascii="Times New Roman" w:hAnsi="Times New Roman" w:eastAsia="仿宋_GB2312" w:cs="Times New Roman"/>
          <w:sz w:val="32"/>
          <w:szCs w:val="32"/>
          <w:lang w:eastAsia="zh-CN"/>
        </w:rPr>
        <w:t>综合行政执法和应急管理办公室</w:t>
      </w: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农业农村工作办公室</w:t>
      </w:r>
      <w:r>
        <w:rPr>
          <w:rFonts w:hint="default"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eastAsia="zh-CN"/>
        </w:rPr>
        <w:t>规划建设办公室</w:t>
      </w:r>
      <w:r>
        <w:rPr>
          <w:rFonts w:hint="default" w:ascii="Times New Roman" w:hAnsi="Times New Roman" w:eastAsia="仿宋_GB2312" w:cs="Times New Roman"/>
          <w:sz w:val="32"/>
          <w:szCs w:val="32"/>
        </w:rPr>
        <w:t>等相关部门负责人</w:t>
      </w:r>
      <w:r>
        <w:rPr>
          <w:rFonts w:hint="eastAsia" w:ascii="Times New Roman" w:hAnsi="Times New Roman" w:eastAsia="仿宋_GB2312" w:cs="Times New Roman"/>
          <w:sz w:val="32"/>
          <w:szCs w:val="32"/>
          <w:lang w:eastAsia="zh-CN"/>
        </w:rPr>
        <w:t>共同参与</w:t>
      </w:r>
      <w:r>
        <w:rPr>
          <w:rFonts w:hint="default" w:ascii="Times New Roman" w:hAnsi="Times New Roman" w:eastAsia="仿宋_GB2312" w:cs="Times New Roman"/>
          <w:sz w:val="32"/>
          <w:szCs w:val="32"/>
        </w:rPr>
        <w:t>，负责考核工作的统筹协调、标准制定及结果</w:t>
      </w:r>
      <w:r>
        <w:rPr>
          <w:rFonts w:hint="default" w:ascii="Times New Roman" w:hAnsi="Times New Roman" w:eastAsia="仿宋_GB2312" w:cs="Times New Roman"/>
          <w:sz w:val="32"/>
          <w:szCs w:val="32"/>
          <w:lang w:eastAsia="zh-CN"/>
        </w:rPr>
        <w:t>审定</w:t>
      </w: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（工作小组成员：吴斌、沈秀强、毛叶飞、束建中、胡炎、谢雯欣、张杰、耿桃芬、陈少军、柳激峰、李新和）</w:t>
      </w:r>
    </w:p>
    <w:p w14:paraId="7AC94198">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设立专职巡查</w:t>
      </w:r>
      <w:r>
        <w:rPr>
          <w:rFonts w:hint="eastAsia" w:ascii="Times New Roman" w:hAnsi="Times New Roman" w:eastAsia="仿宋_GB2312" w:cs="Times New Roman"/>
          <w:sz w:val="32"/>
          <w:szCs w:val="32"/>
          <w:lang w:eastAsia="zh-CN"/>
        </w:rPr>
        <w:t>组</w:t>
      </w:r>
      <w:r>
        <w:rPr>
          <w:rFonts w:hint="default" w:ascii="Times New Roman" w:hAnsi="Times New Roman" w:eastAsia="仿宋_GB2312" w:cs="Times New Roman"/>
          <w:sz w:val="32"/>
          <w:szCs w:val="32"/>
        </w:rPr>
        <w:t>：从镇相关部门</w:t>
      </w:r>
      <w:r>
        <w:rPr>
          <w:rFonts w:hint="default" w:ascii="Times New Roman" w:hAnsi="Times New Roman" w:eastAsia="仿宋_GB2312" w:cs="Times New Roman"/>
          <w:sz w:val="32"/>
          <w:szCs w:val="32"/>
          <w:lang w:eastAsia="zh-CN"/>
        </w:rPr>
        <w:t>、各社区</w:t>
      </w:r>
      <w:r>
        <w:rPr>
          <w:rFonts w:hint="default" w:ascii="Times New Roman" w:hAnsi="Times New Roman" w:eastAsia="仿宋_GB2312" w:cs="Times New Roman"/>
          <w:sz w:val="32"/>
          <w:szCs w:val="32"/>
        </w:rPr>
        <w:t>抽调人员组成专职巡查员队伍，负责日常巡查、拍照取证、</w:t>
      </w:r>
      <w:r>
        <w:rPr>
          <w:rFonts w:hint="default" w:ascii="Times New Roman" w:hAnsi="Times New Roman" w:eastAsia="仿宋_GB2312" w:cs="Times New Roman"/>
          <w:sz w:val="32"/>
          <w:szCs w:val="32"/>
          <w:lang w:eastAsia="zh-CN"/>
        </w:rPr>
        <w:t>整改督办</w:t>
      </w:r>
      <w:r>
        <w:rPr>
          <w:rFonts w:hint="default" w:ascii="Times New Roman" w:hAnsi="Times New Roman" w:eastAsia="仿宋_GB2312" w:cs="Times New Roman"/>
          <w:sz w:val="32"/>
          <w:szCs w:val="32"/>
        </w:rPr>
        <w:t>等具体考核工作。</w:t>
      </w:r>
      <w:r>
        <w:rPr>
          <w:rFonts w:hint="eastAsia" w:ascii="Times New Roman" w:hAnsi="Times New Roman" w:eastAsia="仿宋_GB2312" w:cs="Times New Roman"/>
          <w:sz w:val="32"/>
          <w:szCs w:val="32"/>
          <w:lang w:eastAsia="zh-CN"/>
        </w:rPr>
        <w:t>（巡查员：肖华城、何国强、张罗琦、梁丽、陆承晗、刘冠宇、徐雅静、陈小丰）</w:t>
      </w:r>
    </w:p>
    <w:p w14:paraId="3CE10384">
      <w:pPr>
        <w:keepNext w:val="0"/>
        <w:keepLines w:val="0"/>
        <w:pageBreakBefore w:val="0"/>
        <w:widowControl w:val="0"/>
        <w:kinsoku/>
        <w:wordWrap/>
        <w:overflowPunct/>
        <w:topLinePunct w:val="0"/>
        <w:autoSpaceDE/>
        <w:autoSpaceDN/>
        <w:bidi w:val="0"/>
        <w:adjustRightInd/>
        <w:snapToGrid/>
        <w:spacing w:line="570" w:lineRule="exact"/>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 xml:space="preserve">三、考核内容 </w:t>
      </w:r>
    </w:p>
    <w:p w14:paraId="262EB2F9">
      <w:pPr>
        <w:keepNext w:val="0"/>
        <w:keepLines w:val="0"/>
        <w:pageBreakBefore w:val="0"/>
        <w:widowControl w:val="0"/>
        <w:kinsoku/>
        <w:wordWrap/>
        <w:overflowPunct/>
        <w:topLinePunct w:val="0"/>
        <w:autoSpaceDE/>
        <w:autoSpaceDN/>
        <w:bidi w:val="0"/>
        <w:adjustRightInd/>
        <w:snapToGrid/>
        <w:spacing w:line="570" w:lineRule="exact"/>
        <w:textAlignment w:val="auto"/>
        <w:rPr>
          <w:rFonts w:hint="default" w:ascii="Times New Roman" w:hAnsi="Times New Roman" w:eastAsia="仿宋_GB2312" w:cs="Times New Roman"/>
          <w:sz w:val="32"/>
          <w:szCs w:val="32"/>
        </w:rPr>
      </w:pPr>
      <w:r>
        <w:rPr>
          <w:rFonts w:hint="default" w:ascii="Times New Roman" w:hAnsi="Times New Roman" w:eastAsia="方正楷体_GBK" w:cs="Times New Roman"/>
          <w:sz w:val="32"/>
          <w:szCs w:val="32"/>
        </w:rPr>
        <w:t>（一）</w:t>
      </w:r>
      <w:r>
        <w:rPr>
          <w:rFonts w:hint="default" w:ascii="Times New Roman" w:hAnsi="Times New Roman" w:eastAsia="方正楷体_GBK" w:cs="Times New Roman"/>
          <w:sz w:val="32"/>
          <w:szCs w:val="32"/>
          <w:lang w:eastAsia="zh-CN"/>
        </w:rPr>
        <w:t>日常</w:t>
      </w:r>
      <w:r>
        <w:rPr>
          <w:rFonts w:hint="default" w:ascii="Times New Roman" w:hAnsi="Times New Roman" w:eastAsia="方正楷体_GBK" w:cs="Times New Roman"/>
          <w:sz w:val="32"/>
          <w:szCs w:val="32"/>
        </w:rPr>
        <w:t>保洁效果</w:t>
      </w:r>
      <w:r>
        <w:rPr>
          <w:rFonts w:hint="default" w:ascii="Times New Roman" w:hAnsi="Times New Roman" w:eastAsia="方正楷体_GBK" w:cs="Times New Roman"/>
          <w:sz w:val="32"/>
          <w:szCs w:val="32"/>
          <w:lang w:eastAsia="zh-CN"/>
        </w:rPr>
        <w:t>。</w:t>
      </w:r>
      <w:r>
        <w:rPr>
          <w:rFonts w:hint="default" w:ascii="Times New Roman" w:hAnsi="Times New Roman" w:eastAsia="仿宋_GB2312" w:cs="Times New Roman"/>
          <w:sz w:val="32"/>
          <w:szCs w:val="32"/>
        </w:rPr>
        <w:t>集镇主次干道、人行道、</w:t>
      </w:r>
      <w:r>
        <w:rPr>
          <w:rFonts w:hint="default" w:ascii="Times New Roman" w:hAnsi="Times New Roman" w:eastAsia="仿宋_GB2312" w:cs="Times New Roman"/>
          <w:sz w:val="32"/>
          <w:szCs w:val="32"/>
          <w:lang w:eastAsia="zh-CN"/>
        </w:rPr>
        <w:t>绿化带</w:t>
      </w:r>
      <w:r>
        <w:rPr>
          <w:rFonts w:hint="default" w:ascii="Times New Roman" w:hAnsi="Times New Roman" w:eastAsia="仿宋_GB2312" w:cs="Times New Roman"/>
          <w:sz w:val="32"/>
          <w:szCs w:val="32"/>
        </w:rPr>
        <w:t>及农村村庄道路、公共区域</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无明显垃圾、杂物</w:t>
      </w:r>
      <w:r>
        <w:rPr>
          <w:rFonts w:hint="default" w:ascii="Times New Roman" w:hAnsi="Times New Roman" w:eastAsia="仿宋_GB2312" w:cs="Times New Roman"/>
          <w:sz w:val="32"/>
          <w:szCs w:val="32"/>
          <w:lang w:eastAsia="zh-CN"/>
        </w:rPr>
        <w:t>。</w:t>
      </w:r>
    </w:p>
    <w:p w14:paraId="3BA1121A">
      <w:pPr>
        <w:keepNext w:val="0"/>
        <w:keepLines w:val="0"/>
        <w:pageBreakBefore w:val="0"/>
        <w:widowControl w:val="0"/>
        <w:kinsoku/>
        <w:wordWrap/>
        <w:overflowPunct/>
        <w:topLinePunct w:val="0"/>
        <w:autoSpaceDE/>
        <w:autoSpaceDN/>
        <w:bidi w:val="0"/>
        <w:adjustRightInd/>
        <w:snapToGrid/>
        <w:spacing w:line="570" w:lineRule="exact"/>
        <w:textAlignment w:val="auto"/>
        <w:rPr>
          <w:rFonts w:hint="default" w:ascii="Times New Roman" w:hAnsi="Times New Roman" w:eastAsia="仿宋_GB2312" w:cs="Times New Roman"/>
          <w:sz w:val="32"/>
          <w:szCs w:val="32"/>
        </w:rPr>
      </w:pPr>
      <w:r>
        <w:rPr>
          <w:rFonts w:hint="default" w:ascii="Times New Roman" w:hAnsi="Times New Roman" w:eastAsia="方正楷体_GBK" w:cs="Times New Roman"/>
          <w:sz w:val="32"/>
          <w:szCs w:val="32"/>
        </w:rPr>
        <w:t>（二）垃圾清运</w:t>
      </w:r>
      <w:r>
        <w:rPr>
          <w:rFonts w:hint="default" w:ascii="Times New Roman" w:hAnsi="Times New Roman" w:eastAsia="方正楷体_GBK" w:cs="Times New Roman"/>
          <w:sz w:val="32"/>
          <w:szCs w:val="32"/>
          <w:lang w:eastAsia="zh-CN"/>
        </w:rPr>
        <w:t>水平。</w:t>
      </w:r>
      <w:r>
        <w:rPr>
          <w:rFonts w:hint="default" w:ascii="Times New Roman" w:hAnsi="Times New Roman" w:eastAsia="仿宋_GB2312" w:cs="Times New Roman"/>
          <w:sz w:val="32"/>
          <w:szCs w:val="32"/>
        </w:rPr>
        <w:t>垃圾桶、</w:t>
      </w:r>
      <w:r>
        <w:rPr>
          <w:rFonts w:hint="default" w:ascii="Times New Roman" w:hAnsi="Times New Roman" w:eastAsia="仿宋_GB2312" w:cs="Times New Roman"/>
          <w:sz w:val="32"/>
          <w:szCs w:val="32"/>
          <w:lang w:eastAsia="zh-CN"/>
        </w:rPr>
        <w:t>垃圾分类亭</w:t>
      </w:r>
      <w:r>
        <w:rPr>
          <w:rFonts w:hint="default" w:ascii="Times New Roman" w:hAnsi="Times New Roman" w:eastAsia="仿宋_GB2312" w:cs="Times New Roman"/>
          <w:sz w:val="32"/>
          <w:szCs w:val="32"/>
        </w:rPr>
        <w:t>：无</w:t>
      </w:r>
      <w:r>
        <w:rPr>
          <w:rFonts w:hint="default" w:ascii="Times New Roman" w:hAnsi="Times New Roman" w:eastAsia="仿宋_GB2312" w:cs="Times New Roman"/>
          <w:sz w:val="32"/>
          <w:szCs w:val="32"/>
          <w:lang w:eastAsia="zh-CN"/>
        </w:rPr>
        <w:t>外</w:t>
      </w:r>
      <w:r>
        <w:rPr>
          <w:rFonts w:hint="default" w:ascii="Times New Roman" w:hAnsi="Times New Roman" w:eastAsia="仿宋_GB2312" w:cs="Times New Roman"/>
          <w:sz w:val="32"/>
          <w:szCs w:val="32"/>
        </w:rPr>
        <w:t>溢</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清运后</w:t>
      </w:r>
      <w:r>
        <w:rPr>
          <w:rFonts w:hint="default" w:ascii="Times New Roman" w:hAnsi="Times New Roman" w:eastAsia="仿宋_GB2312" w:cs="Times New Roman"/>
          <w:sz w:val="32"/>
          <w:szCs w:val="32"/>
          <w:lang w:eastAsia="zh-CN"/>
        </w:rPr>
        <w:t>及时</w:t>
      </w:r>
      <w:r>
        <w:rPr>
          <w:rFonts w:hint="default" w:ascii="Times New Roman" w:hAnsi="Times New Roman" w:eastAsia="仿宋_GB2312" w:cs="Times New Roman"/>
          <w:sz w:val="32"/>
          <w:szCs w:val="32"/>
        </w:rPr>
        <w:t>清理周边散落垃圾。</w:t>
      </w:r>
    </w:p>
    <w:p w14:paraId="7F3B5AFF">
      <w:pPr>
        <w:keepNext w:val="0"/>
        <w:keepLines w:val="0"/>
        <w:pageBreakBefore w:val="0"/>
        <w:widowControl w:val="0"/>
        <w:kinsoku/>
        <w:wordWrap/>
        <w:overflowPunct/>
        <w:topLinePunct w:val="0"/>
        <w:autoSpaceDE/>
        <w:autoSpaceDN/>
        <w:bidi w:val="0"/>
        <w:adjustRightInd/>
        <w:snapToGrid/>
        <w:spacing w:line="570" w:lineRule="exact"/>
        <w:textAlignment w:val="auto"/>
        <w:rPr>
          <w:rFonts w:hint="default" w:ascii="Times New Roman" w:hAnsi="Times New Roman" w:eastAsia="仿宋_GB2312" w:cs="Times New Roman"/>
          <w:sz w:val="32"/>
          <w:szCs w:val="32"/>
        </w:rPr>
      </w:pPr>
      <w:r>
        <w:rPr>
          <w:rFonts w:hint="default" w:ascii="Times New Roman" w:hAnsi="Times New Roman" w:eastAsia="方正楷体_GBK" w:cs="Times New Roman"/>
          <w:sz w:val="32"/>
          <w:szCs w:val="32"/>
        </w:rPr>
        <w:t>（三）机械作业</w:t>
      </w:r>
      <w:r>
        <w:rPr>
          <w:rFonts w:hint="default" w:ascii="Times New Roman" w:hAnsi="Times New Roman" w:eastAsia="方正楷体_GBK" w:cs="Times New Roman"/>
          <w:sz w:val="32"/>
          <w:szCs w:val="32"/>
          <w:lang w:eastAsia="zh-CN"/>
        </w:rPr>
        <w:t>效能。</w:t>
      </w:r>
      <w:r>
        <w:rPr>
          <w:rFonts w:hint="default" w:ascii="Times New Roman" w:hAnsi="Times New Roman" w:eastAsia="仿宋_GB2312" w:cs="Times New Roman"/>
          <w:sz w:val="32"/>
          <w:szCs w:val="32"/>
        </w:rPr>
        <w:t>清扫车、洒水车等机械：按规定路线、时间作业</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 xml:space="preserve">作业时无明显遗漏区域。 </w:t>
      </w:r>
    </w:p>
    <w:p w14:paraId="1BE989F9">
      <w:pPr>
        <w:keepNext w:val="0"/>
        <w:keepLines w:val="0"/>
        <w:pageBreakBefore w:val="0"/>
        <w:widowControl w:val="0"/>
        <w:kinsoku/>
        <w:wordWrap/>
        <w:overflowPunct/>
        <w:topLinePunct w:val="0"/>
        <w:autoSpaceDE/>
        <w:autoSpaceDN/>
        <w:bidi w:val="0"/>
        <w:adjustRightInd/>
        <w:snapToGrid/>
        <w:spacing w:line="57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w:t>
      </w:r>
      <w:r>
        <w:rPr>
          <w:rFonts w:hint="default" w:ascii="Times New Roman" w:hAnsi="Times New Roman" w:eastAsia="方正楷体_GBK" w:cs="Times New Roman"/>
          <w:sz w:val="32"/>
          <w:szCs w:val="32"/>
        </w:rPr>
        <w:t>四）垃圾桶</w:t>
      </w:r>
      <w:r>
        <w:rPr>
          <w:rFonts w:hint="default" w:ascii="Times New Roman" w:hAnsi="Times New Roman" w:eastAsia="方正楷体_GBK" w:cs="Times New Roman"/>
          <w:sz w:val="32"/>
          <w:szCs w:val="32"/>
          <w:lang w:eastAsia="zh-CN"/>
        </w:rPr>
        <w:t>清洁效果。</w:t>
      </w:r>
      <w:r>
        <w:rPr>
          <w:rFonts w:hint="default" w:ascii="Times New Roman" w:hAnsi="Times New Roman" w:eastAsia="仿宋_GB2312" w:cs="Times New Roman"/>
          <w:sz w:val="32"/>
          <w:szCs w:val="32"/>
        </w:rPr>
        <w:t>垃圾桶（含分类垃圾</w:t>
      </w:r>
      <w:r>
        <w:rPr>
          <w:rFonts w:hint="eastAsia" w:ascii="Times New Roman" w:hAnsi="Times New Roman" w:eastAsia="仿宋_GB2312" w:cs="Times New Roman"/>
          <w:sz w:val="32"/>
          <w:szCs w:val="32"/>
          <w:lang w:eastAsia="zh-CN"/>
        </w:rPr>
        <w:t>亭</w:t>
      </w:r>
      <w:r>
        <w:rPr>
          <w:rFonts w:hint="default" w:ascii="Times New Roman" w:hAnsi="Times New Roman" w:eastAsia="仿宋_GB2312" w:cs="Times New Roman"/>
          <w:sz w:val="32"/>
          <w:szCs w:val="32"/>
        </w:rPr>
        <w:t>）：桶身、桶盖无明显污渍</w:t>
      </w:r>
      <w:r>
        <w:rPr>
          <w:rFonts w:hint="default" w:ascii="Times New Roman" w:hAnsi="Times New Roman" w:eastAsia="仿宋_GB2312" w:cs="Times New Roman"/>
          <w:sz w:val="32"/>
          <w:szCs w:val="32"/>
          <w:lang w:eastAsia="zh-CN"/>
        </w:rPr>
        <w:t>，破损垃圾桶及时更换</w:t>
      </w:r>
      <w:r>
        <w:rPr>
          <w:rFonts w:hint="default" w:ascii="Times New Roman" w:hAnsi="Times New Roman" w:eastAsia="仿宋_GB2312" w:cs="Times New Roman"/>
          <w:sz w:val="32"/>
          <w:szCs w:val="32"/>
        </w:rPr>
        <w:t>。</w:t>
      </w:r>
    </w:p>
    <w:p w14:paraId="66329F19">
      <w:pPr>
        <w:keepNext w:val="0"/>
        <w:keepLines w:val="0"/>
        <w:pageBreakBefore w:val="0"/>
        <w:widowControl w:val="0"/>
        <w:kinsoku/>
        <w:wordWrap/>
        <w:overflowPunct/>
        <w:topLinePunct w:val="0"/>
        <w:autoSpaceDE/>
        <w:autoSpaceDN/>
        <w:bidi w:val="0"/>
        <w:adjustRightInd/>
        <w:snapToGrid/>
        <w:spacing w:line="570" w:lineRule="exact"/>
        <w:textAlignment w:val="auto"/>
        <w:rPr>
          <w:rFonts w:hint="default" w:ascii="Times New Roman" w:hAnsi="Times New Roman" w:eastAsia="仿宋_GB2312" w:cs="Times New Roman"/>
          <w:sz w:val="32"/>
          <w:szCs w:val="32"/>
        </w:rPr>
      </w:pPr>
      <w:r>
        <w:rPr>
          <w:rFonts w:hint="default" w:ascii="Times New Roman" w:hAnsi="Times New Roman" w:eastAsia="方正楷体_GBK" w:cs="Times New Roman"/>
          <w:sz w:val="32"/>
          <w:szCs w:val="32"/>
        </w:rPr>
        <w:t>（五）公厕保洁</w:t>
      </w:r>
      <w:r>
        <w:rPr>
          <w:rFonts w:hint="default" w:ascii="Times New Roman" w:hAnsi="Times New Roman" w:eastAsia="方正楷体_GBK" w:cs="Times New Roman"/>
          <w:sz w:val="32"/>
          <w:szCs w:val="32"/>
          <w:lang w:eastAsia="zh-CN"/>
        </w:rPr>
        <w:t>水平。</w:t>
      </w:r>
      <w:r>
        <w:rPr>
          <w:rFonts w:hint="default" w:ascii="Times New Roman" w:hAnsi="Times New Roman" w:eastAsia="仿宋_GB2312" w:cs="Times New Roman"/>
          <w:sz w:val="32"/>
          <w:szCs w:val="32"/>
        </w:rPr>
        <w:t>卫生状况：地面、便池、洗手台无污渍、积水、异味</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设施维护：门窗、冲水设备、照明等完好，无损坏</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 xml:space="preserve"> </w:t>
      </w:r>
    </w:p>
    <w:p w14:paraId="0AECFBD7">
      <w:pPr>
        <w:keepNext w:val="0"/>
        <w:keepLines w:val="0"/>
        <w:pageBreakBefore w:val="0"/>
        <w:widowControl w:val="0"/>
        <w:kinsoku/>
        <w:wordWrap/>
        <w:overflowPunct/>
        <w:topLinePunct w:val="0"/>
        <w:autoSpaceDE/>
        <w:autoSpaceDN/>
        <w:bidi w:val="0"/>
        <w:adjustRightInd/>
        <w:snapToGrid/>
        <w:spacing w:line="570" w:lineRule="exact"/>
        <w:textAlignment w:val="auto"/>
        <w:rPr>
          <w:rFonts w:hint="eastAsia" w:ascii="Times New Roman" w:hAnsi="Times New Roman" w:eastAsia="仿宋_GB2312" w:cs="Times New Roman"/>
          <w:sz w:val="32"/>
          <w:szCs w:val="32"/>
          <w:highlight w:val="none"/>
          <w:lang w:eastAsia="zh-CN"/>
        </w:rPr>
      </w:pPr>
      <w:r>
        <w:rPr>
          <w:rFonts w:hint="eastAsia" w:ascii="Times New Roman" w:hAnsi="Times New Roman" w:eastAsia="方正楷体_GBK" w:cs="Times New Roman"/>
          <w:sz w:val="32"/>
          <w:szCs w:val="32"/>
          <w:lang w:eastAsia="zh-CN"/>
        </w:rPr>
        <w:t>（六）门前三包服务。</w:t>
      </w:r>
      <w:r>
        <w:rPr>
          <w:rFonts w:hint="eastAsia" w:ascii="Times New Roman" w:hAnsi="Times New Roman" w:eastAsia="仿宋_GB2312" w:cs="Times New Roman"/>
          <w:sz w:val="32"/>
          <w:szCs w:val="32"/>
          <w:highlight w:val="none"/>
          <w:lang w:eastAsia="zh-CN"/>
        </w:rPr>
        <w:t>门前区域：无明显垃圾、杂物、污水；门前绿化：及时清理垃圾、落叶，维护花草树木，避免人为破坏。</w:t>
      </w:r>
    </w:p>
    <w:p w14:paraId="103D56D5">
      <w:pPr>
        <w:keepNext w:val="0"/>
        <w:keepLines w:val="0"/>
        <w:pageBreakBefore w:val="0"/>
        <w:widowControl w:val="0"/>
        <w:kinsoku/>
        <w:wordWrap/>
        <w:overflowPunct/>
        <w:topLinePunct w:val="0"/>
        <w:autoSpaceDE/>
        <w:autoSpaceDN/>
        <w:bidi w:val="0"/>
        <w:adjustRightInd/>
        <w:snapToGrid/>
        <w:spacing w:line="570" w:lineRule="exact"/>
        <w:textAlignment w:val="auto"/>
        <w:rPr>
          <w:rFonts w:hint="default" w:ascii="Times New Roman" w:hAnsi="Times New Roman" w:eastAsia="仿宋_GB2312" w:cs="Times New Roman"/>
          <w:sz w:val="32"/>
          <w:szCs w:val="32"/>
          <w:highlight w:val="none"/>
          <w:lang w:val="en-US" w:eastAsia="zh-CN"/>
        </w:rPr>
      </w:pPr>
      <w:r>
        <w:rPr>
          <w:rFonts w:hint="eastAsia" w:ascii="Times New Roman" w:hAnsi="Times New Roman" w:eastAsia="方正楷体_GBK" w:cs="Times New Roman"/>
          <w:sz w:val="32"/>
          <w:szCs w:val="32"/>
          <w:lang w:val="en-US" w:eastAsia="zh-CN"/>
        </w:rPr>
        <w:t>（七）其他环卫问题。</w:t>
      </w:r>
      <w:r>
        <w:rPr>
          <w:rFonts w:hint="eastAsia" w:ascii="Times New Roman" w:hAnsi="Times New Roman" w:eastAsia="仿宋_GB2312" w:cs="Times New Roman"/>
          <w:sz w:val="32"/>
          <w:szCs w:val="32"/>
          <w:highlight w:val="none"/>
          <w:lang w:val="en-US" w:eastAsia="zh-CN"/>
        </w:rPr>
        <w:t>责任范围内所涉及的其他影响环境卫生的问题，由考核工作小组共同研判。</w:t>
      </w:r>
    </w:p>
    <w:p w14:paraId="19878604">
      <w:pPr>
        <w:keepNext w:val="0"/>
        <w:keepLines w:val="0"/>
        <w:pageBreakBefore w:val="0"/>
        <w:widowControl w:val="0"/>
        <w:kinsoku/>
        <w:wordWrap/>
        <w:overflowPunct/>
        <w:topLinePunct w:val="0"/>
        <w:autoSpaceDE/>
        <w:autoSpaceDN/>
        <w:bidi w:val="0"/>
        <w:adjustRightInd/>
        <w:snapToGrid/>
        <w:spacing w:line="570" w:lineRule="exact"/>
        <w:textAlignment w:val="auto"/>
        <w:rPr>
          <w:rFonts w:hint="eastAsia" w:ascii="Times New Roman" w:hAnsi="Times New Roman" w:eastAsia="黑体" w:cs="Times New Roman"/>
          <w:sz w:val="32"/>
          <w:szCs w:val="32"/>
          <w:lang w:eastAsia="zh-CN"/>
        </w:rPr>
      </w:pPr>
      <w:r>
        <w:rPr>
          <w:rFonts w:hint="default" w:ascii="Times New Roman" w:hAnsi="Times New Roman" w:eastAsia="黑体" w:cs="Times New Roman"/>
          <w:sz w:val="32"/>
          <w:szCs w:val="32"/>
        </w:rPr>
        <w:t>四、考核形式</w:t>
      </w:r>
    </w:p>
    <w:p w14:paraId="7CCD29B7">
      <w:pPr>
        <w:keepNext w:val="0"/>
        <w:keepLines w:val="0"/>
        <w:pageBreakBefore w:val="0"/>
        <w:widowControl w:val="0"/>
        <w:kinsoku/>
        <w:wordWrap/>
        <w:overflowPunct/>
        <w:topLinePunct w:val="0"/>
        <w:autoSpaceDE/>
        <w:autoSpaceDN/>
        <w:bidi w:val="0"/>
        <w:adjustRightInd/>
        <w:snapToGrid/>
        <w:spacing w:line="570" w:lineRule="exact"/>
        <w:textAlignment w:val="auto"/>
        <w:rPr>
          <w:rFonts w:hint="default" w:ascii="Times New Roman" w:hAnsi="Times New Roman" w:eastAsia="仿宋_GB2312" w:cs="Times New Roman"/>
          <w:sz w:val="32"/>
          <w:szCs w:val="32"/>
        </w:rPr>
      </w:pPr>
      <w:r>
        <w:rPr>
          <w:rFonts w:hint="default" w:ascii="Times New Roman" w:hAnsi="Times New Roman" w:eastAsia="方正楷体_GBK" w:cs="Times New Roman"/>
          <w:sz w:val="32"/>
          <w:szCs w:val="32"/>
          <w:lang w:eastAsia="zh-CN"/>
        </w:rPr>
        <w:t>（一）</w:t>
      </w:r>
      <w:r>
        <w:rPr>
          <w:rFonts w:hint="default" w:ascii="Times New Roman" w:hAnsi="Times New Roman" w:eastAsia="方正楷体_GBK" w:cs="Times New Roman"/>
          <w:sz w:val="32"/>
          <w:szCs w:val="32"/>
        </w:rPr>
        <w:t>专职巡查与拍照取证：</w:t>
      </w:r>
      <w:r>
        <w:rPr>
          <w:rFonts w:hint="default" w:ascii="Times New Roman" w:hAnsi="Times New Roman" w:eastAsia="仿宋_GB2312" w:cs="Times New Roman"/>
          <w:sz w:val="32"/>
          <w:szCs w:val="32"/>
        </w:rPr>
        <w:t>专职巡查员对全镇区域（含集镇、农村）进行不定时、全覆盖巡查，发现不符合考核标准的问题，立即拍摄现场照片（需包含时间、地点标识），同步记录问题类型。</w:t>
      </w:r>
    </w:p>
    <w:p w14:paraId="69817740">
      <w:pPr>
        <w:keepNext w:val="0"/>
        <w:keepLines w:val="0"/>
        <w:pageBreakBefore w:val="0"/>
        <w:widowControl w:val="0"/>
        <w:kinsoku/>
        <w:wordWrap/>
        <w:overflowPunct/>
        <w:topLinePunct w:val="0"/>
        <w:autoSpaceDE/>
        <w:autoSpaceDN/>
        <w:bidi w:val="0"/>
        <w:adjustRightInd/>
        <w:snapToGrid/>
        <w:spacing w:line="570" w:lineRule="exact"/>
        <w:textAlignment w:val="auto"/>
        <w:rPr>
          <w:rFonts w:hint="default" w:ascii="Times New Roman" w:hAnsi="Times New Roman" w:eastAsia="仿宋_GB2312" w:cs="Times New Roman"/>
          <w:sz w:val="32"/>
          <w:szCs w:val="32"/>
        </w:rPr>
      </w:pPr>
      <w:r>
        <w:rPr>
          <w:rFonts w:hint="default" w:ascii="Times New Roman" w:hAnsi="Times New Roman" w:eastAsia="方正楷体_GBK" w:cs="Times New Roman"/>
          <w:sz w:val="32"/>
          <w:szCs w:val="32"/>
          <w:lang w:eastAsia="zh-CN"/>
        </w:rPr>
        <w:t>（二）</w:t>
      </w:r>
      <w:r>
        <w:rPr>
          <w:rFonts w:hint="default" w:ascii="Times New Roman" w:hAnsi="Times New Roman" w:eastAsia="方正楷体_GBK" w:cs="Times New Roman"/>
          <w:sz w:val="32"/>
          <w:szCs w:val="32"/>
        </w:rPr>
        <w:t>即时反馈</w:t>
      </w:r>
      <w:r>
        <w:rPr>
          <w:rFonts w:hint="default" w:ascii="Times New Roman" w:hAnsi="Times New Roman" w:eastAsia="方正楷体_GBK" w:cs="Times New Roman"/>
          <w:sz w:val="32"/>
          <w:szCs w:val="32"/>
          <w:lang w:eastAsia="zh-CN"/>
        </w:rPr>
        <w:t>与整改</w:t>
      </w:r>
      <w:r>
        <w:rPr>
          <w:rFonts w:hint="default" w:ascii="Times New Roman" w:hAnsi="Times New Roman" w:eastAsia="方正楷体_GBK" w:cs="Times New Roman"/>
          <w:sz w:val="32"/>
          <w:szCs w:val="32"/>
        </w:rPr>
        <w:t>：</w:t>
      </w:r>
      <w:r>
        <w:rPr>
          <w:rFonts w:hint="default" w:ascii="Times New Roman" w:hAnsi="Times New Roman" w:eastAsia="仿宋_GB2312" w:cs="Times New Roman"/>
          <w:sz w:val="32"/>
          <w:szCs w:val="32"/>
        </w:rPr>
        <w:t>巡查员</w:t>
      </w:r>
      <w:r>
        <w:rPr>
          <w:rFonts w:hint="eastAsia" w:ascii="Times New Roman" w:hAnsi="Times New Roman" w:eastAsia="仿宋_GB2312" w:cs="Times New Roman"/>
          <w:sz w:val="32"/>
          <w:szCs w:val="32"/>
          <w:lang w:eastAsia="zh-CN"/>
        </w:rPr>
        <w:t>需</w:t>
      </w:r>
      <w:r>
        <w:rPr>
          <w:rFonts w:hint="default" w:ascii="Times New Roman" w:hAnsi="Times New Roman" w:eastAsia="仿宋_GB2312" w:cs="Times New Roman"/>
          <w:sz w:val="32"/>
          <w:szCs w:val="32"/>
        </w:rPr>
        <w:t>将照片及</w:t>
      </w:r>
      <w:r>
        <w:rPr>
          <w:rFonts w:hint="default" w:ascii="Times New Roman" w:hAnsi="Times New Roman" w:eastAsia="仿宋_GB2312" w:cs="Times New Roman"/>
          <w:sz w:val="32"/>
          <w:szCs w:val="32"/>
          <w:lang w:eastAsia="zh-CN"/>
        </w:rPr>
        <w:t>问题</w:t>
      </w:r>
      <w:r>
        <w:rPr>
          <w:rFonts w:hint="default" w:ascii="Times New Roman" w:hAnsi="Times New Roman" w:eastAsia="仿宋_GB2312" w:cs="Times New Roman"/>
          <w:sz w:val="32"/>
          <w:szCs w:val="32"/>
        </w:rPr>
        <w:t>实时</w:t>
      </w:r>
      <w:r>
        <w:rPr>
          <w:rFonts w:hint="default" w:ascii="Times New Roman" w:hAnsi="Times New Roman" w:eastAsia="仿宋_GB2312" w:cs="Times New Roman"/>
          <w:sz w:val="32"/>
          <w:szCs w:val="32"/>
          <w:lang w:eastAsia="zh-CN"/>
        </w:rPr>
        <w:t>报送</w:t>
      </w:r>
      <w:r>
        <w:rPr>
          <w:rFonts w:hint="eastAsia" w:ascii="Times New Roman" w:hAnsi="Times New Roman" w:eastAsia="仿宋_GB2312" w:cs="Times New Roman"/>
          <w:sz w:val="32"/>
          <w:szCs w:val="32"/>
          <w:lang w:eastAsia="zh-CN"/>
        </w:rPr>
        <w:t>至“界牌治理</w:t>
      </w:r>
      <w:r>
        <w:rPr>
          <w:rFonts w:hint="eastAsia" w:ascii="Times New Roman" w:hAnsi="Times New Roman" w:eastAsia="仿宋_GB2312" w:cs="Times New Roman"/>
          <w:sz w:val="32"/>
          <w:szCs w:val="32"/>
          <w:lang w:val="en-US" w:eastAsia="zh-CN"/>
        </w:rPr>
        <w:t>2.0”小程序</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物业公司</w:t>
      </w:r>
      <w:r>
        <w:rPr>
          <w:rFonts w:hint="default" w:ascii="Times New Roman" w:hAnsi="Times New Roman" w:eastAsia="仿宋_GB2312" w:cs="Times New Roman"/>
          <w:sz w:val="32"/>
          <w:szCs w:val="32"/>
          <w:lang w:eastAsia="zh-CN"/>
        </w:rPr>
        <w:t>需及时查看并于</w:t>
      </w:r>
      <w:r>
        <w:rPr>
          <w:rFonts w:hint="eastAsia" w:ascii="Times New Roman" w:hAnsi="Times New Roman" w:eastAsia="仿宋_GB2312" w:cs="Times New Roman"/>
          <w:sz w:val="32"/>
          <w:szCs w:val="32"/>
          <w:lang w:val="en-US" w:eastAsia="zh-CN"/>
        </w:rPr>
        <w:t>当天上传整改照片</w:t>
      </w:r>
      <w:r>
        <w:rPr>
          <w:rFonts w:hint="default" w:ascii="Times New Roman" w:hAnsi="Times New Roman" w:eastAsia="仿宋_GB2312" w:cs="Times New Roman"/>
          <w:sz w:val="32"/>
          <w:szCs w:val="32"/>
          <w:lang w:eastAsia="zh-CN"/>
        </w:rPr>
        <w:t>销号，若</w:t>
      </w:r>
      <w:r>
        <w:rPr>
          <w:rFonts w:hint="eastAsia" w:ascii="Times New Roman" w:hAnsi="Times New Roman" w:eastAsia="仿宋_GB2312" w:cs="Times New Roman"/>
          <w:sz w:val="32"/>
          <w:szCs w:val="32"/>
          <w:lang w:val="en-US" w:eastAsia="zh-CN"/>
        </w:rPr>
        <w:t>当天</w:t>
      </w:r>
      <w:r>
        <w:rPr>
          <w:rFonts w:hint="default" w:ascii="Times New Roman" w:hAnsi="Times New Roman" w:eastAsia="仿宋_GB2312" w:cs="Times New Roman"/>
          <w:sz w:val="32"/>
          <w:szCs w:val="32"/>
          <w:lang w:val="en-US" w:eastAsia="zh-CN"/>
        </w:rPr>
        <w:t>未完成整改的，由各巡查员上报至人居办</w:t>
      </w:r>
      <w:r>
        <w:rPr>
          <w:rFonts w:hint="default" w:ascii="Times New Roman" w:hAnsi="Times New Roman" w:eastAsia="仿宋_GB2312" w:cs="Times New Roman"/>
          <w:sz w:val="32"/>
          <w:szCs w:val="32"/>
        </w:rPr>
        <w:t>。</w:t>
      </w:r>
    </w:p>
    <w:p w14:paraId="3D56A446">
      <w:pPr>
        <w:keepNext w:val="0"/>
        <w:keepLines w:val="0"/>
        <w:pageBreakBefore w:val="0"/>
        <w:widowControl w:val="0"/>
        <w:kinsoku/>
        <w:wordWrap/>
        <w:overflowPunct/>
        <w:topLinePunct w:val="0"/>
        <w:autoSpaceDE/>
        <w:autoSpaceDN/>
        <w:bidi w:val="0"/>
        <w:adjustRightInd/>
        <w:snapToGrid/>
        <w:spacing w:line="570" w:lineRule="exact"/>
        <w:textAlignment w:val="auto"/>
        <w:rPr>
          <w:rFonts w:hint="eastAsia" w:ascii="Times New Roman" w:hAnsi="Times New Roman" w:eastAsia="仿宋_GB2312" w:cs="Times New Roman"/>
          <w:sz w:val="32"/>
          <w:szCs w:val="32"/>
          <w:highlight w:val="lightGray"/>
          <w:lang w:eastAsia="zh-CN"/>
        </w:rPr>
      </w:pPr>
      <w:r>
        <w:rPr>
          <w:rFonts w:hint="default" w:ascii="Times New Roman" w:hAnsi="Times New Roman" w:eastAsia="方正楷体_GBK" w:cs="Times New Roman"/>
          <w:sz w:val="32"/>
          <w:szCs w:val="32"/>
          <w:lang w:eastAsia="zh-CN"/>
        </w:rPr>
        <w:t>（三）</w:t>
      </w:r>
      <w:r>
        <w:rPr>
          <w:rFonts w:hint="default" w:ascii="Times New Roman" w:hAnsi="Times New Roman" w:eastAsia="方正楷体_GBK" w:cs="Times New Roman"/>
          <w:sz w:val="32"/>
          <w:szCs w:val="32"/>
        </w:rPr>
        <w:t> </w:t>
      </w:r>
      <w:r>
        <w:rPr>
          <w:rFonts w:hint="eastAsia" w:ascii="Times New Roman" w:hAnsi="Times New Roman" w:eastAsia="方正楷体_GBK" w:cs="Times New Roman"/>
          <w:sz w:val="32"/>
          <w:szCs w:val="32"/>
          <w:lang w:eastAsia="zh-CN"/>
        </w:rPr>
        <w:t>研讨与判定</w:t>
      </w:r>
      <w:r>
        <w:rPr>
          <w:rFonts w:hint="default" w:ascii="Times New Roman" w:hAnsi="Times New Roman" w:eastAsia="方正楷体_GBK" w:cs="Times New Roman"/>
          <w:sz w:val="32"/>
          <w:szCs w:val="32"/>
        </w:rPr>
        <w:t>：</w:t>
      </w:r>
      <w:r>
        <w:rPr>
          <w:rFonts w:hint="eastAsia" w:ascii="Times New Roman" w:hAnsi="Times New Roman" w:eastAsia="仿宋_GB2312" w:cs="Times New Roman"/>
          <w:sz w:val="32"/>
          <w:szCs w:val="32"/>
          <w:lang w:eastAsia="zh-CN"/>
        </w:rPr>
        <w:t>每月月底召开环卫保洁考核工作会议，由工作小组成员、巡查员、物业公司等共同参加，研讨本月未能及时销号的问题是否达到处罚标准，并公布处罚明细，作</w:t>
      </w:r>
      <w:r>
        <w:rPr>
          <w:rFonts w:hint="default" w:ascii="Times New Roman" w:hAnsi="Times New Roman" w:eastAsia="仿宋_GB2312" w:cs="Times New Roman"/>
          <w:sz w:val="32"/>
          <w:szCs w:val="32"/>
        </w:rPr>
        <w:t>为月度考核结果</w:t>
      </w:r>
      <w:r>
        <w:rPr>
          <w:rFonts w:hint="eastAsia" w:ascii="Times New Roman" w:hAnsi="Times New Roman" w:eastAsia="仿宋_GB2312" w:cs="Times New Roman"/>
          <w:sz w:val="32"/>
          <w:szCs w:val="32"/>
          <w:lang w:eastAsia="zh-CN"/>
        </w:rPr>
        <w:t>。</w:t>
      </w:r>
    </w:p>
    <w:p w14:paraId="37BBFAD0">
      <w:pPr>
        <w:keepNext w:val="0"/>
        <w:keepLines w:val="0"/>
        <w:pageBreakBefore w:val="0"/>
        <w:widowControl w:val="0"/>
        <w:kinsoku/>
        <w:wordWrap/>
        <w:overflowPunct/>
        <w:topLinePunct w:val="0"/>
        <w:autoSpaceDE/>
        <w:autoSpaceDN/>
        <w:bidi w:val="0"/>
        <w:adjustRightInd/>
        <w:snapToGrid/>
        <w:spacing w:line="570" w:lineRule="exact"/>
        <w:textAlignment w:val="auto"/>
        <w:rPr>
          <w:rFonts w:hint="eastAsia" w:ascii="Times New Roman" w:hAnsi="Times New Roman" w:eastAsia="黑体" w:cs="Times New Roman"/>
          <w:sz w:val="32"/>
          <w:szCs w:val="32"/>
          <w:lang w:eastAsia="zh-CN"/>
        </w:rPr>
      </w:pPr>
      <w:r>
        <w:rPr>
          <w:rFonts w:hint="eastAsia" w:ascii="Times New Roman" w:hAnsi="Times New Roman" w:eastAsia="黑体" w:cs="Times New Roman"/>
          <w:sz w:val="32"/>
          <w:szCs w:val="32"/>
          <w:lang w:eastAsia="zh-CN"/>
        </w:rPr>
        <w:t>五、处罚标准</w:t>
      </w:r>
    </w:p>
    <w:p w14:paraId="7A0184E0">
      <w:pPr>
        <w:keepNext w:val="0"/>
        <w:keepLines w:val="0"/>
        <w:pageBreakBefore w:val="0"/>
        <w:widowControl w:val="0"/>
        <w:numPr>
          <w:ilvl w:val="0"/>
          <w:numId w:val="0"/>
        </w:numPr>
        <w:kinsoku/>
        <w:wordWrap/>
        <w:overflowPunct/>
        <w:topLinePunct w:val="0"/>
        <w:autoSpaceDE/>
        <w:autoSpaceDN/>
        <w:bidi w:val="0"/>
        <w:adjustRightInd/>
        <w:snapToGrid/>
        <w:spacing w:line="570" w:lineRule="exact"/>
        <w:textAlignment w:val="auto"/>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val="en-US" w:eastAsia="zh-CN"/>
        </w:rPr>
        <w:t>1.对于上报“界牌治理2.0”的环境卫生问题未能在当天销号的，</w:t>
      </w:r>
      <w:r>
        <w:rPr>
          <w:rFonts w:hint="eastAsia" w:ascii="Times New Roman" w:hAnsi="Times New Roman" w:eastAsia="仿宋_GB2312" w:cs="Times New Roman"/>
          <w:sz w:val="32"/>
          <w:szCs w:val="32"/>
          <w:lang w:eastAsia="zh-CN"/>
        </w:rPr>
        <w:t xml:space="preserve">每一处扣除物业费1000元。 </w:t>
      </w:r>
    </w:p>
    <w:p w14:paraId="466C5592">
      <w:pPr>
        <w:keepNext w:val="0"/>
        <w:keepLines w:val="0"/>
        <w:pageBreakBefore w:val="0"/>
        <w:widowControl w:val="0"/>
        <w:numPr>
          <w:ilvl w:val="0"/>
          <w:numId w:val="1"/>
        </w:numPr>
        <w:kinsoku/>
        <w:wordWrap/>
        <w:overflowPunct/>
        <w:topLinePunct w:val="0"/>
        <w:autoSpaceDE/>
        <w:autoSpaceDN/>
        <w:bidi w:val="0"/>
        <w:adjustRightInd/>
        <w:snapToGrid/>
        <w:spacing w:line="570" w:lineRule="exact"/>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若出现群众举报的环卫问题，物业公司需及时整改，若因为处理不及时引发社会舆情的，扣除物业费2000-10000元（引发镇级舆情的扣除2000元、丹阳市级的扣除4000元、镇江市级的扣除6000元、江苏省级的扣除10000元）。</w:t>
      </w:r>
    </w:p>
    <w:p w14:paraId="76B3A2FC">
      <w:pPr>
        <w:keepNext w:val="0"/>
        <w:keepLines w:val="0"/>
        <w:pageBreakBefore w:val="0"/>
        <w:widowControl w:val="0"/>
        <w:numPr>
          <w:ilvl w:val="0"/>
          <w:numId w:val="1"/>
        </w:numPr>
        <w:kinsoku/>
        <w:wordWrap/>
        <w:overflowPunct/>
        <w:topLinePunct w:val="0"/>
        <w:autoSpaceDE/>
        <w:autoSpaceDN/>
        <w:bidi w:val="0"/>
        <w:adjustRightInd/>
        <w:snapToGrid/>
        <w:spacing w:line="570" w:lineRule="exact"/>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同一时间、地点出现的问题不会重复记录处罚，但问题反复出现超过三次的，扣除物业费2000元。</w:t>
      </w:r>
    </w:p>
    <w:p w14:paraId="63DA7834">
      <w:pPr>
        <w:keepNext w:val="0"/>
        <w:keepLines w:val="0"/>
        <w:pageBreakBefore w:val="0"/>
        <w:widowControl w:val="0"/>
        <w:numPr>
          <w:ilvl w:val="0"/>
          <w:numId w:val="1"/>
        </w:numPr>
        <w:kinsoku/>
        <w:wordWrap/>
        <w:overflowPunct/>
        <w:topLinePunct w:val="0"/>
        <w:autoSpaceDE/>
        <w:autoSpaceDN/>
        <w:bidi w:val="0"/>
        <w:adjustRightInd/>
        <w:snapToGrid/>
        <w:spacing w:line="570" w:lineRule="exact"/>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日常巡查由各社区担任主体，年终返还各社区上报问题所扣除的物业费总金额的50%。</w:t>
      </w:r>
    </w:p>
    <w:p w14:paraId="79748113">
      <w:pPr>
        <w:keepNext w:val="0"/>
        <w:keepLines w:val="0"/>
        <w:pageBreakBefore w:val="0"/>
        <w:widowControl w:val="0"/>
        <w:kinsoku/>
        <w:wordWrap/>
        <w:overflowPunct/>
        <w:topLinePunct w:val="0"/>
        <w:autoSpaceDE/>
        <w:autoSpaceDN/>
        <w:bidi w:val="0"/>
        <w:adjustRightInd/>
        <w:snapToGrid/>
        <w:spacing w:line="570" w:lineRule="exact"/>
        <w:textAlignment w:val="auto"/>
        <w:rPr>
          <w:rFonts w:hint="eastAsia" w:ascii="Times New Roman" w:hAnsi="Times New Roman" w:eastAsia="黑体" w:cs="Times New Roman"/>
          <w:sz w:val="32"/>
          <w:szCs w:val="32"/>
          <w:lang w:eastAsia="zh-CN"/>
        </w:rPr>
      </w:pPr>
      <w:r>
        <w:rPr>
          <w:rFonts w:hint="eastAsia" w:ascii="Times New Roman" w:hAnsi="Times New Roman" w:eastAsia="黑体" w:cs="Times New Roman"/>
          <w:sz w:val="32"/>
          <w:szCs w:val="32"/>
          <w:lang w:eastAsia="zh-CN"/>
        </w:rPr>
        <w:t>六、其他说明</w:t>
      </w:r>
    </w:p>
    <w:p w14:paraId="463AF15E">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eastAsia="zh-CN"/>
        </w:rPr>
        <w:t>物业公司在日常清运过程中，若发现偷倒在垃圾桶旁或垃圾桶内的工业垃圾，需及时拍照取证并报送至综合行政执法和应急管理办公室，由派出所、城管、环保等相关部门追根溯源，对偷倒企业或人员从重处罚。</w:t>
      </w:r>
      <w:r>
        <w:rPr>
          <w:rFonts w:hint="eastAsia" w:ascii="Times New Roman" w:hAnsi="Times New Roman" w:eastAsia="仿宋_GB2312" w:cs="Times New Roman"/>
          <w:sz w:val="32"/>
          <w:szCs w:val="32"/>
          <w:lang w:val="en-US" w:eastAsia="zh-CN"/>
        </w:rPr>
        <w:t>若发现其他重点难点问题，可及时向工作小组汇报，各部门及社区需互相协调，开展联动处理，配合完成问题的闭环整改。</w:t>
      </w:r>
    </w:p>
    <w:p w14:paraId="4B3B4BD1">
      <w:pPr>
        <w:keepNext w:val="0"/>
        <w:keepLines w:val="0"/>
        <w:pageBreakBefore w:val="0"/>
        <w:widowControl w:val="0"/>
        <w:kinsoku/>
        <w:wordWrap/>
        <w:overflowPunct/>
        <w:topLinePunct w:val="0"/>
        <w:autoSpaceDE/>
        <w:autoSpaceDN/>
        <w:bidi w:val="0"/>
        <w:adjustRightInd/>
        <w:snapToGrid/>
        <w:spacing w:line="570" w:lineRule="exact"/>
        <w:textAlignment w:val="auto"/>
        <w:rPr>
          <w:rFonts w:hint="default" w:ascii="Times New Roman" w:hAnsi="Times New Roman" w:eastAsia="仿宋_GB2312" w:cs="Times New Roman"/>
          <w:sz w:val="32"/>
          <w:szCs w:val="32"/>
          <w:lang w:val="en-US" w:eastAsia="zh-CN"/>
        </w:rPr>
      </w:pPr>
    </w:p>
    <w:p w14:paraId="34EAB002">
      <w:pPr>
        <w:keepNext w:val="0"/>
        <w:keepLines w:val="0"/>
        <w:pageBreakBefore w:val="0"/>
        <w:kinsoku/>
        <w:wordWrap/>
        <w:overflowPunct/>
        <w:topLinePunct w:val="0"/>
        <w:bidi w:val="0"/>
        <w:spacing w:line="560" w:lineRule="exact"/>
        <w:ind w:firstLine="640" w:firstLineChars="200"/>
        <w:jc w:val="left"/>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附件：  1.界牌镇环卫保洁问题汇总核算表</w:t>
      </w:r>
    </w:p>
    <w:p w14:paraId="0EAFBDA5">
      <w:pPr>
        <w:keepNext w:val="0"/>
        <w:keepLines w:val="0"/>
        <w:pageBreakBefore w:val="0"/>
        <w:kinsoku/>
        <w:wordWrap/>
        <w:overflowPunct/>
        <w:topLinePunct w:val="0"/>
        <w:bidi w:val="0"/>
        <w:spacing w:line="560" w:lineRule="exact"/>
        <w:ind w:firstLine="640" w:firstLineChars="200"/>
        <w:jc w:val="left"/>
        <w:textAlignment w:val="auto"/>
        <w:rPr>
          <w:rFonts w:hint="default" w:ascii="Times New Roman" w:hAnsi="Times New Roman" w:eastAsia="仿宋_GB2312" w:cs="Times New Roman"/>
          <w:sz w:val="32"/>
          <w:szCs w:val="32"/>
          <w:lang w:val="en-US" w:eastAsia="zh-CN"/>
        </w:rPr>
      </w:pPr>
    </w:p>
    <w:p w14:paraId="13EE896F">
      <w:pPr>
        <w:keepNext w:val="0"/>
        <w:keepLines w:val="0"/>
        <w:pageBreakBefore w:val="0"/>
        <w:kinsoku/>
        <w:wordWrap/>
        <w:overflowPunct/>
        <w:topLinePunct w:val="0"/>
        <w:bidi w:val="0"/>
        <w:spacing w:line="560" w:lineRule="exact"/>
        <w:ind w:firstLine="640" w:firstLineChars="200"/>
        <w:jc w:val="right"/>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界牌镇人民政府</w:t>
      </w:r>
    </w:p>
    <w:p w14:paraId="2633B1D2">
      <w:pPr>
        <w:keepNext w:val="0"/>
        <w:keepLines w:val="0"/>
        <w:pageBreakBefore w:val="0"/>
        <w:kinsoku/>
        <w:wordWrap/>
        <w:overflowPunct/>
        <w:topLinePunct w:val="0"/>
        <w:bidi w:val="0"/>
        <w:spacing w:line="560" w:lineRule="exact"/>
        <w:ind w:firstLine="640" w:firstLineChars="200"/>
        <w:jc w:val="right"/>
        <w:textAlignment w:val="auto"/>
        <w:rPr>
          <w:rFonts w:hint="eastAsia"/>
          <w:lang w:val="en-US" w:eastAsia="zh-CN"/>
        </w:rPr>
      </w:pPr>
      <w:r>
        <w:rPr>
          <w:rFonts w:hint="eastAsia" w:ascii="Times New Roman" w:hAnsi="Times New Roman" w:eastAsia="仿宋_GB2312" w:cs="Times New Roman"/>
          <w:sz w:val="32"/>
          <w:szCs w:val="32"/>
          <w:lang w:val="en-US" w:eastAsia="zh-CN"/>
        </w:rPr>
        <w:t>2025年9月2日</w:t>
      </w:r>
    </w:p>
    <w:p w14:paraId="013EAD0B">
      <w:pPr>
        <w:pStyle w:val="1549"/>
        <w:keepNext w:val="0"/>
        <w:keepLines w:val="0"/>
        <w:pageBreakBefore w:val="0"/>
        <w:widowControl/>
        <w:spacing w:line="240" w:lineRule="auto"/>
        <w:ind w:firstLine="480"/>
        <w:rPr>
          <w:rFonts w:hint="eastAsia" w:ascii="楷体" w:hAnsi="楷体" w:eastAsia="楷体" w:cs="楷体"/>
          <w:b w:val="0"/>
          <w:bCs w:val="0"/>
          <w:sz w:val="24"/>
          <w:szCs w:val="24"/>
          <w:highlight w:val="none"/>
          <w:lang w:val="en-US" w:eastAsia="zh-CN"/>
        </w:rPr>
      </w:pPr>
    </w:p>
    <w:p w14:paraId="41C691F4">
      <w:pPr>
        <w:pStyle w:val="1549"/>
        <w:keepNext w:val="0"/>
        <w:keepLines w:val="0"/>
        <w:pageBreakBefore w:val="0"/>
        <w:widowControl/>
        <w:spacing w:line="240" w:lineRule="auto"/>
        <w:ind w:firstLine="480"/>
        <w:rPr>
          <w:rFonts w:hint="eastAsia" w:ascii="楷体" w:hAnsi="楷体" w:eastAsia="楷体" w:cs="楷体"/>
          <w:b w:val="0"/>
          <w:bCs w:val="0"/>
          <w:sz w:val="24"/>
          <w:szCs w:val="24"/>
          <w:highlight w:val="none"/>
          <w:lang w:val="en-US" w:eastAsia="zh-CN"/>
        </w:rPr>
      </w:pPr>
    </w:p>
    <w:p w14:paraId="235479B2">
      <w:pPr>
        <w:pStyle w:val="1549"/>
        <w:keepNext w:val="0"/>
        <w:keepLines w:val="0"/>
        <w:pageBreakBefore w:val="0"/>
        <w:widowControl/>
        <w:spacing w:line="240" w:lineRule="auto"/>
        <w:ind w:firstLine="480"/>
        <w:rPr>
          <w:rFonts w:hint="eastAsia" w:ascii="楷体" w:hAnsi="楷体" w:eastAsia="楷体" w:cs="楷体"/>
          <w:b w:val="0"/>
          <w:bCs w:val="0"/>
          <w:sz w:val="24"/>
          <w:szCs w:val="24"/>
          <w:highlight w:val="none"/>
          <w:lang w:val="en-US" w:eastAsia="zh-CN"/>
        </w:rPr>
      </w:pPr>
    </w:p>
    <w:p w14:paraId="0F0B84FB">
      <w:pPr>
        <w:pStyle w:val="1549"/>
        <w:keepNext w:val="0"/>
        <w:keepLines w:val="0"/>
        <w:pageBreakBefore w:val="0"/>
        <w:widowControl/>
        <w:spacing w:line="240" w:lineRule="auto"/>
        <w:ind w:firstLine="480"/>
        <w:rPr>
          <w:rFonts w:hint="eastAsia" w:ascii="楷体" w:hAnsi="楷体" w:eastAsia="楷体" w:cs="楷体"/>
          <w:b w:val="0"/>
          <w:bCs w:val="0"/>
          <w:sz w:val="24"/>
          <w:szCs w:val="24"/>
          <w:highlight w:val="none"/>
          <w:lang w:val="en-US" w:eastAsia="zh-CN"/>
        </w:rPr>
      </w:pPr>
    </w:p>
    <w:p w14:paraId="51028ACC">
      <w:pPr>
        <w:pStyle w:val="1549"/>
        <w:keepNext w:val="0"/>
        <w:keepLines w:val="0"/>
        <w:pageBreakBefore w:val="0"/>
        <w:widowControl/>
        <w:spacing w:line="240" w:lineRule="auto"/>
        <w:ind w:firstLine="480"/>
        <w:rPr>
          <w:rFonts w:hint="eastAsia" w:ascii="楷体" w:hAnsi="楷体" w:eastAsia="楷体" w:cs="楷体"/>
          <w:b w:val="0"/>
          <w:bCs w:val="0"/>
          <w:sz w:val="24"/>
          <w:szCs w:val="24"/>
          <w:highlight w:val="none"/>
          <w:lang w:val="en-US" w:eastAsia="zh-CN"/>
        </w:rPr>
      </w:pPr>
    </w:p>
    <w:p w14:paraId="0EA4FB3A">
      <w:pPr>
        <w:pStyle w:val="1549"/>
        <w:keepNext w:val="0"/>
        <w:keepLines w:val="0"/>
        <w:pageBreakBefore w:val="0"/>
        <w:widowControl/>
        <w:spacing w:line="240" w:lineRule="auto"/>
        <w:ind w:firstLine="480"/>
        <w:rPr>
          <w:rFonts w:hint="eastAsia" w:ascii="楷体" w:hAnsi="楷体" w:eastAsia="楷体" w:cs="楷体"/>
          <w:b w:val="0"/>
          <w:bCs w:val="0"/>
          <w:sz w:val="24"/>
          <w:szCs w:val="24"/>
          <w:highlight w:val="none"/>
          <w:lang w:val="en-US" w:eastAsia="zh-CN"/>
        </w:rPr>
      </w:pPr>
    </w:p>
    <w:p w14:paraId="0D1241DE">
      <w:pPr>
        <w:spacing w:line="360" w:lineRule="auto"/>
        <w:jc w:val="center"/>
        <w:outlineLvl w:val="0"/>
        <w:rPr>
          <w:rFonts w:hint="eastAsia" w:ascii="楷体" w:hAnsi="楷体" w:eastAsia="楷体" w:cs="楷体"/>
          <w:b w:val="0"/>
          <w:bCs/>
          <w:color w:val="auto"/>
          <w:sz w:val="36"/>
          <w:szCs w:val="36"/>
          <w:highlight w:val="none"/>
        </w:rPr>
      </w:pPr>
    </w:p>
    <w:p w14:paraId="46B6CA76">
      <w:pPr>
        <w:spacing w:line="360" w:lineRule="auto"/>
        <w:jc w:val="center"/>
        <w:outlineLvl w:val="0"/>
        <w:rPr>
          <w:rFonts w:hint="eastAsia" w:ascii="楷体" w:hAnsi="楷体" w:eastAsia="楷体" w:cs="楷体"/>
          <w:b w:val="0"/>
          <w:bCs/>
          <w:color w:val="auto"/>
          <w:sz w:val="36"/>
          <w:szCs w:val="36"/>
          <w:highlight w:val="none"/>
        </w:rPr>
      </w:pPr>
    </w:p>
    <w:p w14:paraId="6AF93C61">
      <w:pPr>
        <w:spacing w:line="360" w:lineRule="auto"/>
        <w:jc w:val="center"/>
        <w:outlineLvl w:val="0"/>
        <w:rPr>
          <w:rFonts w:hint="eastAsia" w:ascii="楷体" w:hAnsi="楷体" w:eastAsia="楷体" w:cs="楷体"/>
          <w:b/>
          <w:color w:val="auto"/>
          <w:sz w:val="30"/>
          <w:highlight w:val="none"/>
        </w:rPr>
      </w:pPr>
      <w:r>
        <w:rPr>
          <w:rFonts w:hint="eastAsia" w:ascii="楷体" w:hAnsi="楷体" w:eastAsia="楷体" w:cs="楷体"/>
          <w:b w:val="0"/>
          <w:bCs/>
          <w:color w:val="auto"/>
          <w:sz w:val="36"/>
          <w:szCs w:val="36"/>
          <w:highlight w:val="none"/>
        </w:rPr>
        <w:t>第五部分</w:t>
      </w:r>
      <w:bookmarkStart w:id="208" w:name="_Toc98669372"/>
      <w:bookmarkStart w:id="209" w:name="_Toc100386076"/>
      <w:bookmarkStart w:id="210" w:name="_Toc98669730"/>
      <w:bookmarkStart w:id="211" w:name="_Toc20821546"/>
      <w:bookmarkStart w:id="212" w:name="_Toc76955302"/>
      <w:r>
        <w:rPr>
          <w:rFonts w:hint="eastAsia" w:ascii="楷体" w:hAnsi="楷体" w:eastAsia="楷体" w:cs="楷体"/>
          <w:b w:val="0"/>
          <w:bCs/>
          <w:color w:val="auto"/>
          <w:sz w:val="36"/>
          <w:szCs w:val="36"/>
          <w:highlight w:val="none"/>
          <w:lang w:val="en-US" w:eastAsia="zh-CN"/>
        </w:rPr>
        <w:t xml:space="preserve"> </w:t>
      </w:r>
      <w:r>
        <w:rPr>
          <w:rFonts w:hint="eastAsia" w:ascii="楷体" w:hAnsi="楷体" w:eastAsia="楷体" w:cs="楷体"/>
          <w:b w:val="0"/>
          <w:bCs/>
          <w:color w:val="auto"/>
          <w:sz w:val="36"/>
          <w:szCs w:val="36"/>
          <w:highlight w:val="none"/>
        </w:rPr>
        <w:t>评标办法和标准</w:t>
      </w:r>
    </w:p>
    <w:p w14:paraId="4D5E7389">
      <w:pPr>
        <w:pStyle w:val="3"/>
        <w:keepNext w:val="0"/>
        <w:keepLines w:val="0"/>
        <w:spacing w:before="200" w:after="200" w:line="360" w:lineRule="auto"/>
        <w:ind w:firstLine="444"/>
        <w:jc w:val="left"/>
        <w:outlineLvl w:val="1"/>
        <w:rPr>
          <w:rFonts w:hint="eastAsia" w:ascii="楷体" w:hAnsi="楷体" w:eastAsia="楷体" w:cs="楷体"/>
          <w:color w:val="auto"/>
          <w:sz w:val="30"/>
          <w:highlight w:val="none"/>
        </w:rPr>
      </w:pPr>
      <w:r>
        <w:rPr>
          <w:rFonts w:hint="eastAsia" w:ascii="楷体" w:hAnsi="楷体" w:eastAsia="楷体" w:cs="楷体"/>
          <w:color w:val="auto"/>
          <w:sz w:val="30"/>
          <w:highlight w:val="none"/>
        </w:rPr>
        <w:t>1.采购代理机构职责</w:t>
      </w:r>
    </w:p>
    <w:p w14:paraId="10D233A8">
      <w:pPr>
        <w:pStyle w:val="7"/>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1.1 采购代理机构负责组织评标工作，并履行下列职责：</w:t>
      </w:r>
    </w:p>
    <w:p w14:paraId="099659D2">
      <w:pPr>
        <w:pStyle w:val="7"/>
        <w:spacing w:line="360" w:lineRule="auto"/>
        <w:ind w:firstLine="360"/>
        <w:rPr>
          <w:rFonts w:hint="eastAsia" w:ascii="楷体" w:hAnsi="楷体" w:eastAsia="楷体" w:cs="楷体"/>
          <w:color w:val="auto"/>
          <w:sz w:val="24"/>
          <w:highlight w:val="none"/>
        </w:rPr>
      </w:pPr>
      <w:r>
        <w:rPr>
          <w:rFonts w:hint="eastAsia" w:ascii="楷体" w:hAnsi="楷体" w:eastAsia="楷体" w:cs="楷体"/>
          <w:color w:val="auto"/>
          <w:sz w:val="24"/>
          <w:highlight w:val="none"/>
        </w:rPr>
        <w:t>（1）核对评审专家身份和采购人代表授权函，对评审专家在政府采购活动中的职责履行情况予以记录，并及时将有关违法违规行为向政府采购监管部门报告；</w:t>
      </w:r>
    </w:p>
    <w:p w14:paraId="2D0B03D5">
      <w:pPr>
        <w:pStyle w:val="7"/>
        <w:spacing w:line="360" w:lineRule="auto"/>
        <w:ind w:firstLine="360"/>
        <w:rPr>
          <w:rFonts w:hint="eastAsia" w:ascii="楷体" w:hAnsi="楷体" w:eastAsia="楷体" w:cs="楷体"/>
          <w:color w:val="auto"/>
          <w:sz w:val="24"/>
          <w:highlight w:val="none"/>
        </w:rPr>
      </w:pPr>
      <w:r>
        <w:rPr>
          <w:rFonts w:hint="eastAsia" w:ascii="楷体" w:hAnsi="楷体" w:eastAsia="楷体" w:cs="楷体"/>
          <w:color w:val="auto"/>
          <w:sz w:val="24"/>
          <w:highlight w:val="none"/>
        </w:rPr>
        <w:t>（2）宣布评标纪律；</w:t>
      </w:r>
    </w:p>
    <w:p w14:paraId="07517D92">
      <w:pPr>
        <w:pStyle w:val="7"/>
        <w:spacing w:line="360" w:lineRule="auto"/>
        <w:ind w:firstLine="360"/>
        <w:rPr>
          <w:rFonts w:hint="eastAsia" w:ascii="楷体" w:hAnsi="楷体" w:eastAsia="楷体" w:cs="楷体"/>
          <w:color w:val="auto"/>
          <w:sz w:val="24"/>
          <w:highlight w:val="none"/>
        </w:rPr>
      </w:pPr>
      <w:r>
        <w:rPr>
          <w:rFonts w:hint="eastAsia" w:ascii="楷体" w:hAnsi="楷体" w:eastAsia="楷体" w:cs="楷体"/>
          <w:color w:val="auto"/>
          <w:sz w:val="24"/>
          <w:highlight w:val="none"/>
        </w:rPr>
        <w:t>（3）公布投标人名单，告知评审专家应当回避的情形；</w:t>
      </w:r>
    </w:p>
    <w:p w14:paraId="6152E245">
      <w:pPr>
        <w:pStyle w:val="7"/>
        <w:spacing w:line="360" w:lineRule="auto"/>
        <w:ind w:firstLine="360"/>
        <w:rPr>
          <w:rFonts w:hint="eastAsia" w:ascii="楷体" w:hAnsi="楷体" w:eastAsia="楷体" w:cs="楷体"/>
          <w:color w:val="auto"/>
          <w:sz w:val="24"/>
          <w:highlight w:val="none"/>
        </w:rPr>
      </w:pPr>
      <w:r>
        <w:rPr>
          <w:rFonts w:hint="eastAsia" w:ascii="楷体" w:hAnsi="楷体" w:eastAsia="楷体" w:cs="楷体"/>
          <w:color w:val="auto"/>
          <w:sz w:val="24"/>
          <w:highlight w:val="none"/>
        </w:rPr>
        <w:t>（4）组织评标委员会推选评标组长，采购人代表不得担任组长；</w:t>
      </w:r>
    </w:p>
    <w:p w14:paraId="25B1B4FC">
      <w:pPr>
        <w:pStyle w:val="7"/>
        <w:spacing w:line="360" w:lineRule="auto"/>
        <w:ind w:firstLine="360"/>
        <w:rPr>
          <w:rFonts w:hint="eastAsia" w:ascii="楷体" w:hAnsi="楷体" w:eastAsia="楷体" w:cs="楷体"/>
          <w:color w:val="auto"/>
          <w:sz w:val="24"/>
          <w:highlight w:val="none"/>
        </w:rPr>
      </w:pPr>
      <w:r>
        <w:rPr>
          <w:rFonts w:hint="eastAsia" w:ascii="楷体" w:hAnsi="楷体" w:eastAsia="楷体" w:cs="楷体"/>
          <w:color w:val="auto"/>
          <w:sz w:val="24"/>
          <w:highlight w:val="none"/>
        </w:rPr>
        <w:t>（5）在评标期间采取必要的通讯管理措施，保证评标活动不受外界干扰；</w:t>
      </w:r>
    </w:p>
    <w:p w14:paraId="020B4ADD">
      <w:pPr>
        <w:pStyle w:val="7"/>
        <w:spacing w:line="360" w:lineRule="auto"/>
        <w:ind w:firstLine="360"/>
        <w:rPr>
          <w:rFonts w:hint="eastAsia" w:ascii="楷体" w:hAnsi="楷体" w:eastAsia="楷体" w:cs="楷体"/>
          <w:color w:val="auto"/>
          <w:sz w:val="24"/>
          <w:highlight w:val="none"/>
        </w:rPr>
      </w:pPr>
      <w:r>
        <w:rPr>
          <w:rFonts w:hint="eastAsia" w:ascii="楷体" w:hAnsi="楷体" w:eastAsia="楷体" w:cs="楷体"/>
          <w:color w:val="auto"/>
          <w:sz w:val="24"/>
          <w:highlight w:val="none"/>
        </w:rPr>
        <w:t>（6）根据评标委员会的要求介绍政府采购相关政策法规、招标文件；</w:t>
      </w:r>
    </w:p>
    <w:p w14:paraId="641C033E">
      <w:pPr>
        <w:pStyle w:val="7"/>
        <w:spacing w:line="360" w:lineRule="auto"/>
        <w:ind w:firstLine="360"/>
        <w:rPr>
          <w:rFonts w:hint="eastAsia" w:ascii="楷体" w:hAnsi="楷体" w:eastAsia="楷体" w:cs="楷体"/>
          <w:color w:val="auto"/>
          <w:sz w:val="24"/>
          <w:highlight w:val="none"/>
        </w:rPr>
      </w:pPr>
      <w:r>
        <w:rPr>
          <w:rFonts w:hint="eastAsia" w:ascii="楷体" w:hAnsi="楷体" w:eastAsia="楷体" w:cs="楷体"/>
          <w:color w:val="auto"/>
          <w:sz w:val="24"/>
          <w:highlight w:val="none"/>
        </w:rPr>
        <w:t>（7）维护评标秩序，监督评标委员会依照招标文件规定的评标程序、方法和标准进行独立评审，及时制止和纠正采购人代表、评审专家的倾向性言论或者违法违规行为；</w:t>
      </w:r>
    </w:p>
    <w:p w14:paraId="0E7C840A">
      <w:pPr>
        <w:pStyle w:val="7"/>
        <w:spacing w:line="360" w:lineRule="auto"/>
        <w:ind w:firstLine="360"/>
        <w:rPr>
          <w:rFonts w:hint="eastAsia" w:ascii="楷体" w:hAnsi="楷体" w:eastAsia="楷体" w:cs="楷体"/>
          <w:color w:val="auto"/>
          <w:sz w:val="24"/>
          <w:highlight w:val="none"/>
        </w:rPr>
      </w:pPr>
      <w:r>
        <w:rPr>
          <w:rFonts w:hint="eastAsia" w:ascii="楷体" w:hAnsi="楷体" w:eastAsia="楷体" w:cs="楷体"/>
          <w:color w:val="auto"/>
          <w:sz w:val="24"/>
          <w:highlight w:val="none"/>
        </w:rPr>
        <w:t>（8）核对评标结果，有《政府采购货物和服务招标投标管理办法》（财政</w:t>
      </w:r>
      <w:r>
        <w:rPr>
          <w:rFonts w:hint="eastAsia" w:ascii="楷体" w:hAnsi="楷体" w:eastAsia="楷体" w:cs="楷体"/>
          <w:color w:val="auto"/>
          <w:sz w:val="24"/>
          <w:highlight w:val="none"/>
          <w:lang w:eastAsia="zh-CN"/>
        </w:rPr>
        <w:t>部第</w:t>
      </w:r>
      <w:r>
        <w:rPr>
          <w:rFonts w:hint="eastAsia" w:ascii="楷体" w:hAnsi="楷体" w:eastAsia="楷体" w:cs="楷体"/>
          <w:color w:val="auto"/>
          <w:sz w:val="24"/>
          <w:highlight w:val="none"/>
        </w:rPr>
        <w:t>87号令）第六十四条规定情形的，要求评标委员会复核或者书面说明理由，评标委员会拒绝的，应予记录并向本级政府采购监管部门报告；</w:t>
      </w:r>
    </w:p>
    <w:p w14:paraId="489DDF57">
      <w:pPr>
        <w:pStyle w:val="7"/>
        <w:spacing w:line="360" w:lineRule="auto"/>
        <w:ind w:firstLine="360"/>
        <w:rPr>
          <w:rFonts w:hint="eastAsia" w:ascii="楷体" w:hAnsi="楷体" w:eastAsia="楷体" w:cs="楷体"/>
          <w:color w:val="auto"/>
          <w:sz w:val="24"/>
          <w:highlight w:val="none"/>
        </w:rPr>
      </w:pPr>
      <w:r>
        <w:rPr>
          <w:rFonts w:hint="eastAsia" w:ascii="楷体" w:hAnsi="楷体" w:eastAsia="楷体" w:cs="楷体"/>
          <w:color w:val="auto"/>
          <w:sz w:val="24"/>
          <w:highlight w:val="none"/>
        </w:rPr>
        <w:t>（9）评审工作完成后，按照规定向评审专家支付劳务报酬和异地评审差旅费，不得向评审专家以外的其他人员支付评审劳务报酬；</w:t>
      </w:r>
    </w:p>
    <w:p w14:paraId="6E55E743">
      <w:pPr>
        <w:pStyle w:val="7"/>
        <w:spacing w:line="360" w:lineRule="auto"/>
        <w:ind w:firstLine="360"/>
        <w:rPr>
          <w:rFonts w:hint="eastAsia" w:ascii="楷体" w:hAnsi="楷体" w:eastAsia="楷体" w:cs="楷体"/>
          <w:color w:val="auto"/>
          <w:sz w:val="24"/>
          <w:highlight w:val="none"/>
        </w:rPr>
      </w:pPr>
      <w:r>
        <w:rPr>
          <w:rFonts w:hint="eastAsia" w:ascii="楷体" w:hAnsi="楷体" w:eastAsia="楷体" w:cs="楷体"/>
          <w:color w:val="auto"/>
          <w:sz w:val="24"/>
          <w:highlight w:val="none"/>
        </w:rPr>
        <w:t>（10）处理与评标有关的其他事项。</w:t>
      </w:r>
    </w:p>
    <w:p w14:paraId="06E886CB">
      <w:pPr>
        <w:pStyle w:val="3"/>
        <w:keepNext w:val="0"/>
        <w:keepLines w:val="0"/>
        <w:spacing w:before="200" w:after="200" w:line="360" w:lineRule="auto"/>
        <w:ind w:firstLine="444"/>
        <w:jc w:val="left"/>
        <w:outlineLvl w:val="1"/>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2.评标委员会职责</w:t>
      </w:r>
    </w:p>
    <w:p w14:paraId="52BE304B">
      <w:pPr>
        <w:keepNext w:val="0"/>
        <w:keepLines w:val="0"/>
        <w:spacing w:before="0" w:after="0" w:line="360" w:lineRule="auto"/>
        <w:ind w:firstLine="480"/>
        <w:outlineLvl w:val="9"/>
        <w:rPr>
          <w:rFonts w:hint="eastAsia" w:ascii="楷体" w:hAnsi="楷体" w:eastAsia="楷体" w:cs="楷体"/>
          <w:color w:val="auto"/>
          <w:sz w:val="24"/>
          <w:szCs w:val="24"/>
          <w:highlight w:val="none"/>
        </w:rPr>
      </w:pPr>
      <w:r>
        <w:rPr>
          <w:rFonts w:hint="eastAsia" w:ascii="楷体" w:hAnsi="楷体" w:eastAsia="楷体" w:cs="楷体"/>
          <w:b w:val="0"/>
          <w:color w:val="auto"/>
          <w:sz w:val="24"/>
          <w:szCs w:val="24"/>
          <w:highlight w:val="none"/>
        </w:rPr>
        <w:t xml:space="preserve">2.1 评标委员会负责具体评标事务，并独立履行下列职责： </w:t>
      </w:r>
      <w:r>
        <w:rPr>
          <w:rFonts w:hint="eastAsia" w:ascii="楷体" w:hAnsi="楷体" w:eastAsia="楷体" w:cs="楷体"/>
          <w:color w:val="auto"/>
          <w:sz w:val="24"/>
          <w:szCs w:val="24"/>
          <w:highlight w:val="none"/>
        </w:rPr>
        <w:t xml:space="preserve"> </w:t>
      </w:r>
    </w:p>
    <w:p w14:paraId="4BE1868A">
      <w:pPr>
        <w:spacing w:line="360" w:lineRule="auto"/>
        <w:ind w:firstLine="42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（1）审查、评价投标文件是否符合招标文件的商务、技术等实质性要求；  </w:t>
      </w:r>
    </w:p>
    <w:p w14:paraId="7F8A3B54">
      <w:pPr>
        <w:spacing w:line="360" w:lineRule="auto"/>
        <w:ind w:firstLine="42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（2）要求投标人对投标文件有关事项作出澄清或者说明；  </w:t>
      </w:r>
    </w:p>
    <w:p w14:paraId="4A0B78F4">
      <w:pPr>
        <w:spacing w:line="360" w:lineRule="auto"/>
        <w:ind w:firstLine="42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（3）对投标文件进行比较和评价；  </w:t>
      </w:r>
    </w:p>
    <w:p w14:paraId="49F64FFE">
      <w:pPr>
        <w:spacing w:line="360" w:lineRule="auto"/>
        <w:ind w:firstLine="42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（4）确定中标候选人名单，以及根据采购人委托直接确定中标人；  </w:t>
      </w:r>
    </w:p>
    <w:p w14:paraId="7E5B34C7">
      <w:pPr>
        <w:spacing w:line="360" w:lineRule="auto"/>
        <w:ind w:firstLine="420"/>
        <w:rPr>
          <w:rFonts w:hint="eastAsia" w:ascii="楷体" w:hAnsi="楷体" w:eastAsia="楷体" w:cs="楷体"/>
          <w:color w:val="auto"/>
          <w:sz w:val="24"/>
          <w:highlight w:val="none"/>
        </w:rPr>
      </w:pPr>
      <w:r>
        <w:rPr>
          <w:rFonts w:hint="eastAsia" w:ascii="楷体" w:hAnsi="楷体" w:eastAsia="楷体" w:cs="楷体"/>
          <w:color w:val="auto"/>
          <w:sz w:val="24"/>
          <w:highlight w:val="none"/>
        </w:rPr>
        <w:t>（5）向采购人、采购代理机构或者有关部门报告评标中发现的违法行为。</w:t>
      </w:r>
    </w:p>
    <w:p w14:paraId="20474CC8">
      <w:pPr>
        <w:pStyle w:val="3"/>
        <w:keepNext w:val="0"/>
        <w:keepLines w:val="0"/>
        <w:spacing w:before="200" w:after="200" w:line="360" w:lineRule="auto"/>
        <w:ind w:firstLine="444"/>
        <w:jc w:val="left"/>
        <w:outlineLvl w:val="1"/>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3.评标注意事项</w:t>
      </w:r>
    </w:p>
    <w:p w14:paraId="4BC8019A">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3.1评标时，评标委员会各成员应当独立对每个投标人的投标文件进行评价，并汇总每个投标人的得分。</w:t>
      </w:r>
    </w:p>
    <w:p w14:paraId="61C1B587">
      <w:pPr>
        <w:spacing w:line="360" w:lineRule="auto"/>
        <w:ind w:left="1" w:firstLine="480"/>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3.2</w:t>
      </w:r>
      <w:r>
        <w:rPr>
          <w:rFonts w:hint="eastAsia" w:ascii="楷体" w:hAnsi="楷体" w:eastAsia="楷体" w:cs="楷体"/>
          <w:b/>
          <w:color w:val="auto"/>
          <w:sz w:val="24"/>
          <w:highlight w:val="none"/>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55E715BD">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3.3对于投标文件中含义不明确、同类问题表述不一致或者有明显文字和计算错误的内容，评标委员会应当以书面形式要求投标人作出必要的澄清、说明或者补正。</w:t>
      </w:r>
    </w:p>
    <w:p w14:paraId="6635EBF0">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3.4评标委员会成员对需要共同认定的事项存在争议的，应当按照少数服从多数的原则作出结论。持不同意见的评标委员会成员应当在评标报告上签署不同意见及理由，否则视为同意评标报告。</w:t>
      </w:r>
    </w:p>
    <w:p w14:paraId="162A6714">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3.5评标委员会及其成员不得有下列行为：</w:t>
      </w:r>
    </w:p>
    <w:p w14:paraId="6A013D0B">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（1）确定参与评标至评标结束前私自接触投标人；</w:t>
      </w:r>
    </w:p>
    <w:p w14:paraId="1B833C91">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（2）接受投标人提出的与投标文件不一致的澄清或者说明，《政府采购货物和服务招标投标管理办法》（财政</w:t>
      </w:r>
      <w:r>
        <w:rPr>
          <w:rFonts w:hint="eastAsia" w:ascii="楷体" w:hAnsi="楷体" w:eastAsia="楷体" w:cs="楷体"/>
          <w:color w:val="auto"/>
          <w:sz w:val="24"/>
          <w:highlight w:val="none"/>
          <w:lang w:eastAsia="zh-CN"/>
        </w:rPr>
        <w:t>部第</w:t>
      </w:r>
      <w:r>
        <w:rPr>
          <w:rFonts w:hint="eastAsia" w:ascii="楷体" w:hAnsi="楷体" w:eastAsia="楷体" w:cs="楷体"/>
          <w:color w:val="auto"/>
          <w:sz w:val="24"/>
          <w:highlight w:val="none"/>
        </w:rPr>
        <w:t>87号令）第五十一条规定的情形除外；</w:t>
      </w:r>
    </w:p>
    <w:p w14:paraId="1D09A07D">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（3）违反评标纪律发表倾向性意见或者征询采购人的倾向性意见；</w:t>
      </w:r>
    </w:p>
    <w:p w14:paraId="4D76DFE2">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（4）对需要专业判断的主观评审因素协商评分；</w:t>
      </w:r>
    </w:p>
    <w:p w14:paraId="6CE0A4C1">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（5）在评标过程中擅离职守，影响评标程序正常进行；</w:t>
      </w:r>
    </w:p>
    <w:p w14:paraId="662B9132">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（6）记录、复制或者带走任何评标资料；</w:t>
      </w:r>
    </w:p>
    <w:p w14:paraId="747298D4">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（7）其他不遵守评标纪律的行为。</w:t>
      </w:r>
    </w:p>
    <w:p w14:paraId="760CFB5E">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评标委员会成员有上述第一至五项行为之一的，其评审意见无效，并不得获取评审劳务报酬和报销异地评审差旅费。</w:t>
      </w:r>
    </w:p>
    <w:p w14:paraId="3E9AF7BE">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729193A7">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3D07B68F">
      <w:pPr>
        <w:pStyle w:val="3"/>
        <w:keepNext w:val="0"/>
        <w:keepLines w:val="0"/>
        <w:spacing w:before="200" w:after="200" w:line="360" w:lineRule="auto"/>
        <w:ind w:firstLine="444"/>
        <w:jc w:val="left"/>
        <w:outlineLvl w:val="1"/>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4.评标过程的保密</w:t>
      </w:r>
    </w:p>
    <w:p w14:paraId="27D1087D">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4.1 评标开始后，至向中标的投标人授予合同时止，与审查、澄清、评价和比较投标的有关资料以及授标建议等，均不得向投标人以及与评标无关的其他人员透露。</w:t>
      </w:r>
    </w:p>
    <w:p w14:paraId="54351CC2">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4.2 在评标过程中，如果投标人试图在投标文件审查、澄清、比较及授标建议等方面向采购人、采购代理机构或参加评标的人员施加任何影响，都将会导致其投标无效。</w:t>
      </w:r>
    </w:p>
    <w:p w14:paraId="33A0C2D1">
      <w:pPr>
        <w:spacing w:line="360" w:lineRule="auto"/>
        <w:ind w:left="1" w:firstLine="48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4.3</w:t>
      </w:r>
      <w:r>
        <w:rPr>
          <w:rFonts w:hint="eastAsia" w:ascii="楷体" w:hAnsi="楷体" w:eastAsia="楷体" w:cs="楷体"/>
          <w:b/>
          <w:color w:val="auto"/>
          <w:sz w:val="24"/>
          <w:highlight w:val="none"/>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7473A909">
      <w:pPr>
        <w:pStyle w:val="3"/>
        <w:keepNext w:val="0"/>
        <w:keepLines w:val="0"/>
        <w:spacing w:before="200" w:after="200" w:line="360" w:lineRule="auto"/>
        <w:ind w:firstLine="444"/>
        <w:jc w:val="left"/>
        <w:outlineLvl w:val="1"/>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5.报价前后不一致的处理原则</w:t>
      </w:r>
    </w:p>
    <w:p w14:paraId="6B8F41E5">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5.1投标文件报价出现前后不一致的，按照下列规定修正：</w:t>
      </w:r>
    </w:p>
    <w:p w14:paraId="02DE1BD2">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（1）投标文件中开标一览表内容与投标文件中相应内容不一致的，以开标一览表为准；</w:t>
      </w:r>
    </w:p>
    <w:p w14:paraId="29AC3660">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（2）大写金额和小写金额不一致的，以大写金额为准；</w:t>
      </w:r>
    </w:p>
    <w:p w14:paraId="001C92D4">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（3）单价金额小数点或者百分比有明显错位的，以开标一览表的总价为准，并修改单价；</w:t>
      </w:r>
    </w:p>
    <w:p w14:paraId="676B5288">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（4）总价金额与按单价汇总金额不一致的，以单价金额计算结果为准。</w:t>
      </w:r>
    </w:p>
    <w:p w14:paraId="11B6D862">
      <w:pPr>
        <w:spacing w:line="360" w:lineRule="auto"/>
        <w:ind w:left="1" w:firstLine="480"/>
        <w:rPr>
          <w:rFonts w:hint="eastAsia" w:ascii="楷体" w:hAnsi="楷体" w:eastAsia="楷体" w:cs="楷体"/>
          <w:color w:val="auto"/>
          <w:sz w:val="24"/>
          <w:highlight w:val="none"/>
        </w:rPr>
      </w:pPr>
      <w:r>
        <w:rPr>
          <w:rFonts w:hint="eastAsia" w:ascii="楷体" w:hAnsi="楷体" w:eastAsia="楷体" w:cs="楷体"/>
          <w:b/>
          <w:color w:val="auto"/>
          <w:sz w:val="24"/>
          <w:highlight w:val="none"/>
        </w:rPr>
        <w:t>同时出现两种以上不一致的，按上述规定排序在先的原则进行修正</w:t>
      </w:r>
      <w:r>
        <w:rPr>
          <w:rFonts w:hint="eastAsia" w:ascii="楷体" w:hAnsi="楷体" w:eastAsia="楷体" w:cs="楷体"/>
          <w:color w:val="auto"/>
          <w:sz w:val="24"/>
          <w:highlight w:val="none"/>
        </w:rPr>
        <w:t>，修正后的报价须经投标人确认后产生约束力，投标人确认应当以书面形式，并加盖公章，或者由法定代表人或其授权代表签字。投标人不确认的，其投标无效。</w:t>
      </w:r>
    </w:p>
    <w:p w14:paraId="3FCA11C5">
      <w:pPr>
        <w:widowControl/>
        <w:spacing w:before="200" w:after="200" w:line="360" w:lineRule="auto"/>
        <w:ind w:firstLine="444"/>
        <w:jc w:val="left"/>
        <w:outlineLvl w:val="1"/>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6.投标人资格审查</w:t>
      </w:r>
    </w:p>
    <w:p w14:paraId="728957B2">
      <w:pPr>
        <w:widowControl/>
        <w:spacing w:line="360" w:lineRule="auto"/>
        <w:ind w:firstLine="48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rPr>
        <w:t>6.1 采用资格后审方式</w:t>
      </w:r>
    </w:p>
    <w:p w14:paraId="091E3888">
      <w:pPr>
        <w:widowControl/>
        <w:spacing w:line="360" w:lineRule="auto"/>
        <w:ind w:firstLine="480"/>
        <w:jc w:val="left"/>
        <w:rPr>
          <w:rFonts w:hint="eastAsia" w:ascii="楷体" w:hAnsi="楷体" w:eastAsia="楷体" w:cs="楷体"/>
          <w:b/>
          <w:color w:val="auto"/>
          <w:sz w:val="24"/>
          <w:highlight w:val="none"/>
        </w:rPr>
      </w:pPr>
      <w:r>
        <w:rPr>
          <w:rFonts w:hint="eastAsia" w:ascii="楷体" w:hAnsi="楷体" w:eastAsia="楷体" w:cs="楷体"/>
          <w:color w:val="auto"/>
          <w:sz w:val="24"/>
          <w:highlight w:val="none"/>
        </w:rPr>
        <w:t>开标结束后，采购人或代理机构将依法对投标人的资格进行审查。资格审查的内容如下：</w:t>
      </w:r>
    </w:p>
    <w:tbl>
      <w:tblPr>
        <w:tblStyle w:val="68"/>
        <w:tblW w:w="52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3877"/>
        <w:gridCol w:w="5387"/>
      </w:tblGrid>
      <w:tr w14:paraId="3A167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409" w:type="pct"/>
            <w:noWrap w:val="0"/>
          </w:tcPr>
          <w:p w14:paraId="27DA76AA">
            <w:pPr>
              <w:spacing w:line="360" w:lineRule="auto"/>
              <w:jc w:val="center"/>
              <w:rPr>
                <w:rFonts w:ascii="楷体" w:hAnsi="楷体" w:eastAsia="楷体"/>
                <w:b/>
                <w:sz w:val="24"/>
                <w:highlight w:val="none"/>
              </w:rPr>
            </w:pPr>
            <w:r>
              <w:rPr>
                <w:rFonts w:hint="eastAsia" w:ascii="楷体" w:hAnsi="楷体" w:eastAsia="楷体"/>
                <w:b/>
                <w:sz w:val="24"/>
                <w:highlight w:val="none"/>
              </w:rPr>
              <w:t>序号</w:t>
            </w:r>
          </w:p>
        </w:tc>
        <w:tc>
          <w:tcPr>
            <w:tcW w:w="1920" w:type="pct"/>
            <w:noWrap w:val="0"/>
            <w:vAlign w:val="center"/>
          </w:tcPr>
          <w:p w14:paraId="4C411570">
            <w:pPr>
              <w:spacing w:line="360" w:lineRule="auto"/>
              <w:rPr>
                <w:rFonts w:ascii="楷体" w:hAnsi="楷体" w:eastAsia="楷体"/>
                <w:b/>
                <w:sz w:val="24"/>
                <w:highlight w:val="none"/>
              </w:rPr>
            </w:pPr>
            <w:r>
              <w:rPr>
                <w:rFonts w:hint="eastAsia" w:ascii="楷体" w:hAnsi="楷体" w:eastAsia="楷体"/>
                <w:b/>
                <w:sz w:val="24"/>
                <w:highlight w:val="none"/>
              </w:rPr>
              <w:t>审查要素</w:t>
            </w:r>
          </w:p>
        </w:tc>
        <w:tc>
          <w:tcPr>
            <w:tcW w:w="2669" w:type="pct"/>
            <w:noWrap w:val="0"/>
          </w:tcPr>
          <w:p w14:paraId="5F163D4F">
            <w:pPr>
              <w:spacing w:line="360" w:lineRule="auto"/>
              <w:jc w:val="center"/>
              <w:rPr>
                <w:rFonts w:ascii="楷体" w:hAnsi="楷体" w:eastAsia="楷体"/>
                <w:b/>
                <w:sz w:val="24"/>
                <w:highlight w:val="none"/>
              </w:rPr>
            </w:pPr>
            <w:r>
              <w:rPr>
                <w:rFonts w:hint="eastAsia" w:ascii="楷体" w:hAnsi="楷体" w:eastAsia="楷体"/>
                <w:b/>
                <w:sz w:val="24"/>
                <w:highlight w:val="none"/>
              </w:rPr>
              <w:t>审查内容</w:t>
            </w:r>
          </w:p>
        </w:tc>
      </w:tr>
      <w:tr w14:paraId="727E9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jc w:val="center"/>
        </w:trPr>
        <w:tc>
          <w:tcPr>
            <w:tcW w:w="409" w:type="pct"/>
            <w:noWrap w:val="0"/>
            <w:vAlign w:val="center"/>
          </w:tcPr>
          <w:p w14:paraId="01167CCF">
            <w:pPr>
              <w:spacing w:line="360" w:lineRule="auto"/>
              <w:jc w:val="center"/>
              <w:rPr>
                <w:rFonts w:ascii="楷体" w:hAnsi="楷体" w:eastAsia="楷体"/>
                <w:sz w:val="24"/>
                <w:highlight w:val="none"/>
              </w:rPr>
            </w:pPr>
            <w:r>
              <w:rPr>
                <w:rFonts w:hint="eastAsia" w:ascii="楷体" w:hAnsi="楷体" w:eastAsia="楷体"/>
                <w:sz w:val="24"/>
                <w:highlight w:val="none"/>
              </w:rPr>
              <w:t>1</w:t>
            </w:r>
          </w:p>
        </w:tc>
        <w:tc>
          <w:tcPr>
            <w:tcW w:w="1920" w:type="pct"/>
            <w:noWrap w:val="0"/>
            <w:vAlign w:val="center"/>
          </w:tcPr>
          <w:p w14:paraId="51A69340">
            <w:pPr>
              <w:spacing w:line="360" w:lineRule="auto"/>
              <w:rPr>
                <w:rFonts w:ascii="楷体" w:hAnsi="楷体" w:eastAsia="楷体"/>
                <w:sz w:val="24"/>
                <w:highlight w:val="none"/>
              </w:rPr>
            </w:pPr>
            <w:r>
              <w:rPr>
                <w:rFonts w:hint="eastAsia" w:ascii="楷体" w:hAnsi="楷体" w:eastAsia="楷体"/>
                <w:sz w:val="24"/>
                <w:highlight w:val="none"/>
              </w:rPr>
              <w:t>具有独立承担民事责任的能力</w:t>
            </w:r>
          </w:p>
        </w:tc>
        <w:tc>
          <w:tcPr>
            <w:tcW w:w="2669" w:type="pct"/>
            <w:noWrap w:val="0"/>
          </w:tcPr>
          <w:p w14:paraId="27781FD7">
            <w:pPr>
              <w:spacing w:line="360" w:lineRule="auto"/>
              <w:rPr>
                <w:rFonts w:ascii="楷体" w:hAnsi="楷体" w:eastAsia="楷体"/>
                <w:sz w:val="24"/>
                <w:highlight w:val="none"/>
              </w:rPr>
            </w:pPr>
            <w:r>
              <w:rPr>
                <w:rFonts w:hint="eastAsia" w:ascii="楷体" w:hAnsi="楷体" w:eastAsia="楷体"/>
                <w:sz w:val="24"/>
                <w:szCs w:val="28"/>
                <w:highlight w:val="none"/>
              </w:rPr>
              <w:t>法人或者其他组织的营业执照等证明文件(原件扫描件)；供应商为自然人的，提供其身份证(原件扫描件) 。</w:t>
            </w:r>
          </w:p>
        </w:tc>
      </w:tr>
      <w:tr w14:paraId="66BA3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7" w:hRule="atLeast"/>
          <w:jc w:val="center"/>
        </w:trPr>
        <w:tc>
          <w:tcPr>
            <w:tcW w:w="409" w:type="pct"/>
            <w:noWrap w:val="0"/>
            <w:vAlign w:val="center"/>
          </w:tcPr>
          <w:p w14:paraId="4581FCF2">
            <w:pPr>
              <w:spacing w:line="360" w:lineRule="auto"/>
              <w:jc w:val="center"/>
              <w:rPr>
                <w:rFonts w:ascii="楷体" w:hAnsi="楷体" w:eastAsia="楷体"/>
                <w:sz w:val="24"/>
                <w:highlight w:val="none"/>
              </w:rPr>
            </w:pPr>
            <w:r>
              <w:rPr>
                <w:rFonts w:hint="eastAsia" w:ascii="楷体" w:hAnsi="楷体" w:eastAsia="楷体"/>
                <w:sz w:val="24"/>
                <w:highlight w:val="none"/>
              </w:rPr>
              <w:t>2</w:t>
            </w:r>
          </w:p>
        </w:tc>
        <w:tc>
          <w:tcPr>
            <w:tcW w:w="1920" w:type="pct"/>
            <w:noWrap w:val="0"/>
            <w:vAlign w:val="center"/>
          </w:tcPr>
          <w:p w14:paraId="6C385E27">
            <w:pPr>
              <w:spacing w:line="360" w:lineRule="auto"/>
              <w:rPr>
                <w:rFonts w:ascii="楷体" w:hAnsi="楷体" w:eastAsia="楷体"/>
                <w:sz w:val="24"/>
                <w:highlight w:val="none"/>
              </w:rPr>
            </w:pPr>
            <w:r>
              <w:rPr>
                <w:rFonts w:hint="eastAsia" w:ascii="楷体" w:hAnsi="楷体" w:eastAsia="楷体"/>
                <w:sz w:val="24"/>
                <w:highlight w:val="none"/>
              </w:rPr>
              <w:t>具有良好的商业信誉和健全的财务会计制度</w:t>
            </w:r>
          </w:p>
        </w:tc>
        <w:tc>
          <w:tcPr>
            <w:tcW w:w="2669" w:type="pct"/>
            <w:noWrap w:val="0"/>
            <w:vAlign w:val="center"/>
          </w:tcPr>
          <w:p w14:paraId="4A2DE581">
            <w:pPr>
              <w:spacing w:line="360" w:lineRule="auto"/>
              <w:rPr>
                <w:rFonts w:ascii="楷体" w:hAnsi="楷体" w:eastAsia="楷体"/>
                <w:b/>
                <w:sz w:val="24"/>
                <w:highlight w:val="none"/>
              </w:rPr>
            </w:pPr>
            <w:bookmarkStart w:id="213" w:name="OLE_LINK68"/>
            <w:bookmarkStart w:id="214" w:name="OLE_LINK67"/>
            <w:r>
              <w:rPr>
                <w:rFonts w:hint="eastAsia" w:ascii="楷体" w:hAnsi="楷体" w:eastAsia="楷体"/>
                <w:sz w:val="24"/>
                <w:highlight w:val="none"/>
                <w:lang w:val="en-US" w:eastAsia="zh-CN"/>
              </w:rPr>
              <w:t>提供上一</w:t>
            </w:r>
            <w:r>
              <w:rPr>
                <w:rFonts w:hint="eastAsia" w:ascii="楷体" w:hAnsi="楷体" w:eastAsia="楷体"/>
                <w:sz w:val="24"/>
                <w:highlight w:val="none"/>
              </w:rPr>
              <w:t>年度财务报告(成立不满一年的提供至少一个月），或银行出具的资信证明，或财政部门认可的政府采购专业担保机构出具的投标担保函等原件扫描件或资格承诺函。</w:t>
            </w:r>
            <w:bookmarkEnd w:id="213"/>
            <w:bookmarkEnd w:id="214"/>
          </w:p>
        </w:tc>
      </w:tr>
      <w:tr w14:paraId="7FDE2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409" w:type="pct"/>
            <w:noWrap w:val="0"/>
            <w:vAlign w:val="center"/>
          </w:tcPr>
          <w:p w14:paraId="5887FC26">
            <w:pPr>
              <w:spacing w:line="360" w:lineRule="auto"/>
              <w:jc w:val="center"/>
              <w:rPr>
                <w:rFonts w:ascii="楷体" w:hAnsi="楷体" w:eastAsia="楷体"/>
                <w:sz w:val="24"/>
                <w:highlight w:val="none"/>
              </w:rPr>
            </w:pPr>
            <w:r>
              <w:rPr>
                <w:rFonts w:hint="eastAsia" w:ascii="楷体" w:hAnsi="楷体" w:eastAsia="楷体"/>
                <w:sz w:val="24"/>
                <w:highlight w:val="none"/>
              </w:rPr>
              <w:t>3</w:t>
            </w:r>
          </w:p>
        </w:tc>
        <w:tc>
          <w:tcPr>
            <w:tcW w:w="1920" w:type="pct"/>
            <w:noWrap w:val="0"/>
            <w:vAlign w:val="center"/>
          </w:tcPr>
          <w:p w14:paraId="7787A428">
            <w:pPr>
              <w:spacing w:line="360" w:lineRule="auto"/>
              <w:rPr>
                <w:rFonts w:ascii="楷体" w:hAnsi="楷体" w:eastAsia="楷体"/>
                <w:sz w:val="24"/>
                <w:highlight w:val="none"/>
              </w:rPr>
            </w:pPr>
            <w:r>
              <w:rPr>
                <w:rFonts w:hint="eastAsia" w:ascii="楷体" w:hAnsi="楷体" w:eastAsia="楷体"/>
                <w:sz w:val="24"/>
                <w:highlight w:val="none"/>
              </w:rPr>
              <w:t>具有履行合同所必需的设备和专业技术能力</w:t>
            </w:r>
          </w:p>
        </w:tc>
        <w:tc>
          <w:tcPr>
            <w:tcW w:w="2669" w:type="pct"/>
            <w:noWrap w:val="0"/>
            <w:vAlign w:val="center"/>
          </w:tcPr>
          <w:p w14:paraId="13A66823">
            <w:pPr>
              <w:spacing w:line="360" w:lineRule="auto"/>
              <w:rPr>
                <w:rFonts w:ascii="楷体" w:hAnsi="楷体" w:eastAsia="楷体"/>
                <w:sz w:val="24"/>
                <w:highlight w:val="none"/>
              </w:rPr>
            </w:pPr>
            <w:r>
              <w:rPr>
                <w:rFonts w:hint="eastAsia" w:ascii="楷体" w:hAnsi="楷体" w:eastAsia="楷体"/>
                <w:sz w:val="24"/>
                <w:highlight w:val="none"/>
              </w:rPr>
              <w:t>投标人相关信息一览表或资格承诺函。</w:t>
            </w:r>
          </w:p>
        </w:tc>
      </w:tr>
      <w:tr w14:paraId="41615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jc w:val="center"/>
        </w:trPr>
        <w:tc>
          <w:tcPr>
            <w:tcW w:w="409" w:type="pct"/>
            <w:noWrap w:val="0"/>
            <w:vAlign w:val="center"/>
          </w:tcPr>
          <w:p w14:paraId="3FF739FC">
            <w:pPr>
              <w:spacing w:line="360" w:lineRule="auto"/>
              <w:jc w:val="center"/>
              <w:rPr>
                <w:rFonts w:ascii="楷体" w:hAnsi="楷体" w:eastAsia="楷体"/>
                <w:sz w:val="24"/>
                <w:highlight w:val="none"/>
              </w:rPr>
            </w:pPr>
            <w:r>
              <w:rPr>
                <w:rFonts w:hint="eastAsia" w:ascii="楷体" w:hAnsi="楷体" w:eastAsia="楷体"/>
                <w:sz w:val="24"/>
                <w:highlight w:val="none"/>
              </w:rPr>
              <w:t>4</w:t>
            </w:r>
          </w:p>
        </w:tc>
        <w:tc>
          <w:tcPr>
            <w:tcW w:w="1920" w:type="pct"/>
            <w:noWrap w:val="0"/>
            <w:vAlign w:val="center"/>
          </w:tcPr>
          <w:p w14:paraId="6B5FE0D4">
            <w:pPr>
              <w:spacing w:line="360" w:lineRule="auto"/>
              <w:rPr>
                <w:rFonts w:ascii="楷体" w:hAnsi="楷体" w:eastAsia="楷体"/>
                <w:sz w:val="24"/>
                <w:highlight w:val="none"/>
              </w:rPr>
            </w:pPr>
            <w:r>
              <w:rPr>
                <w:rFonts w:hint="eastAsia" w:ascii="楷体" w:hAnsi="楷体" w:eastAsia="楷体"/>
                <w:sz w:val="24"/>
                <w:highlight w:val="none"/>
                <w:lang w:val="en-US" w:eastAsia="zh-CN"/>
              </w:rPr>
              <w:t>具</w:t>
            </w:r>
            <w:r>
              <w:rPr>
                <w:rFonts w:hint="eastAsia" w:ascii="楷体" w:hAnsi="楷体" w:eastAsia="楷体"/>
                <w:sz w:val="24"/>
                <w:highlight w:val="none"/>
              </w:rPr>
              <w:t>有依法缴纳税收和社会保障资金的良好记录</w:t>
            </w:r>
          </w:p>
        </w:tc>
        <w:tc>
          <w:tcPr>
            <w:tcW w:w="2669" w:type="pct"/>
            <w:noWrap w:val="0"/>
            <w:vAlign w:val="center"/>
          </w:tcPr>
          <w:p w14:paraId="4CE3AB59">
            <w:pPr>
              <w:spacing w:line="360" w:lineRule="auto"/>
              <w:rPr>
                <w:rFonts w:ascii="楷体" w:hAnsi="楷体" w:eastAsia="楷体"/>
                <w:sz w:val="24"/>
                <w:highlight w:val="none"/>
              </w:rPr>
            </w:pPr>
            <w:r>
              <w:rPr>
                <w:rFonts w:hint="eastAsia" w:ascii="楷体" w:hAnsi="楷体" w:eastAsia="楷体"/>
                <w:sz w:val="24"/>
                <w:highlight w:val="none"/>
              </w:rPr>
              <w:t>参加本次政府采购活动近半年内（至少一个月）依法缴纳税收和社会保险资金的相关材料原件扫描件或资格承诺函。</w:t>
            </w:r>
          </w:p>
        </w:tc>
      </w:tr>
      <w:tr w14:paraId="6AD27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98" w:hRule="atLeast"/>
          <w:jc w:val="center"/>
        </w:trPr>
        <w:tc>
          <w:tcPr>
            <w:tcW w:w="409" w:type="pct"/>
            <w:noWrap w:val="0"/>
            <w:vAlign w:val="center"/>
          </w:tcPr>
          <w:p w14:paraId="204E2144">
            <w:pPr>
              <w:spacing w:line="360" w:lineRule="auto"/>
              <w:jc w:val="center"/>
              <w:rPr>
                <w:rFonts w:ascii="楷体" w:hAnsi="楷体" w:eastAsia="楷体"/>
                <w:sz w:val="24"/>
                <w:highlight w:val="none"/>
              </w:rPr>
            </w:pPr>
            <w:r>
              <w:rPr>
                <w:rFonts w:hint="eastAsia" w:ascii="楷体" w:hAnsi="楷体" w:eastAsia="楷体"/>
                <w:sz w:val="24"/>
                <w:highlight w:val="none"/>
              </w:rPr>
              <w:t>5</w:t>
            </w:r>
          </w:p>
        </w:tc>
        <w:tc>
          <w:tcPr>
            <w:tcW w:w="1920" w:type="pct"/>
            <w:noWrap w:val="0"/>
            <w:vAlign w:val="center"/>
          </w:tcPr>
          <w:p w14:paraId="6AFA56A6">
            <w:pPr>
              <w:spacing w:line="360" w:lineRule="auto"/>
              <w:rPr>
                <w:rFonts w:ascii="楷体" w:hAnsi="楷体" w:eastAsia="楷体"/>
                <w:sz w:val="24"/>
                <w:highlight w:val="none"/>
              </w:rPr>
            </w:pPr>
            <w:r>
              <w:rPr>
                <w:rFonts w:hint="eastAsia" w:ascii="楷体" w:hAnsi="楷体" w:eastAsia="楷体"/>
                <w:sz w:val="24"/>
                <w:highlight w:val="none"/>
              </w:rPr>
              <w:t>参加政府采购活动前三年内，在经营活动中没有重大违法记录</w:t>
            </w:r>
          </w:p>
        </w:tc>
        <w:tc>
          <w:tcPr>
            <w:tcW w:w="2669" w:type="pct"/>
            <w:noWrap w:val="0"/>
            <w:vAlign w:val="center"/>
          </w:tcPr>
          <w:p w14:paraId="5A801CD5">
            <w:pPr>
              <w:spacing w:line="360" w:lineRule="auto"/>
              <w:rPr>
                <w:rFonts w:ascii="楷体" w:hAnsi="楷体" w:eastAsia="楷体"/>
                <w:sz w:val="24"/>
                <w:szCs w:val="28"/>
                <w:highlight w:val="none"/>
              </w:rPr>
            </w:pPr>
            <w:bookmarkStart w:id="215" w:name="OLE_LINK8"/>
            <w:r>
              <w:rPr>
                <w:rFonts w:hint="eastAsia" w:ascii="楷体" w:hAnsi="楷体" w:eastAsia="楷体"/>
                <w:sz w:val="24"/>
                <w:highlight w:val="none"/>
              </w:rPr>
              <w:t>（1）投标函或资格承诺函。</w:t>
            </w:r>
          </w:p>
          <w:p w14:paraId="315A6693">
            <w:pPr>
              <w:spacing w:line="360" w:lineRule="auto"/>
              <w:rPr>
                <w:rFonts w:ascii="楷体" w:hAnsi="楷体" w:eastAsia="楷体"/>
                <w:sz w:val="24"/>
                <w:highlight w:val="none"/>
              </w:rPr>
            </w:pPr>
            <w:r>
              <w:rPr>
                <w:rFonts w:hint="eastAsia" w:ascii="楷体" w:hAnsi="楷体" w:eastAsia="楷体"/>
                <w:sz w:val="24"/>
                <w:highlight w:val="none"/>
              </w:rPr>
              <w:t>（2）“信用中国”网站、中国政府采购网、“信用江苏”网站的查询结果未列入失信被执行人名单、重大税收违法案件当事人名单、政府采购严重违法失信行为名单，以现场查询为准。</w:t>
            </w:r>
            <w:bookmarkEnd w:id="215"/>
          </w:p>
        </w:tc>
      </w:tr>
      <w:tr w14:paraId="4014C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409" w:type="pct"/>
            <w:noWrap w:val="0"/>
            <w:vAlign w:val="center"/>
          </w:tcPr>
          <w:p w14:paraId="16A31B0F">
            <w:pPr>
              <w:spacing w:line="360" w:lineRule="auto"/>
              <w:jc w:val="center"/>
              <w:rPr>
                <w:rFonts w:ascii="楷体" w:hAnsi="楷体" w:eastAsia="楷体"/>
                <w:sz w:val="24"/>
                <w:highlight w:val="none"/>
              </w:rPr>
            </w:pPr>
            <w:r>
              <w:rPr>
                <w:rFonts w:hint="eastAsia" w:ascii="楷体" w:hAnsi="楷体" w:eastAsia="楷体"/>
                <w:sz w:val="24"/>
                <w:highlight w:val="none"/>
              </w:rPr>
              <w:t>6</w:t>
            </w:r>
          </w:p>
        </w:tc>
        <w:tc>
          <w:tcPr>
            <w:tcW w:w="1920" w:type="pct"/>
            <w:noWrap w:val="0"/>
            <w:vAlign w:val="center"/>
          </w:tcPr>
          <w:p w14:paraId="6BDBF76F">
            <w:pPr>
              <w:spacing w:line="360" w:lineRule="auto"/>
              <w:rPr>
                <w:rFonts w:ascii="楷体" w:hAnsi="楷体" w:eastAsia="楷体"/>
                <w:sz w:val="24"/>
                <w:highlight w:val="none"/>
              </w:rPr>
            </w:pPr>
            <w:bookmarkStart w:id="216" w:name="OLE_LINK21"/>
            <w:bookmarkStart w:id="217" w:name="OLE_LINK19"/>
            <w:r>
              <w:rPr>
                <w:rFonts w:hint="eastAsia" w:ascii="楷体" w:hAnsi="楷体" w:eastAsia="楷体"/>
                <w:sz w:val="24"/>
                <w:highlight w:val="none"/>
              </w:rPr>
              <w:t>法律、行政法规规定的其他条件</w:t>
            </w:r>
            <w:bookmarkEnd w:id="216"/>
            <w:bookmarkEnd w:id="217"/>
          </w:p>
        </w:tc>
        <w:tc>
          <w:tcPr>
            <w:tcW w:w="2669" w:type="pct"/>
            <w:noWrap w:val="0"/>
            <w:vAlign w:val="center"/>
          </w:tcPr>
          <w:p w14:paraId="236C11BD">
            <w:pPr>
              <w:spacing w:line="360" w:lineRule="auto"/>
              <w:rPr>
                <w:rFonts w:ascii="楷体" w:hAnsi="楷体" w:eastAsia="楷体"/>
                <w:sz w:val="24"/>
                <w:highlight w:val="none"/>
              </w:rPr>
            </w:pPr>
            <w:r>
              <w:rPr>
                <w:rFonts w:hint="eastAsia" w:ascii="楷体" w:hAnsi="楷体" w:eastAsia="楷体"/>
                <w:sz w:val="24"/>
                <w:szCs w:val="28"/>
                <w:highlight w:val="none"/>
              </w:rPr>
              <w:t>无</w:t>
            </w:r>
          </w:p>
        </w:tc>
      </w:tr>
      <w:tr w14:paraId="7C7C0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409" w:type="pct"/>
            <w:noWrap w:val="0"/>
            <w:vAlign w:val="center"/>
          </w:tcPr>
          <w:p w14:paraId="319C0C3E">
            <w:pPr>
              <w:spacing w:line="360" w:lineRule="auto"/>
              <w:jc w:val="center"/>
              <w:rPr>
                <w:rFonts w:ascii="楷体" w:hAnsi="楷体" w:eastAsia="楷体"/>
                <w:sz w:val="24"/>
                <w:highlight w:val="none"/>
              </w:rPr>
            </w:pPr>
            <w:r>
              <w:rPr>
                <w:rFonts w:hint="eastAsia" w:ascii="楷体" w:hAnsi="楷体" w:eastAsia="楷体"/>
                <w:sz w:val="24"/>
                <w:highlight w:val="none"/>
              </w:rPr>
              <w:t>7</w:t>
            </w:r>
          </w:p>
        </w:tc>
        <w:tc>
          <w:tcPr>
            <w:tcW w:w="1920" w:type="pct"/>
            <w:noWrap w:val="0"/>
            <w:vAlign w:val="center"/>
          </w:tcPr>
          <w:p w14:paraId="70346EF8">
            <w:pPr>
              <w:spacing w:line="360" w:lineRule="auto"/>
              <w:rPr>
                <w:rFonts w:ascii="楷体" w:hAnsi="楷体" w:eastAsia="楷体"/>
                <w:sz w:val="24"/>
                <w:highlight w:val="none"/>
              </w:rPr>
            </w:pPr>
            <w:r>
              <w:rPr>
                <w:rFonts w:hint="eastAsia" w:ascii="楷体" w:hAnsi="楷体" w:eastAsia="楷体"/>
                <w:sz w:val="24"/>
                <w:highlight w:val="none"/>
              </w:rPr>
              <w:t>落实政府采购政策需满足的资格要求</w:t>
            </w:r>
          </w:p>
        </w:tc>
        <w:tc>
          <w:tcPr>
            <w:tcW w:w="2669" w:type="pct"/>
            <w:noWrap w:val="0"/>
            <w:vAlign w:val="center"/>
          </w:tcPr>
          <w:p w14:paraId="2EC0FE88">
            <w:pPr>
              <w:spacing w:line="360" w:lineRule="auto"/>
              <w:rPr>
                <w:rFonts w:hint="eastAsia" w:ascii="楷体" w:hAnsi="楷体" w:eastAsia="楷体" w:cs="楷体"/>
                <w:color w:val="auto"/>
                <w:sz w:val="22"/>
                <w:szCs w:val="22"/>
                <w:highlight w:val="none"/>
                <w:lang w:val="en-US" w:eastAsia="zh-CN"/>
              </w:rPr>
            </w:pPr>
            <w:r>
              <w:rPr>
                <w:rFonts w:hint="eastAsia" w:ascii="楷体" w:hAnsi="楷体" w:eastAsia="楷体" w:cs="楷体"/>
                <w:color w:val="auto"/>
                <w:sz w:val="22"/>
                <w:szCs w:val="22"/>
                <w:highlight w:val="none"/>
                <w:lang w:val="en-US" w:eastAsia="zh-CN"/>
              </w:rPr>
              <w:t>本项目专门面向中小企业采购，投标人应为中小微企业、监狱企业、残疾人福利性单位。提供中小企业声明函或由省级以上监狱管理局、戒毒管理局（含新疆生产建设兵团）出具的属于监狱企业的证明文件或残疾人福利性单位声明函。</w:t>
            </w:r>
          </w:p>
          <w:p w14:paraId="5FD1808F">
            <w:pPr>
              <w:spacing w:line="360" w:lineRule="auto"/>
              <w:rPr>
                <w:rFonts w:ascii="楷体" w:hAnsi="楷体" w:eastAsia="楷体"/>
                <w:sz w:val="24"/>
                <w:szCs w:val="28"/>
                <w:highlight w:val="none"/>
              </w:rPr>
            </w:pPr>
            <w:r>
              <w:rPr>
                <w:rFonts w:hint="eastAsia" w:ascii="楷体" w:hAnsi="楷体" w:eastAsia="楷体" w:cs="楷体"/>
                <w:color w:val="auto"/>
                <w:sz w:val="22"/>
                <w:szCs w:val="22"/>
                <w:highlight w:val="none"/>
                <w:lang w:val="en-US" w:eastAsia="zh-CN"/>
              </w:rPr>
              <w:t>（中小企业声明函填写注意：投标人提交的《中小企业声明函》按招标文件要求格式提供；投标人提交的中小企业声明函按规定填写了招标文件中规定的所属行业。）</w:t>
            </w:r>
          </w:p>
        </w:tc>
      </w:tr>
      <w:tr w14:paraId="751D5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409" w:type="pct"/>
            <w:noWrap w:val="0"/>
            <w:vAlign w:val="center"/>
          </w:tcPr>
          <w:p w14:paraId="6F94ADB5">
            <w:pPr>
              <w:spacing w:line="360" w:lineRule="auto"/>
              <w:jc w:val="center"/>
              <w:rPr>
                <w:rFonts w:ascii="楷体" w:hAnsi="楷体" w:eastAsia="楷体"/>
                <w:sz w:val="24"/>
                <w:highlight w:val="none"/>
              </w:rPr>
            </w:pPr>
            <w:r>
              <w:rPr>
                <w:rFonts w:hint="eastAsia" w:ascii="楷体" w:hAnsi="楷体" w:eastAsia="楷体"/>
                <w:sz w:val="24"/>
                <w:highlight w:val="none"/>
              </w:rPr>
              <w:t>8</w:t>
            </w:r>
          </w:p>
        </w:tc>
        <w:tc>
          <w:tcPr>
            <w:tcW w:w="1920" w:type="pct"/>
            <w:noWrap w:val="0"/>
            <w:vAlign w:val="center"/>
          </w:tcPr>
          <w:p w14:paraId="14A262E7">
            <w:pPr>
              <w:spacing w:line="360" w:lineRule="auto"/>
              <w:rPr>
                <w:rFonts w:ascii="楷体" w:hAnsi="楷体" w:eastAsia="楷体"/>
                <w:sz w:val="24"/>
                <w:highlight w:val="none"/>
              </w:rPr>
            </w:pPr>
            <w:r>
              <w:rPr>
                <w:rFonts w:hint="eastAsia" w:ascii="楷体" w:hAnsi="楷体" w:eastAsia="楷体"/>
                <w:sz w:val="24"/>
                <w:szCs w:val="28"/>
                <w:highlight w:val="none"/>
              </w:rPr>
              <w:t>本项目的特定资格要求</w:t>
            </w:r>
          </w:p>
        </w:tc>
        <w:tc>
          <w:tcPr>
            <w:tcW w:w="2669" w:type="pct"/>
            <w:noWrap w:val="0"/>
            <w:vAlign w:val="center"/>
          </w:tcPr>
          <w:p w14:paraId="6ADA616E">
            <w:pPr>
              <w:spacing w:line="360" w:lineRule="auto"/>
              <w:rPr>
                <w:rFonts w:ascii="楷体" w:hAnsi="楷体" w:eastAsia="楷体"/>
                <w:sz w:val="24"/>
                <w:highlight w:val="none"/>
              </w:rPr>
            </w:pPr>
            <w:r>
              <w:rPr>
                <w:rFonts w:hint="eastAsia" w:ascii="楷体" w:hAnsi="楷体" w:eastAsia="楷体"/>
                <w:sz w:val="24"/>
                <w:highlight w:val="none"/>
              </w:rPr>
              <w:t>无</w:t>
            </w:r>
          </w:p>
        </w:tc>
      </w:tr>
      <w:tr w14:paraId="122EE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7" w:hRule="atLeast"/>
          <w:jc w:val="center"/>
        </w:trPr>
        <w:tc>
          <w:tcPr>
            <w:tcW w:w="5000" w:type="pct"/>
            <w:gridSpan w:val="3"/>
            <w:noWrap w:val="0"/>
            <w:vAlign w:val="center"/>
          </w:tcPr>
          <w:p w14:paraId="49EEDA26">
            <w:pPr>
              <w:spacing w:line="360" w:lineRule="auto"/>
              <w:rPr>
                <w:rFonts w:hint="eastAsia" w:ascii="楷体" w:hAnsi="楷体" w:eastAsia="楷体"/>
                <w:sz w:val="24"/>
                <w:highlight w:val="none"/>
              </w:rPr>
            </w:pPr>
            <w:r>
              <w:rPr>
                <w:rFonts w:hint="eastAsia" w:ascii="楷体" w:hAnsi="楷体" w:eastAsia="楷体"/>
                <w:sz w:val="24"/>
                <w:highlight w:val="none"/>
              </w:rPr>
              <w:t>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p>
        </w:tc>
      </w:tr>
    </w:tbl>
    <w:p w14:paraId="3FB94E0F">
      <w:pPr>
        <w:widowControl/>
        <w:numPr>
          <w:ilvl w:val="0"/>
          <w:numId w:val="0"/>
        </w:numPr>
        <w:spacing w:before="200" w:after="200" w:line="360" w:lineRule="auto"/>
        <w:ind w:firstLine="444"/>
        <w:jc w:val="left"/>
        <w:outlineLvl w:val="1"/>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lang w:val="en-US" w:eastAsia="zh-CN" w:bidi="ar-SA"/>
        </w:rPr>
        <w:t>7.</w:t>
      </w:r>
      <w:r>
        <w:rPr>
          <w:rFonts w:hint="eastAsia" w:ascii="楷体" w:hAnsi="楷体" w:eastAsia="楷体" w:cs="楷体"/>
          <w:b/>
          <w:color w:val="auto"/>
          <w:sz w:val="30"/>
          <w:szCs w:val="30"/>
          <w:highlight w:val="none"/>
        </w:rPr>
        <w:t>投标人符合性审查</w:t>
      </w:r>
    </w:p>
    <w:p w14:paraId="712417E9">
      <w:pPr>
        <w:widowControl/>
        <w:numPr>
          <w:ilvl w:val="0"/>
          <w:numId w:val="0"/>
        </w:numPr>
        <w:spacing w:before="200" w:after="200" w:line="360" w:lineRule="auto"/>
        <w:ind w:firstLine="444"/>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7.1 评标委员会将对符合资格的投标人的投标文件进行符合性审查，审查内容主要是投标文件的有效性和对招标文件的响应程度，以确定是否满足招标文件的实质性要求。</w:t>
      </w:r>
    </w:p>
    <w:tbl>
      <w:tblPr>
        <w:tblStyle w:val="6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948"/>
        <w:gridCol w:w="2265"/>
        <w:gridCol w:w="6369"/>
      </w:tblGrid>
      <w:tr w14:paraId="7B292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48" w:type="dxa"/>
            <w:noWrap/>
            <w:tcMar>
              <w:top w:w="100" w:type="dxa"/>
              <w:bottom w:w="100" w:type="dxa"/>
            </w:tcMar>
            <w:vAlign w:val="center"/>
          </w:tcPr>
          <w:p w14:paraId="134F60D9">
            <w:pPr>
              <w:pStyle w:val="1551"/>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序号</w:t>
            </w:r>
          </w:p>
        </w:tc>
        <w:tc>
          <w:tcPr>
            <w:tcW w:w="2265" w:type="dxa"/>
            <w:noWrap/>
            <w:tcMar>
              <w:top w:w="100" w:type="dxa"/>
              <w:bottom w:w="100" w:type="dxa"/>
            </w:tcMar>
            <w:vAlign w:val="center"/>
          </w:tcPr>
          <w:p w14:paraId="0B5A5CEB">
            <w:pPr>
              <w:pStyle w:val="1551"/>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审查要素</w:t>
            </w:r>
          </w:p>
        </w:tc>
        <w:tc>
          <w:tcPr>
            <w:tcW w:w="6369" w:type="dxa"/>
            <w:noWrap/>
            <w:tcMar>
              <w:top w:w="100" w:type="dxa"/>
              <w:bottom w:w="100" w:type="dxa"/>
            </w:tcMar>
            <w:vAlign w:val="center"/>
          </w:tcPr>
          <w:p w14:paraId="1867D8CC">
            <w:pPr>
              <w:pStyle w:val="1551"/>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审查内容</w:t>
            </w:r>
          </w:p>
        </w:tc>
      </w:tr>
      <w:tr w14:paraId="784F1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582" w:type="dxa"/>
            <w:gridSpan w:val="3"/>
            <w:noWrap/>
            <w:tcMar>
              <w:top w:w="100" w:type="dxa"/>
              <w:bottom w:w="100" w:type="dxa"/>
            </w:tcMar>
            <w:vAlign w:val="center"/>
          </w:tcPr>
          <w:p w14:paraId="77A8346E">
            <w:pPr>
              <w:pStyle w:val="1551"/>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报价要求</w:t>
            </w:r>
          </w:p>
        </w:tc>
      </w:tr>
      <w:tr w14:paraId="0BED2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432" w:hRule="atLeast"/>
          <w:jc w:val="center"/>
        </w:trPr>
        <w:tc>
          <w:tcPr>
            <w:tcW w:w="948" w:type="dxa"/>
            <w:noWrap/>
            <w:tcMar>
              <w:top w:w="100" w:type="dxa"/>
              <w:bottom w:w="100" w:type="dxa"/>
            </w:tcMar>
            <w:vAlign w:val="center"/>
          </w:tcPr>
          <w:p w14:paraId="2B6D70E2">
            <w:pPr>
              <w:pStyle w:val="1551"/>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1</w:t>
            </w:r>
          </w:p>
        </w:tc>
        <w:tc>
          <w:tcPr>
            <w:tcW w:w="2265" w:type="dxa"/>
            <w:noWrap/>
            <w:tcMar>
              <w:top w:w="100" w:type="dxa"/>
              <w:bottom w:w="100" w:type="dxa"/>
            </w:tcMar>
            <w:vAlign w:val="center"/>
          </w:tcPr>
          <w:p w14:paraId="40F9BB65">
            <w:pPr>
              <w:pStyle w:val="1551"/>
              <w:jc w:val="center"/>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val="en-US" w:eastAsia="zh-CN"/>
              </w:rPr>
              <w:t>报价</w:t>
            </w:r>
          </w:p>
        </w:tc>
        <w:tc>
          <w:tcPr>
            <w:tcW w:w="6369" w:type="dxa"/>
            <w:noWrap/>
            <w:tcMar>
              <w:top w:w="100" w:type="dxa"/>
              <w:bottom w:w="100" w:type="dxa"/>
            </w:tcMar>
            <w:vAlign w:val="center"/>
          </w:tcPr>
          <w:p w14:paraId="0128B6AB">
            <w:pPr>
              <w:pStyle w:val="1551"/>
              <w:jc w:val="both"/>
              <w:rPr>
                <w:rFonts w:hint="eastAsia" w:ascii="楷体" w:hAnsi="楷体" w:eastAsia="楷体" w:cs="楷体"/>
                <w:sz w:val="24"/>
                <w:szCs w:val="24"/>
                <w:highlight w:val="none"/>
              </w:rPr>
            </w:pPr>
            <w:r>
              <w:rPr>
                <w:rStyle w:val="1552"/>
                <w:rFonts w:hint="eastAsia" w:ascii="楷体" w:hAnsi="楷体" w:eastAsia="楷体" w:cs="楷体"/>
                <w:b w:val="0"/>
                <w:sz w:val="24"/>
                <w:szCs w:val="24"/>
                <w:highlight w:val="none"/>
              </w:rPr>
              <w:t>报价</w:t>
            </w:r>
            <w:r>
              <w:rPr>
                <w:rStyle w:val="1552"/>
                <w:rFonts w:hint="eastAsia" w:ascii="楷体" w:hAnsi="楷体" w:eastAsia="楷体" w:cs="楷体"/>
                <w:b w:val="0"/>
                <w:sz w:val="24"/>
                <w:szCs w:val="24"/>
                <w:highlight w:val="none"/>
                <w:lang w:val="en-US" w:eastAsia="zh-CN"/>
              </w:rPr>
              <w:t>不</w:t>
            </w:r>
            <w:r>
              <w:rPr>
                <w:rStyle w:val="1552"/>
                <w:rFonts w:hint="eastAsia" w:ascii="楷体" w:hAnsi="楷体" w:eastAsia="楷体" w:cs="楷体"/>
                <w:b w:val="0"/>
                <w:sz w:val="24"/>
                <w:szCs w:val="24"/>
                <w:highlight w:val="none"/>
              </w:rPr>
              <w:t>超过预算（限价），按照要求提供明细报价，</w:t>
            </w:r>
            <w:r>
              <w:rPr>
                <w:rStyle w:val="1552"/>
                <w:rFonts w:hint="eastAsia" w:ascii="楷体" w:hAnsi="楷体" w:eastAsia="楷体" w:cs="楷体"/>
                <w:b w:val="0"/>
                <w:sz w:val="24"/>
                <w:szCs w:val="24"/>
                <w:highlight w:val="none"/>
                <w:lang w:val="en-US" w:eastAsia="zh-CN"/>
              </w:rPr>
              <w:t>投标</w:t>
            </w:r>
            <w:r>
              <w:rPr>
                <w:rStyle w:val="1552"/>
                <w:rFonts w:hint="eastAsia" w:ascii="楷体" w:hAnsi="楷体" w:eastAsia="楷体" w:cs="楷体"/>
                <w:b w:val="0"/>
                <w:sz w:val="24"/>
                <w:szCs w:val="24"/>
                <w:highlight w:val="none"/>
                <w:lang w:eastAsia="zh-CN"/>
              </w:rPr>
              <w:t>报价表</w:t>
            </w:r>
            <w:r>
              <w:rPr>
                <w:rStyle w:val="1552"/>
                <w:rFonts w:hint="eastAsia" w:ascii="楷体" w:hAnsi="楷体" w:eastAsia="楷体" w:cs="楷体"/>
                <w:b w:val="0"/>
                <w:sz w:val="24"/>
                <w:szCs w:val="24"/>
                <w:highlight w:val="none"/>
              </w:rPr>
              <w:t>按规定要求进行报价盖章</w:t>
            </w:r>
            <w:r>
              <w:rPr>
                <w:rStyle w:val="576"/>
                <w:rFonts w:hint="eastAsia" w:ascii="楷体" w:hAnsi="楷体" w:eastAsia="楷体" w:cs="楷体"/>
                <w:b w:val="0"/>
                <w:sz w:val="24"/>
                <w:szCs w:val="24"/>
                <w:highlight w:val="none"/>
              </w:rPr>
              <w:t>（含签字等）</w:t>
            </w:r>
            <w:r>
              <w:rPr>
                <w:rStyle w:val="576"/>
                <w:rFonts w:hint="eastAsia" w:ascii="楷体" w:hAnsi="楷体" w:eastAsia="楷体" w:cs="楷体"/>
                <w:b w:val="0"/>
                <w:sz w:val="24"/>
                <w:szCs w:val="24"/>
                <w:highlight w:val="none"/>
                <w:lang w:eastAsia="zh-CN"/>
              </w:rPr>
              <w:t>，</w:t>
            </w:r>
            <w:r>
              <w:rPr>
                <w:rStyle w:val="576"/>
                <w:rFonts w:hint="eastAsia" w:ascii="楷体" w:hAnsi="楷体" w:eastAsia="楷体" w:cs="楷体"/>
                <w:b w:val="0"/>
                <w:sz w:val="24"/>
                <w:szCs w:val="24"/>
                <w:highlight w:val="none"/>
              </w:rPr>
              <w:t>报价合理性</w:t>
            </w:r>
            <w:r>
              <w:rPr>
                <w:rFonts w:hint="eastAsia" w:ascii="楷体" w:hAnsi="楷体" w:eastAsia="楷体" w:cs="楷体"/>
                <w:sz w:val="24"/>
                <w:szCs w:val="24"/>
                <w:highlight w:val="none"/>
              </w:rPr>
              <w:t>。</w:t>
            </w:r>
          </w:p>
        </w:tc>
      </w:tr>
      <w:tr w14:paraId="02744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582" w:type="dxa"/>
            <w:gridSpan w:val="3"/>
            <w:noWrap/>
            <w:tcMar>
              <w:top w:w="100" w:type="dxa"/>
              <w:bottom w:w="100" w:type="dxa"/>
            </w:tcMar>
            <w:vAlign w:val="center"/>
          </w:tcPr>
          <w:p w14:paraId="4A9FFDCC">
            <w:pPr>
              <w:pStyle w:val="1551"/>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商务要求</w:t>
            </w:r>
          </w:p>
        </w:tc>
      </w:tr>
      <w:tr w14:paraId="3B2C2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48" w:type="dxa"/>
            <w:noWrap/>
            <w:tcMar>
              <w:top w:w="100" w:type="dxa"/>
              <w:bottom w:w="100" w:type="dxa"/>
            </w:tcMar>
            <w:vAlign w:val="center"/>
          </w:tcPr>
          <w:p w14:paraId="1258F898">
            <w:pPr>
              <w:pStyle w:val="1551"/>
              <w:jc w:val="center"/>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val="en-US" w:eastAsia="zh-CN"/>
              </w:rPr>
              <w:t>2</w:t>
            </w:r>
          </w:p>
        </w:tc>
        <w:tc>
          <w:tcPr>
            <w:tcW w:w="2265" w:type="dxa"/>
            <w:noWrap/>
            <w:tcMar>
              <w:top w:w="100" w:type="dxa"/>
              <w:bottom w:w="100" w:type="dxa"/>
            </w:tcMar>
            <w:vAlign w:val="center"/>
          </w:tcPr>
          <w:p w14:paraId="51EF898B">
            <w:pPr>
              <w:pStyle w:val="1551"/>
              <w:jc w:val="center"/>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商务</w:t>
            </w:r>
            <w:r>
              <w:rPr>
                <w:rFonts w:hint="eastAsia" w:ascii="楷体" w:hAnsi="楷体" w:eastAsia="楷体" w:cs="楷体"/>
                <w:sz w:val="24"/>
                <w:szCs w:val="24"/>
                <w:highlight w:val="none"/>
              </w:rPr>
              <w:t>响应程度审查</w:t>
            </w:r>
          </w:p>
        </w:tc>
        <w:tc>
          <w:tcPr>
            <w:tcW w:w="6369" w:type="dxa"/>
            <w:noWrap/>
            <w:tcMar>
              <w:top w:w="100" w:type="dxa"/>
              <w:bottom w:w="100" w:type="dxa"/>
            </w:tcMar>
            <w:vAlign w:val="center"/>
          </w:tcPr>
          <w:p w14:paraId="42195085">
            <w:pPr>
              <w:pStyle w:val="1551"/>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满足招标文件商务部分的实质性要求和条件。</w:t>
            </w:r>
          </w:p>
        </w:tc>
      </w:tr>
      <w:tr w14:paraId="222A1D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48" w:type="dxa"/>
            <w:noWrap/>
            <w:tcMar>
              <w:top w:w="100" w:type="dxa"/>
              <w:bottom w:w="100" w:type="dxa"/>
            </w:tcMar>
            <w:vAlign w:val="center"/>
          </w:tcPr>
          <w:p w14:paraId="712317C3">
            <w:pPr>
              <w:pStyle w:val="1551"/>
              <w:jc w:val="center"/>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val="en-US" w:eastAsia="zh-CN"/>
              </w:rPr>
              <w:t>3</w:t>
            </w:r>
          </w:p>
        </w:tc>
        <w:tc>
          <w:tcPr>
            <w:tcW w:w="2265" w:type="dxa"/>
            <w:noWrap/>
            <w:tcMar>
              <w:top w:w="100" w:type="dxa"/>
              <w:bottom w:w="100" w:type="dxa"/>
            </w:tcMar>
            <w:vAlign w:val="center"/>
          </w:tcPr>
          <w:p w14:paraId="1DFF6620">
            <w:pPr>
              <w:pStyle w:val="1551"/>
              <w:jc w:val="center"/>
              <w:rPr>
                <w:rFonts w:hint="eastAsia" w:ascii="楷体" w:hAnsi="楷体" w:eastAsia="楷体" w:cs="楷体"/>
                <w:sz w:val="24"/>
                <w:szCs w:val="24"/>
                <w:highlight w:val="none"/>
              </w:rPr>
            </w:pPr>
            <w:r>
              <w:rPr>
                <w:rFonts w:hint="eastAsia" w:ascii="楷体" w:hAnsi="楷体" w:eastAsia="楷体" w:cs="楷体"/>
                <w:sz w:val="24"/>
                <w:szCs w:val="24"/>
                <w:highlight w:val="none"/>
                <w:shd w:val="clear" w:color="auto" w:fill="FAFAFA"/>
              </w:rPr>
              <w:t>有</w:t>
            </w:r>
            <w:r>
              <w:rPr>
                <w:rFonts w:hint="eastAsia" w:ascii="楷体" w:hAnsi="楷体" w:eastAsia="楷体" w:cs="楷体"/>
                <w:sz w:val="24"/>
                <w:szCs w:val="24"/>
                <w:highlight w:val="none"/>
              </w:rPr>
              <w:t>效性审查</w:t>
            </w:r>
          </w:p>
        </w:tc>
        <w:tc>
          <w:tcPr>
            <w:tcW w:w="6369" w:type="dxa"/>
            <w:noWrap/>
            <w:tcMar>
              <w:top w:w="100" w:type="dxa"/>
              <w:bottom w:w="100" w:type="dxa"/>
            </w:tcMar>
            <w:vAlign w:val="center"/>
          </w:tcPr>
          <w:p w14:paraId="00077588">
            <w:pPr>
              <w:pStyle w:val="1551"/>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如有委托代理人，须提交</w:t>
            </w:r>
            <w:r>
              <w:rPr>
                <w:rFonts w:hint="eastAsia" w:ascii="楷体" w:hAnsi="楷体" w:eastAsia="楷体" w:cs="楷体"/>
                <w:sz w:val="24"/>
                <w:szCs w:val="24"/>
                <w:highlight w:val="none"/>
                <w:lang w:val="en-US" w:eastAsia="zh-CN"/>
              </w:rPr>
              <w:t>授权委托书及</w:t>
            </w:r>
            <w:r>
              <w:rPr>
                <w:rFonts w:hint="eastAsia" w:ascii="楷体" w:hAnsi="楷体" w:eastAsia="楷体" w:cs="楷体"/>
                <w:sz w:val="24"/>
                <w:szCs w:val="24"/>
                <w:highlight w:val="none"/>
              </w:rPr>
              <w:t>投标单位</w:t>
            </w:r>
            <w:r>
              <w:rPr>
                <w:rFonts w:hint="eastAsia" w:ascii="楷体" w:hAnsi="楷体" w:eastAsia="楷体" w:cs="楷体"/>
                <w:sz w:val="24"/>
                <w:szCs w:val="24"/>
                <w:highlight w:val="none"/>
                <w:lang w:val="en-US" w:eastAsia="zh-CN"/>
              </w:rPr>
              <w:t>近3个月内任意一个月</w:t>
            </w:r>
            <w:r>
              <w:rPr>
                <w:rFonts w:hint="eastAsia" w:ascii="楷体" w:hAnsi="楷体" w:eastAsia="楷体" w:cs="楷体"/>
                <w:sz w:val="24"/>
                <w:szCs w:val="24"/>
                <w:highlight w:val="none"/>
              </w:rPr>
              <w:t>为其缴纳的社保证明材料。</w:t>
            </w:r>
          </w:p>
        </w:tc>
      </w:tr>
      <w:tr w14:paraId="21580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582" w:type="dxa"/>
            <w:gridSpan w:val="3"/>
            <w:noWrap/>
            <w:tcMar>
              <w:top w:w="100" w:type="dxa"/>
              <w:bottom w:w="100" w:type="dxa"/>
            </w:tcMar>
            <w:vAlign w:val="center"/>
          </w:tcPr>
          <w:p w14:paraId="06BAC5B6">
            <w:pPr>
              <w:pStyle w:val="1551"/>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技术要求</w:t>
            </w:r>
          </w:p>
        </w:tc>
      </w:tr>
      <w:tr w14:paraId="66018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48" w:type="dxa"/>
            <w:noWrap/>
            <w:tcMar>
              <w:top w:w="100" w:type="dxa"/>
              <w:bottom w:w="100" w:type="dxa"/>
            </w:tcMar>
            <w:vAlign w:val="center"/>
          </w:tcPr>
          <w:p w14:paraId="796F20B1">
            <w:pPr>
              <w:pStyle w:val="1551"/>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4</w:t>
            </w:r>
          </w:p>
        </w:tc>
        <w:tc>
          <w:tcPr>
            <w:tcW w:w="2265" w:type="dxa"/>
            <w:noWrap/>
            <w:tcMar>
              <w:top w:w="100" w:type="dxa"/>
              <w:bottom w:w="100" w:type="dxa"/>
            </w:tcMar>
            <w:vAlign w:val="center"/>
          </w:tcPr>
          <w:p w14:paraId="3D8B307E">
            <w:pPr>
              <w:pStyle w:val="1551"/>
              <w:jc w:val="center"/>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技术（服务）</w:t>
            </w:r>
            <w:r>
              <w:rPr>
                <w:rFonts w:hint="eastAsia" w:ascii="楷体" w:hAnsi="楷体" w:eastAsia="楷体" w:cs="楷体"/>
                <w:sz w:val="24"/>
                <w:szCs w:val="24"/>
                <w:highlight w:val="none"/>
              </w:rPr>
              <w:t>响应程度审查</w:t>
            </w:r>
          </w:p>
        </w:tc>
        <w:tc>
          <w:tcPr>
            <w:tcW w:w="6369" w:type="dxa"/>
            <w:noWrap/>
            <w:tcMar>
              <w:top w:w="100" w:type="dxa"/>
              <w:bottom w:w="100" w:type="dxa"/>
            </w:tcMar>
            <w:vAlign w:val="center"/>
          </w:tcPr>
          <w:p w14:paraId="7DF6AE61">
            <w:pPr>
              <w:pStyle w:val="1551"/>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满足招标文件中规定的实质性技术</w:t>
            </w:r>
            <w:r>
              <w:rPr>
                <w:rFonts w:hint="eastAsia" w:ascii="楷体" w:hAnsi="楷体" w:eastAsia="楷体" w:cs="楷体"/>
                <w:sz w:val="24"/>
                <w:szCs w:val="24"/>
                <w:highlight w:val="none"/>
                <w:lang w:eastAsia="zh-CN"/>
              </w:rPr>
              <w:t>（</w:t>
            </w:r>
            <w:r>
              <w:rPr>
                <w:rFonts w:hint="eastAsia" w:ascii="楷体" w:hAnsi="楷体" w:eastAsia="楷体" w:cs="楷体"/>
                <w:sz w:val="24"/>
                <w:szCs w:val="24"/>
                <w:highlight w:val="none"/>
                <w:lang w:val="en-US" w:eastAsia="zh-CN"/>
              </w:rPr>
              <w:t>服务</w:t>
            </w:r>
            <w:r>
              <w:rPr>
                <w:rFonts w:hint="eastAsia" w:ascii="楷体" w:hAnsi="楷体" w:eastAsia="楷体" w:cs="楷体"/>
                <w:sz w:val="24"/>
                <w:szCs w:val="24"/>
                <w:highlight w:val="none"/>
                <w:lang w:eastAsia="zh-CN"/>
              </w:rPr>
              <w:t>）</w:t>
            </w:r>
            <w:r>
              <w:rPr>
                <w:rFonts w:hint="eastAsia" w:ascii="楷体" w:hAnsi="楷体" w:eastAsia="楷体" w:cs="楷体"/>
                <w:sz w:val="24"/>
                <w:szCs w:val="24"/>
                <w:highlight w:val="none"/>
              </w:rPr>
              <w:t>要求和条件。</w:t>
            </w:r>
          </w:p>
        </w:tc>
      </w:tr>
      <w:tr w14:paraId="77E5CD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48" w:type="dxa"/>
            <w:noWrap/>
            <w:tcMar>
              <w:top w:w="100" w:type="dxa"/>
              <w:bottom w:w="100" w:type="dxa"/>
            </w:tcMar>
            <w:vAlign w:val="center"/>
          </w:tcPr>
          <w:p w14:paraId="36B370FB">
            <w:pPr>
              <w:pStyle w:val="1551"/>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5</w:t>
            </w:r>
          </w:p>
        </w:tc>
        <w:tc>
          <w:tcPr>
            <w:tcW w:w="2265" w:type="dxa"/>
            <w:noWrap/>
            <w:tcMar>
              <w:top w:w="100" w:type="dxa"/>
              <w:bottom w:w="100" w:type="dxa"/>
            </w:tcMar>
            <w:vAlign w:val="center"/>
          </w:tcPr>
          <w:p w14:paraId="098BD224">
            <w:pPr>
              <w:pStyle w:val="1551"/>
              <w:jc w:val="center"/>
              <w:rPr>
                <w:rFonts w:hint="eastAsia" w:ascii="楷体" w:hAnsi="楷体" w:eastAsia="楷体" w:cs="楷体"/>
                <w:sz w:val="24"/>
                <w:szCs w:val="24"/>
                <w:highlight w:val="none"/>
                <w:lang w:val="en-US" w:eastAsia="zh-CN"/>
              </w:rPr>
            </w:pPr>
            <w:r>
              <w:rPr>
                <w:rStyle w:val="576"/>
                <w:rFonts w:hint="eastAsia" w:ascii="楷体" w:hAnsi="楷体" w:eastAsia="楷体" w:cs="楷体"/>
                <w:b w:val="0"/>
                <w:sz w:val="24"/>
                <w:szCs w:val="24"/>
                <w:highlight w:val="none"/>
              </w:rPr>
              <w:t>投标文件有效性和完整性</w:t>
            </w:r>
          </w:p>
        </w:tc>
        <w:tc>
          <w:tcPr>
            <w:tcW w:w="6369" w:type="dxa"/>
            <w:noWrap/>
            <w:tcMar>
              <w:top w:w="100" w:type="dxa"/>
              <w:bottom w:w="100" w:type="dxa"/>
            </w:tcMar>
            <w:vAlign w:val="center"/>
          </w:tcPr>
          <w:p w14:paraId="3A4F187F">
            <w:pPr>
              <w:pStyle w:val="1551"/>
              <w:jc w:val="both"/>
              <w:rPr>
                <w:rFonts w:hint="eastAsia" w:ascii="楷体" w:hAnsi="楷体" w:eastAsia="楷体" w:cs="楷体"/>
                <w:sz w:val="24"/>
                <w:szCs w:val="24"/>
                <w:highlight w:val="none"/>
                <w:lang w:val="en-US"/>
              </w:rPr>
            </w:pPr>
            <w:r>
              <w:rPr>
                <w:rStyle w:val="576"/>
                <w:rFonts w:hint="eastAsia" w:ascii="楷体" w:hAnsi="楷体" w:eastAsia="楷体" w:cs="楷体"/>
                <w:b w:val="0"/>
                <w:sz w:val="24"/>
                <w:szCs w:val="24"/>
                <w:highlight w:val="none"/>
              </w:rPr>
              <w:t>按照招标文件的</w:t>
            </w:r>
            <w:r>
              <w:rPr>
                <w:rStyle w:val="576"/>
                <w:rFonts w:hint="eastAsia" w:ascii="楷体" w:hAnsi="楷体" w:eastAsia="楷体" w:cs="楷体"/>
                <w:b w:val="0"/>
                <w:sz w:val="24"/>
                <w:szCs w:val="24"/>
                <w:highlight w:val="none"/>
                <w:lang w:val="en-US" w:eastAsia="zh-CN"/>
              </w:rPr>
              <w:t>格式</w:t>
            </w:r>
            <w:r>
              <w:rPr>
                <w:rStyle w:val="576"/>
                <w:rFonts w:hint="eastAsia" w:ascii="楷体" w:hAnsi="楷体" w:eastAsia="楷体" w:cs="楷体"/>
                <w:b w:val="0"/>
                <w:sz w:val="24"/>
                <w:szCs w:val="24"/>
                <w:highlight w:val="none"/>
              </w:rPr>
              <w:t>盖章签字等，投标文件内容完整性、齐全性、正确无误。</w:t>
            </w:r>
          </w:p>
        </w:tc>
      </w:tr>
    </w:tbl>
    <w:p w14:paraId="37F667C8">
      <w:pPr>
        <w:widowControl/>
        <w:spacing w:before="200" w:after="200" w:line="360" w:lineRule="auto"/>
        <w:ind w:firstLine="444"/>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p>
    <w:p w14:paraId="050C8A51">
      <w:pPr>
        <w:widowControl/>
        <w:spacing w:before="200" w:after="200" w:line="360" w:lineRule="auto"/>
        <w:ind w:firstLine="444"/>
        <w:jc w:val="left"/>
        <w:outlineLvl w:val="1"/>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8.商务和技术评估</w:t>
      </w:r>
    </w:p>
    <w:p w14:paraId="371A3E24">
      <w:pPr>
        <w:widowControl/>
        <w:spacing w:line="360" w:lineRule="auto"/>
        <w:ind w:firstLine="42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rPr>
        <w:t xml:space="preserve">8.1 </w:t>
      </w:r>
      <w:r>
        <w:rPr>
          <w:rFonts w:hint="eastAsia" w:ascii="楷体" w:hAnsi="楷体" w:eastAsia="楷体" w:cs="楷体"/>
          <w:b/>
          <w:color w:val="auto"/>
          <w:sz w:val="24"/>
          <w:highlight w:val="none"/>
        </w:rPr>
        <w:t>本项目采用综合评分法。</w:t>
      </w:r>
    </w:p>
    <w:tbl>
      <w:tblPr>
        <w:tblStyle w:val="68"/>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2330"/>
        <w:gridCol w:w="2285"/>
        <w:gridCol w:w="2225"/>
        <w:gridCol w:w="2542"/>
      </w:tblGrid>
      <w:tr w14:paraId="58092ED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90" w:hRule="atLeast"/>
        </w:trPr>
        <w:tc>
          <w:tcPr>
            <w:tcW w:w="1242" w:type="pct"/>
            <w:tcBorders>
              <w:top w:val="single" w:color="auto" w:sz="6" w:space="0"/>
              <w:left w:val="single" w:color="auto" w:sz="6" w:space="0"/>
              <w:bottom w:val="single" w:color="auto" w:sz="6" w:space="0"/>
              <w:right w:val="single" w:color="auto" w:sz="6" w:space="0"/>
            </w:tcBorders>
            <w:noWrap w:val="0"/>
            <w:vAlign w:val="center"/>
          </w:tcPr>
          <w:p w14:paraId="4DBC3122">
            <w:pPr>
              <w:spacing w:line="360" w:lineRule="auto"/>
              <w:jc w:val="center"/>
              <w:rPr>
                <w:rFonts w:hint="eastAsia" w:ascii="楷体" w:hAnsi="楷体" w:eastAsia="楷体" w:cs="楷体"/>
                <w:b/>
                <w:color w:val="auto"/>
                <w:sz w:val="24"/>
                <w:highlight w:val="none"/>
              </w:rPr>
            </w:pPr>
            <w:r>
              <w:rPr>
                <w:rFonts w:hint="eastAsia" w:ascii="楷体" w:hAnsi="楷体" w:eastAsia="楷体" w:cs="楷体"/>
                <w:b/>
                <w:color w:val="auto"/>
                <w:sz w:val="24"/>
                <w:highlight w:val="none"/>
              </w:rPr>
              <w:t>评分项目</w:t>
            </w:r>
          </w:p>
        </w:tc>
        <w:tc>
          <w:tcPr>
            <w:tcW w:w="1218" w:type="pct"/>
            <w:tcBorders>
              <w:top w:val="single" w:color="auto" w:sz="6" w:space="0"/>
              <w:left w:val="single" w:color="auto" w:sz="6" w:space="0"/>
              <w:bottom w:val="single" w:color="auto" w:sz="6" w:space="0"/>
              <w:right w:val="single" w:color="auto" w:sz="6" w:space="0"/>
            </w:tcBorders>
            <w:noWrap w:val="0"/>
            <w:vAlign w:val="center"/>
          </w:tcPr>
          <w:p w14:paraId="1892BCAD">
            <w:pPr>
              <w:spacing w:line="360" w:lineRule="auto"/>
              <w:jc w:val="center"/>
              <w:rPr>
                <w:rFonts w:hint="eastAsia" w:ascii="楷体" w:hAnsi="楷体" w:eastAsia="楷体" w:cs="楷体"/>
                <w:b/>
                <w:color w:val="auto"/>
                <w:sz w:val="24"/>
                <w:highlight w:val="none"/>
              </w:rPr>
            </w:pPr>
            <w:r>
              <w:rPr>
                <w:rFonts w:hint="eastAsia" w:ascii="楷体" w:hAnsi="楷体" w:eastAsia="楷体" w:cs="楷体"/>
                <w:b/>
                <w:color w:val="auto"/>
                <w:sz w:val="24"/>
                <w:highlight w:val="none"/>
              </w:rPr>
              <w:t>技术评估</w:t>
            </w:r>
          </w:p>
        </w:tc>
        <w:tc>
          <w:tcPr>
            <w:tcW w:w="1186" w:type="pct"/>
            <w:tcBorders>
              <w:top w:val="single" w:color="auto" w:sz="6" w:space="0"/>
              <w:left w:val="single" w:color="auto" w:sz="6" w:space="0"/>
              <w:bottom w:val="single" w:color="auto" w:sz="6" w:space="0"/>
              <w:right w:val="single" w:color="auto" w:sz="6" w:space="0"/>
            </w:tcBorders>
            <w:noWrap w:val="0"/>
            <w:vAlign w:val="center"/>
          </w:tcPr>
          <w:p w14:paraId="5B372EF5">
            <w:pPr>
              <w:spacing w:line="360" w:lineRule="auto"/>
              <w:jc w:val="center"/>
              <w:rPr>
                <w:rFonts w:hint="eastAsia" w:ascii="楷体" w:hAnsi="楷体" w:eastAsia="楷体" w:cs="楷体"/>
                <w:b/>
                <w:color w:val="auto"/>
                <w:sz w:val="24"/>
                <w:highlight w:val="none"/>
              </w:rPr>
            </w:pPr>
            <w:r>
              <w:rPr>
                <w:rFonts w:hint="eastAsia" w:ascii="楷体" w:hAnsi="楷体" w:eastAsia="楷体" w:cs="楷体"/>
                <w:b/>
                <w:color w:val="auto"/>
                <w:sz w:val="24"/>
                <w:highlight w:val="none"/>
              </w:rPr>
              <w:t>商务评估</w:t>
            </w:r>
          </w:p>
        </w:tc>
        <w:tc>
          <w:tcPr>
            <w:tcW w:w="1354" w:type="pct"/>
            <w:tcBorders>
              <w:top w:val="single" w:color="auto" w:sz="6" w:space="0"/>
              <w:left w:val="single" w:color="auto" w:sz="6" w:space="0"/>
              <w:bottom w:val="single" w:color="auto" w:sz="6" w:space="0"/>
              <w:right w:val="single" w:color="auto" w:sz="6" w:space="0"/>
            </w:tcBorders>
            <w:noWrap w:val="0"/>
            <w:vAlign w:val="center"/>
          </w:tcPr>
          <w:p w14:paraId="18BD122D">
            <w:pPr>
              <w:spacing w:line="360" w:lineRule="auto"/>
              <w:jc w:val="center"/>
              <w:rPr>
                <w:rFonts w:hint="eastAsia" w:ascii="楷体" w:hAnsi="楷体" w:eastAsia="楷体" w:cs="楷体"/>
                <w:b/>
                <w:color w:val="auto"/>
                <w:sz w:val="24"/>
                <w:highlight w:val="none"/>
              </w:rPr>
            </w:pPr>
            <w:r>
              <w:rPr>
                <w:rFonts w:hint="eastAsia" w:ascii="楷体" w:hAnsi="楷体" w:eastAsia="楷体" w:cs="楷体"/>
                <w:b/>
                <w:color w:val="auto"/>
                <w:sz w:val="24"/>
                <w:highlight w:val="none"/>
              </w:rPr>
              <w:t>价格评估</w:t>
            </w:r>
          </w:p>
        </w:tc>
      </w:tr>
      <w:tr w14:paraId="5093621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242" w:type="pct"/>
            <w:tcBorders>
              <w:top w:val="single" w:color="auto" w:sz="6" w:space="0"/>
              <w:left w:val="single" w:color="auto" w:sz="6" w:space="0"/>
              <w:bottom w:val="single" w:color="auto" w:sz="6" w:space="0"/>
              <w:right w:val="single" w:color="auto" w:sz="6" w:space="0"/>
            </w:tcBorders>
            <w:noWrap w:val="0"/>
            <w:vAlign w:val="center"/>
          </w:tcPr>
          <w:p w14:paraId="2F322E43">
            <w:pPr>
              <w:spacing w:line="360" w:lineRule="auto"/>
              <w:jc w:val="center"/>
              <w:rPr>
                <w:rFonts w:hint="eastAsia" w:ascii="楷体" w:hAnsi="楷体" w:eastAsia="楷体" w:cs="楷体"/>
                <w:b/>
                <w:color w:val="auto"/>
                <w:sz w:val="24"/>
                <w:highlight w:val="none"/>
              </w:rPr>
            </w:pPr>
            <w:r>
              <w:rPr>
                <w:rFonts w:hint="eastAsia" w:ascii="楷体" w:hAnsi="楷体" w:eastAsia="楷体" w:cs="楷体"/>
                <w:b/>
                <w:color w:val="auto"/>
                <w:sz w:val="24"/>
                <w:highlight w:val="none"/>
              </w:rPr>
              <w:t>分值</w:t>
            </w:r>
          </w:p>
        </w:tc>
        <w:tc>
          <w:tcPr>
            <w:tcW w:w="1218" w:type="pct"/>
            <w:tcBorders>
              <w:top w:val="single" w:color="auto" w:sz="6" w:space="0"/>
              <w:left w:val="single" w:color="auto" w:sz="6" w:space="0"/>
              <w:bottom w:val="single" w:color="auto" w:sz="6" w:space="0"/>
              <w:right w:val="single" w:color="auto" w:sz="6" w:space="0"/>
            </w:tcBorders>
            <w:noWrap w:val="0"/>
            <w:vAlign w:val="center"/>
          </w:tcPr>
          <w:p w14:paraId="69ACB477">
            <w:pPr>
              <w:spacing w:line="360" w:lineRule="auto"/>
              <w:jc w:val="center"/>
              <w:rPr>
                <w:rFonts w:hint="eastAsia" w:ascii="楷体" w:hAnsi="楷体" w:eastAsia="楷体" w:cs="楷体"/>
                <w:b/>
                <w:color w:val="auto"/>
                <w:sz w:val="24"/>
                <w:highlight w:val="none"/>
              </w:rPr>
            </w:pPr>
            <w:r>
              <w:rPr>
                <w:rFonts w:hint="eastAsia" w:ascii="楷体" w:hAnsi="楷体" w:eastAsia="楷体" w:cs="楷体"/>
                <w:b/>
                <w:color w:val="auto"/>
                <w:sz w:val="24"/>
                <w:highlight w:val="none"/>
                <w:lang w:val="en-US" w:eastAsia="zh-CN"/>
              </w:rPr>
              <w:t>62</w:t>
            </w:r>
            <w:r>
              <w:rPr>
                <w:rFonts w:hint="eastAsia" w:ascii="楷体" w:hAnsi="楷体" w:eastAsia="楷体" w:cs="楷体"/>
                <w:b/>
                <w:color w:val="auto"/>
                <w:sz w:val="24"/>
                <w:highlight w:val="none"/>
              </w:rPr>
              <w:t>分</w:t>
            </w:r>
          </w:p>
        </w:tc>
        <w:tc>
          <w:tcPr>
            <w:tcW w:w="1186" w:type="pct"/>
            <w:tcBorders>
              <w:top w:val="single" w:color="auto" w:sz="6" w:space="0"/>
              <w:left w:val="single" w:color="auto" w:sz="6" w:space="0"/>
              <w:bottom w:val="single" w:color="auto" w:sz="6" w:space="0"/>
              <w:right w:val="single" w:color="auto" w:sz="6" w:space="0"/>
            </w:tcBorders>
            <w:noWrap w:val="0"/>
            <w:vAlign w:val="center"/>
          </w:tcPr>
          <w:p w14:paraId="18D7894A">
            <w:pPr>
              <w:spacing w:line="360" w:lineRule="auto"/>
              <w:jc w:val="center"/>
              <w:rPr>
                <w:rFonts w:hint="eastAsia" w:ascii="楷体" w:hAnsi="楷体" w:eastAsia="楷体" w:cs="楷体"/>
                <w:b/>
                <w:color w:val="auto"/>
                <w:sz w:val="24"/>
                <w:highlight w:val="none"/>
              </w:rPr>
            </w:pPr>
            <w:r>
              <w:rPr>
                <w:rFonts w:hint="eastAsia" w:ascii="楷体" w:hAnsi="楷体" w:eastAsia="楷体" w:cs="楷体"/>
                <w:b/>
                <w:color w:val="auto"/>
                <w:sz w:val="24"/>
                <w:highlight w:val="none"/>
                <w:lang w:val="en-US" w:eastAsia="zh-CN"/>
              </w:rPr>
              <w:t>28</w:t>
            </w:r>
            <w:r>
              <w:rPr>
                <w:rFonts w:hint="eastAsia" w:ascii="楷体" w:hAnsi="楷体" w:eastAsia="楷体" w:cs="楷体"/>
                <w:b/>
                <w:color w:val="auto"/>
                <w:sz w:val="24"/>
                <w:highlight w:val="none"/>
              </w:rPr>
              <w:t>分</w:t>
            </w:r>
          </w:p>
        </w:tc>
        <w:tc>
          <w:tcPr>
            <w:tcW w:w="1354" w:type="pct"/>
            <w:tcBorders>
              <w:top w:val="single" w:color="auto" w:sz="6" w:space="0"/>
              <w:left w:val="single" w:color="auto" w:sz="6" w:space="0"/>
              <w:bottom w:val="single" w:color="auto" w:sz="6" w:space="0"/>
              <w:right w:val="single" w:color="auto" w:sz="6" w:space="0"/>
            </w:tcBorders>
            <w:noWrap w:val="0"/>
            <w:vAlign w:val="center"/>
          </w:tcPr>
          <w:p w14:paraId="29AC24AF">
            <w:pPr>
              <w:spacing w:line="360" w:lineRule="auto"/>
              <w:jc w:val="center"/>
              <w:rPr>
                <w:rFonts w:hint="eastAsia" w:ascii="楷体" w:hAnsi="楷体" w:eastAsia="楷体" w:cs="楷体"/>
                <w:b/>
                <w:color w:val="auto"/>
                <w:sz w:val="24"/>
                <w:highlight w:val="none"/>
              </w:rPr>
            </w:pPr>
            <w:r>
              <w:rPr>
                <w:rFonts w:hint="eastAsia" w:ascii="楷体" w:hAnsi="楷体" w:eastAsia="楷体" w:cs="楷体"/>
                <w:b/>
                <w:color w:val="auto"/>
                <w:sz w:val="24"/>
                <w:highlight w:val="none"/>
                <w:lang w:val="en-US" w:eastAsia="zh-CN"/>
              </w:rPr>
              <w:t>10</w:t>
            </w:r>
            <w:r>
              <w:rPr>
                <w:rFonts w:hint="eastAsia" w:ascii="楷体" w:hAnsi="楷体" w:eastAsia="楷体" w:cs="楷体"/>
                <w:b/>
                <w:color w:val="auto"/>
                <w:sz w:val="24"/>
                <w:highlight w:val="none"/>
              </w:rPr>
              <w:t>分</w:t>
            </w:r>
          </w:p>
        </w:tc>
      </w:tr>
    </w:tbl>
    <w:p w14:paraId="6114A258">
      <w:pPr>
        <w:widowControl/>
        <w:spacing w:line="360" w:lineRule="auto"/>
        <w:jc w:val="left"/>
        <w:rPr>
          <w:rFonts w:hint="eastAsia" w:ascii="楷体" w:hAnsi="楷体" w:eastAsia="楷体" w:cs="楷体"/>
          <w:b/>
          <w:color w:val="auto"/>
          <w:sz w:val="24"/>
          <w:highlight w:val="none"/>
        </w:rPr>
      </w:pPr>
      <w:r>
        <w:rPr>
          <w:rFonts w:hint="eastAsia" w:ascii="楷体" w:hAnsi="楷体" w:eastAsia="楷体" w:cs="楷体"/>
          <w:b/>
          <w:color w:val="auto"/>
          <w:sz w:val="24"/>
          <w:highlight w:val="none"/>
        </w:rPr>
        <w:t>（一）技术评估</w:t>
      </w:r>
    </w:p>
    <w:tbl>
      <w:tblPr>
        <w:tblStyle w:val="68"/>
        <w:tblW w:w="50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648"/>
        <w:gridCol w:w="1718"/>
        <w:gridCol w:w="6622"/>
        <w:gridCol w:w="696"/>
      </w:tblGrid>
      <w:tr w14:paraId="24D70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49" w:type="dxa"/>
            <w:noWrap w:val="0"/>
            <w:tcMar>
              <w:top w:w="100" w:type="dxa"/>
              <w:bottom w:w="100" w:type="dxa"/>
            </w:tcMar>
            <w:vAlign w:val="center"/>
          </w:tcPr>
          <w:p w14:paraId="26543594">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序号</w:t>
            </w:r>
          </w:p>
        </w:tc>
        <w:tc>
          <w:tcPr>
            <w:tcW w:w="1724" w:type="dxa"/>
            <w:noWrap w:val="0"/>
            <w:tcMar>
              <w:top w:w="100" w:type="dxa"/>
              <w:bottom w:w="100" w:type="dxa"/>
            </w:tcMar>
            <w:vAlign w:val="center"/>
          </w:tcPr>
          <w:p w14:paraId="23478092">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评审因素</w:t>
            </w:r>
          </w:p>
        </w:tc>
        <w:tc>
          <w:tcPr>
            <w:tcW w:w="6668" w:type="dxa"/>
            <w:noWrap w:val="0"/>
            <w:tcMar>
              <w:top w:w="100" w:type="dxa"/>
              <w:bottom w:w="100" w:type="dxa"/>
            </w:tcMar>
            <w:vAlign w:val="center"/>
          </w:tcPr>
          <w:p w14:paraId="419C13D4">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评审细则</w:t>
            </w:r>
          </w:p>
        </w:tc>
        <w:tc>
          <w:tcPr>
            <w:tcW w:w="643" w:type="dxa"/>
            <w:noWrap w:val="0"/>
            <w:tcMar>
              <w:top w:w="100" w:type="dxa"/>
              <w:bottom w:w="100" w:type="dxa"/>
            </w:tcMar>
            <w:vAlign w:val="center"/>
          </w:tcPr>
          <w:p w14:paraId="6B1BF391">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分值</w:t>
            </w:r>
          </w:p>
        </w:tc>
      </w:tr>
      <w:tr w14:paraId="0A25F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748" w:hRule="atLeast"/>
          <w:jc w:val="center"/>
        </w:trPr>
        <w:tc>
          <w:tcPr>
            <w:tcW w:w="649" w:type="dxa"/>
            <w:noWrap w:val="0"/>
            <w:tcMar>
              <w:top w:w="100" w:type="dxa"/>
              <w:bottom w:w="100" w:type="dxa"/>
            </w:tcMar>
            <w:vAlign w:val="center"/>
          </w:tcPr>
          <w:p w14:paraId="64A4CF43">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1.1</w:t>
            </w:r>
          </w:p>
        </w:tc>
        <w:tc>
          <w:tcPr>
            <w:tcW w:w="1724" w:type="dxa"/>
            <w:noWrap w:val="0"/>
            <w:tcMar>
              <w:top w:w="100" w:type="dxa"/>
              <w:bottom w:w="100" w:type="dxa"/>
            </w:tcMar>
            <w:vAlign w:val="center"/>
          </w:tcPr>
          <w:p w14:paraId="35CBF515">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人工保洁清扫作业方案</w:t>
            </w:r>
          </w:p>
        </w:tc>
        <w:tc>
          <w:tcPr>
            <w:tcW w:w="6668" w:type="dxa"/>
            <w:noWrap w:val="0"/>
            <w:tcMar>
              <w:top w:w="100" w:type="dxa"/>
              <w:bottom w:w="100" w:type="dxa"/>
            </w:tcMar>
            <w:vAlign w:val="center"/>
          </w:tcPr>
          <w:p w14:paraId="0BA2C53E">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根据投标供应商提交的完整人工保洁清扫作业方案，结合本项目作业量清单，方案内容包含但不限于：项目组成人员清单、人工作业方案、作业人员配置、内部管理方案。方案完全包含上述要点的得6分；有缺项或未提供方案的不得分；方案针对性强的加2分，可操性强的加2分。</w:t>
            </w:r>
          </w:p>
        </w:tc>
        <w:tc>
          <w:tcPr>
            <w:tcW w:w="643" w:type="dxa"/>
            <w:noWrap w:val="0"/>
            <w:tcMar>
              <w:top w:w="100" w:type="dxa"/>
              <w:bottom w:w="100" w:type="dxa"/>
            </w:tcMar>
            <w:vAlign w:val="center"/>
          </w:tcPr>
          <w:p w14:paraId="3C13FF2A">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10.0</w:t>
            </w:r>
          </w:p>
        </w:tc>
      </w:tr>
      <w:tr w14:paraId="74863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466" w:hRule="atLeast"/>
          <w:jc w:val="center"/>
        </w:trPr>
        <w:tc>
          <w:tcPr>
            <w:tcW w:w="649" w:type="dxa"/>
            <w:noWrap w:val="0"/>
            <w:tcMar>
              <w:top w:w="100" w:type="dxa"/>
              <w:bottom w:w="100" w:type="dxa"/>
            </w:tcMar>
            <w:vAlign w:val="center"/>
          </w:tcPr>
          <w:p w14:paraId="2B38C350">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1.2</w:t>
            </w:r>
          </w:p>
        </w:tc>
        <w:tc>
          <w:tcPr>
            <w:tcW w:w="1724" w:type="dxa"/>
            <w:noWrap w:val="0"/>
            <w:tcMar>
              <w:top w:w="100" w:type="dxa"/>
              <w:bottom w:w="100" w:type="dxa"/>
            </w:tcMar>
            <w:vAlign w:val="center"/>
          </w:tcPr>
          <w:p w14:paraId="5A68D4CB">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道路机械化保洁清扫作业方案</w:t>
            </w:r>
          </w:p>
        </w:tc>
        <w:tc>
          <w:tcPr>
            <w:tcW w:w="6668" w:type="dxa"/>
            <w:noWrap w:val="0"/>
            <w:tcMar>
              <w:top w:w="100" w:type="dxa"/>
              <w:bottom w:w="100" w:type="dxa"/>
            </w:tcMar>
            <w:vAlign w:val="center"/>
          </w:tcPr>
          <w:p w14:paraId="1DC9D784">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根据投标供应商提供的道路机械化保洁清扫作业方案，方案内容需包含但不限于以下要点：机械化设备配备清单、设备作业方案、车辆作业时间表、设备管理制度、作业人员管理制度、作业人员岗位职责及设备保养等内容。方案完全包含上述要点的得6分；有缺项或未提供方案的不得分；方案针对性强的加2分，可操性强的加2分。</w:t>
            </w:r>
          </w:p>
        </w:tc>
        <w:tc>
          <w:tcPr>
            <w:tcW w:w="643" w:type="dxa"/>
            <w:noWrap w:val="0"/>
            <w:tcMar>
              <w:top w:w="100" w:type="dxa"/>
              <w:bottom w:w="100" w:type="dxa"/>
            </w:tcMar>
            <w:vAlign w:val="center"/>
          </w:tcPr>
          <w:p w14:paraId="4F7E7258">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10.0</w:t>
            </w:r>
          </w:p>
        </w:tc>
      </w:tr>
      <w:tr w14:paraId="1C0C8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766" w:hRule="atLeast"/>
          <w:jc w:val="center"/>
        </w:trPr>
        <w:tc>
          <w:tcPr>
            <w:tcW w:w="649" w:type="dxa"/>
            <w:noWrap w:val="0"/>
            <w:tcMar>
              <w:top w:w="100" w:type="dxa"/>
              <w:bottom w:w="100" w:type="dxa"/>
            </w:tcMar>
            <w:vAlign w:val="center"/>
          </w:tcPr>
          <w:p w14:paraId="0B2F2540">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1.3</w:t>
            </w:r>
          </w:p>
        </w:tc>
        <w:tc>
          <w:tcPr>
            <w:tcW w:w="1724" w:type="dxa"/>
            <w:noWrap w:val="0"/>
            <w:tcMar>
              <w:top w:w="100" w:type="dxa"/>
              <w:bottom w:w="100" w:type="dxa"/>
            </w:tcMar>
            <w:vAlign w:val="center"/>
          </w:tcPr>
          <w:p w14:paraId="6C038191">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公厕保洁管理方案</w:t>
            </w:r>
          </w:p>
        </w:tc>
        <w:tc>
          <w:tcPr>
            <w:tcW w:w="6668" w:type="dxa"/>
            <w:noWrap w:val="0"/>
            <w:tcMar>
              <w:top w:w="100" w:type="dxa"/>
              <w:bottom w:w="100" w:type="dxa"/>
            </w:tcMar>
            <w:vAlign w:val="center"/>
          </w:tcPr>
          <w:p w14:paraId="05136119">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根据投标供应商提供的公厕保洁管理方案，方案内容需包含但不限于以下要点：公厕日常保洁方案、公厕保洁人员配置、公厕管理和保洁制度。方案完全包含上述要点得6分；有缺项或未提供方案的不得分；方案针对性强的加2分，方案可操性强的加2分。</w:t>
            </w:r>
          </w:p>
        </w:tc>
        <w:tc>
          <w:tcPr>
            <w:tcW w:w="643" w:type="dxa"/>
            <w:noWrap w:val="0"/>
            <w:tcMar>
              <w:top w:w="100" w:type="dxa"/>
              <w:bottom w:w="100" w:type="dxa"/>
            </w:tcMar>
            <w:vAlign w:val="center"/>
          </w:tcPr>
          <w:p w14:paraId="08606B4B">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10.0</w:t>
            </w:r>
          </w:p>
        </w:tc>
      </w:tr>
      <w:tr w14:paraId="097E0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880" w:hRule="atLeast"/>
          <w:jc w:val="center"/>
        </w:trPr>
        <w:tc>
          <w:tcPr>
            <w:tcW w:w="649" w:type="dxa"/>
            <w:noWrap w:val="0"/>
            <w:tcMar>
              <w:top w:w="100" w:type="dxa"/>
              <w:bottom w:w="100" w:type="dxa"/>
            </w:tcMar>
            <w:vAlign w:val="center"/>
          </w:tcPr>
          <w:p w14:paraId="44AEDAB6">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1.4</w:t>
            </w:r>
          </w:p>
        </w:tc>
        <w:tc>
          <w:tcPr>
            <w:tcW w:w="1724" w:type="dxa"/>
            <w:shd w:val="clear" w:color="auto" w:fill="auto"/>
            <w:noWrap w:val="0"/>
            <w:tcMar>
              <w:top w:w="100" w:type="dxa"/>
              <w:bottom w:w="100" w:type="dxa"/>
            </w:tcMar>
            <w:vAlign w:val="center"/>
          </w:tcPr>
          <w:p w14:paraId="43814A5A">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生活垃圾清（转）运方案</w:t>
            </w:r>
          </w:p>
        </w:tc>
        <w:tc>
          <w:tcPr>
            <w:tcW w:w="6668" w:type="dxa"/>
            <w:shd w:val="clear" w:color="auto" w:fill="auto"/>
            <w:noWrap w:val="0"/>
            <w:tcMar>
              <w:top w:w="100" w:type="dxa"/>
              <w:bottom w:w="100" w:type="dxa"/>
            </w:tcMar>
            <w:vAlign w:val="center"/>
          </w:tcPr>
          <w:p w14:paraId="435B3941">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根据投标供应商提供的生活垃圾清（转）运方案，方案内容需包含但不限于以下要点：垃圾收集方案、清（转）运管理方案、中转环节管理、环保与安全管理方案、质量控制管理方案。方案完全包含上述要点得6分；有缺项或未提供方案的不得分；方案针对性强的加2分，方案可操性强的加2分。</w:t>
            </w:r>
          </w:p>
        </w:tc>
        <w:tc>
          <w:tcPr>
            <w:tcW w:w="643" w:type="dxa"/>
            <w:shd w:val="clear" w:color="auto" w:fill="auto"/>
            <w:noWrap w:val="0"/>
            <w:tcMar>
              <w:top w:w="100" w:type="dxa"/>
              <w:bottom w:w="100" w:type="dxa"/>
            </w:tcMar>
            <w:vAlign w:val="center"/>
          </w:tcPr>
          <w:p w14:paraId="41D695FF">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10.0</w:t>
            </w:r>
          </w:p>
        </w:tc>
      </w:tr>
      <w:tr w14:paraId="1B511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1101" w:hRule="atLeast"/>
          <w:jc w:val="center"/>
        </w:trPr>
        <w:tc>
          <w:tcPr>
            <w:tcW w:w="649" w:type="dxa"/>
            <w:noWrap w:val="0"/>
            <w:tcMar>
              <w:top w:w="100" w:type="dxa"/>
              <w:bottom w:w="100" w:type="dxa"/>
            </w:tcMar>
            <w:vAlign w:val="center"/>
          </w:tcPr>
          <w:p w14:paraId="3FE1AE8A">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1.5</w:t>
            </w:r>
          </w:p>
        </w:tc>
        <w:tc>
          <w:tcPr>
            <w:tcW w:w="1724" w:type="dxa"/>
            <w:shd w:val="clear" w:color="auto" w:fill="auto"/>
            <w:noWrap w:val="0"/>
            <w:tcMar>
              <w:top w:w="100" w:type="dxa"/>
              <w:bottom w:w="100" w:type="dxa"/>
            </w:tcMar>
            <w:vAlign w:val="center"/>
          </w:tcPr>
          <w:p w14:paraId="666DF507">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环卫设施日常维护及公交站台清洗方案</w:t>
            </w:r>
          </w:p>
        </w:tc>
        <w:tc>
          <w:tcPr>
            <w:tcW w:w="6668" w:type="dxa"/>
            <w:shd w:val="clear" w:color="auto" w:fill="auto"/>
            <w:noWrap w:val="0"/>
            <w:tcMar>
              <w:top w:w="100" w:type="dxa"/>
              <w:bottom w:w="100" w:type="dxa"/>
            </w:tcMar>
            <w:vAlign w:val="center"/>
          </w:tcPr>
          <w:p w14:paraId="1E173247">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根据投标供应商提供的环卫设施日常维护方案，方案内容需包含但不限于以下要点：环卫设施日常维护计划、环卫设施日常维护流程；公交站台清洗方案、清洗人员配置、公交站台清洗管理制度。方案完全包含上述要点得6分；有缺项或未提供方案的不得分；方案针对性强的加2分，方案可操性强的加2分。</w:t>
            </w:r>
          </w:p>
        </w:tc>
        <w:tc>
          <w:tcPr>
            <w:tcW w:w="643" w:type="dxa"/>
            <w:noWrap w:val="0"/>
            <w:tcMar>
              <w:top w:w="100" w:type="dxa"/>
              <w:bottom w:w="100" w:type="dxa"/>
            </w:tcMar>
            <w:vAlign w:val="center"/>
          </w:tcPr>
          <w:p w14:paraId="002E772E">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10.0</w:t>
            </w:r>
          </w:p>
        </w:tc>
      </w:tr>
      <w:tr w14:paraId="404FA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1536" w:hRule="atLeast"/>
          <w:jc w:val="center"/>
        </w:trPr>
        <w:tc>
          <w:tcPr>
            <w:tcW w:w="649" w:type="dxa"/>
            <w:noWrap w:val="0"/>
            <w:tcMar>
              <w:top w:w="100" w:type="dxa"/>
              <w:bottom w:w="100" w:type="dxa"/>
            </w:tcMar>
            <w:vAlign w:val="center"/>
          </w:tcPr>
          <w:p w14:paraId="2F4DD3AF">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1.6</w:t>
            </w:r>
          </w:p>
        </w:tc>
        <w:tc>
          <w:tcPr>
            <w:tcW w:w="1724" w:type="dxa"/>
            <w:noWrap w:val="0"/>
            <w:tcMar>
              <w:top w:w="100" w:type="dxa"/>
              <w:bottom w:w="100" w:type="dxa"/>
            </w:tcMar>
            <w:vAlign w:val="center"/>
          </w:tcPr>
          <w:p w14:paraId="477DB77D">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应急保障预案及安全、文明作业管理实施方案及保障措施</w:t>
            </w:r>
          </w:p>
        </w:tc>
        <w:tc>
          <w:tcPr>
            <w:tcW w:w="6668" w:type="dxa"/>
            <w:noWrap w:val="0"/>
            <w:tcMar>
              <w:top w:w="100" w:type="dxa"/>
              <w:bottom w:w="100" w:type="dxa"/>
            </w:tcMar>
            <w:vAlign w:val="center"/>
          </w:tcPr>
          <w:p w14:paraId="1D9EAF29">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根据投标供应商提供的应急抢险、突击保障方案，方案内容需包含但不限于以下要点：重大活动保障应急预案、特殊季节性保洁应急预案、道路大面积污染应急预案、融雪除冰应急预案、台风暴雨等恶劣天气应急预案；安全制度、安全事故预防及处置措施、安全培训、安全检查及记录要求等内容。方案完全包含上述要点得4分；有缺项或未提供方案的不得分；方案针对性强的加1.5分，方案可操性强的加1.5分。</w:t>
            </w:r>
          </w:p>
        </w:tc>
        <w:tc>
          <w:tcPr>
            <w:tcW w:w="643" w:type="dxa"/>
            <w:noWrap w:val="0"/>
            <w:tcMar>
              <w:top w:w="100" w:type="dxa"/>
              <w:bottom w:w="100" w:type="dxa"/>
            </w:tcMar>
            <w:vAlign w:val="center"/>
          </w:tcPr>
          <w:p w14:paraId="3E341C21">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7.0</w:t>
            </w:r>
          </w:p>
        </w:tc>
      </w:tr>
      <w:tr w14:paraId="776C72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90" w:hRule="atLeast"/>
          <w:jc w:val="center"/>
        </w:trPr>
        <w:tc>
          <w:tcPr>
            <w:tcW w:w="649" w:type="dxa"/>
            <w:noWrap w:val="0"/>
            <w:tcMar>
              <w:top w:w="100" w:type="dxa"/>
              <w:bottom w:w="100" w:type="dxa"/>
            </w:tcMar>
            <w:vAlign w:val="center"/>
          </w:tcPr>
          <w:p w14:paraId="425CC764">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1.7</w:t>
            </w:r>
          </w:p>
        </w:tc>
        <w:tc>
          <w:tcPr>
            <w:tcW w:w="1724" w:type="dxa"/>
            <w:noWrap w:val="0"/>
            <w:tcMar>
              <w:top w:w="100" w:type="dxa"/>
              <w:bottom w:w="100" w:type="dxa"/>
            </w:tcMar>
            <w:vAlign w:val="center"/>
          </w:tcPr>
          <w:p w14:paraId="49580261">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与项目原保洁单位对接方案</w:t>
            </w:r>
          </w:p>
        </w:tc>
        <w:tc>
          <w:tcPr>
            <w:tcW w:w="6668" w:type="dxa"/>
            <w:noWrap w:val="0"/>
            <w:tcMar>
              <w:top w:w="100" w:type="dxa"/>
              <w:bottom w:w="100" w:type="dxa"/>
            </w:tcMar>
            <w:vAlign w:val="center"/>
          </w:tcPr>
          <w:p w14:paraId="0D30C9B3">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根据投标供应商提供的与项目原保洁单位衔接方案，方案内容需包含但不限于以下要点：项目信息交接方案、人员安置方案、设备设施交接方案。方案完全包含上述要点得3分；有缺项或未提供方案的不得分；方案针对性强的加1分，方案可操性强的加1分。</w:t>
            </w:r>
          </w:p>
        </w:tc>
        <w:tc>
          <w:tcPr>
            <w:tcW w:w="643" w:type="dxa"/>
            <w:noWrap w:val="0"/>
            <w:tcMar>
              <w:top w:w="100" w:type="dxa"/>
              <w:bottom w:w="100" w:type="dxa"/>
            </w:tcMar>
            <w:vAlign w:val="center"/>
          </w:tcPr>
          <w:p w14:paraId="2D50E554">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5.0</w:t>
            </w:r>
          </w:p>
        </w:tc>
      </w:tr>
    </w:tbl>
    <w:p w14:paraId="6600EEAF">
      <w:pPr>
        <w:widowControl/>
        <w:spacing w:line="360" w:lineRule="auto"/>
        <w:jc w:val="left"/>
        <w:rPr>
          <w:rFonts w:hint="eastAsia" w:ascii="楷体" w:hAnsi="楷体" w:eastAsia="楷体" w:cs="楷体"/>
          <w:b/>
          <w:color w:val="auto"/>
          <w:sz w:val="24"/>
          <w:highlight w:val="none"/>
        </w:rPr>
      </w:pPr>
    </w:p>
    <w:p w14:paraId="5DE57EA7">
      <w:pPr>
        <w:widowControl/>
        <w:spacing w:line="360" w:lineRule="auto"/>
        <w:jc w:val="left"/>
        <w:rPr>
          <w:rFonts w:hint="eastAsia" w:ascii="楷体" w:hAnsi="楷体" w:eastAsia="楷体" w:cs="楷体"/>
          <w:b/>
          <w:color w:val="auto"/>
          <w:sz w:val="24"/>
          <w:highlight w:val="none"/>
        </w:rPr>
      </w:pPr>
      <w:r>
        <w:rPr>
          <w:rFonts w:hint="eastAsia" w:ascii="楷体" w:hAnsi="楷体" w:eastAsia="楷体" w:cs="楷体"/>
          <w:b/>
          <w:color w:val="auto"/>
          <w:sz w:val="24"/>
          <w:highlight w:val="none"/>
        </w:rPr>
        <w:t>（二）商务评估</w:t>
      </w:r>
    </w:p>
    <w:tbl>
      <w:tblPr>
        <w:tblStyle w:val="68"/>
        <w:tblW w:w="510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686"/>
        <w:gridCol w:w="1683"/>
        <w:gridCol w:w="6683"/>
        <w:gridCol w:w="725"/>
      </w:tblGrid>
      <w:tr w14:paraId="111ED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80" w:hRule="atLeast"/>
          <w:jc w:val="center"/>
        </w:trPr>
        <w:tc>
          <w:tcPr>
            <w:tcW w:w="671" w:type="dxa"/>
            <w:noWrap w:val="0"/>
            <w:tcMar>
              <w:top w:w="100" w:type="dxa"/>
              <w:bottom w:w="100" w:type="dxa"/>
            </w:tcMar>
            <w:vAlign w:val="center"/>
          </w:tcPr>
          <w:p w14:paraId="70188FF9">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序号</w:t>
            </w:r>
          </w:p>
        </w:tc>
        <w:tc>
          <w:tcPr>
            <w:tcW w:w="1645" w:type="dxa"/>
            <w:noWrap w:val="0"/>
            <w:tcMar>
              <w:top w:w="100" w:type="dxa"/>
              <w:bottom w:w="100" w:type="dxa"/>
            </w:tcMar>
            <w:vAlign w:val="center"/>
          </w:tcPr>
          <w:p w14:paraId="4ABE240B">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评审因素</w:t>
            </w:r>
          </w:p>
        </w:tc>
        <w:tc>
          <w:tcPr>
            <w:tcW w:w="6534" w:type="dxa"/>
            <w:noWrap w:val="0"/>
            <w:tcMar>
              <w:top w:w="100" w:type="dxa"/>
              <w:bottom w:w="100" w:type="dxa"/>
            </w:tcMar>
            <w:vAlign w:val="center"/>
          </w:tcPr>
          <w:p w14:paraId="3FDE815C">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评审细则</w:t>
            </w:r>
          </w:p>
        </w:tc>
        <w:tc>
          <w:tcPr>
            <w:tcW w:w="709" w:type="dxa"/>
            <w:noWrap w:val="0"/>
            <w:tcMar>
              <w:top w:w="100" w:type="dxa"/>
              <w:bottom w:w="100" w:type="dxa"/>
            </w:tcMar>
            <w:vAlign w:val="center"/>
          </w:tcPr>
          <w:p w14:paraId="5A5FE38A">
            <w:pPr>
              <w:pStyle w:val="1580"/>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分值</w:t>
            </w:r>
          </w:p>
        </w:tc>
      </w:tr>
      <w:tr w14:paraId="1B917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1196" w:hRule="atLeast"/>
          <w:jc w:val="center"/>
        </w:trPr>
        <w:tc>
          <w:tcPr>
            <w:tcW w:w="671" w:type="dxa"/>
            <w:noWrap w:val="0"/>
            <w:tcMar>
              <w:top w:w="100" w:type="dxa"/>
              <w:bottom w:w="100" w:type="dxa"/>
            </w:tcMar>
            <w:vAlign w:val="center"/>
          </w:tcPr>
          <w:p w14:paraId="5106B551">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1.1</w:t>
            </w:r>
          </w:p>
        </w:tc>
        <w:tc>
          <w:tcPr>
            <w:tcW w:w="1645" w:type="dxa"/>
            <w:noWrap w:val="0"/>
            <w:tcMar>
              <w:top w:w="100" w:type="dxa"/>
              <w:bottom w:w="100" w:type="dxa"/>
            </w:tcMar>
            <w:vAlign w:val="center"/>
          </w:tcPr>
          <w:p w14:paraId="58AAD9C0">
            <w:pPr>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企业体系认证</w:t>
            </w:r>
          </w:p>
        </w:tc>
        <w:tc>
          <w:tcPr>
            <w:tcW w:w="6534" w:type="dxa"/>
            <w:noWrap w:val="0"/>
            <w:tcMar>
              <w:top w:w="100" w:type="dxa"/>
              <w:bottom w:w="100" w:type="dxa"/>
            </w:tcMar>
            <w:vAlign w:val="center"/>
          </w:tcPr>
          <w:p w14:paraId="187613D1">
            <w:pPr>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rPr>
              <w:t>投标</w:t>
            </w:r>
            <w:r>
              <w:rPr>
                <w:rFonts w:hint="eastAsia" w:ascii="楷体" w:hAnsi="楷体" w:eastAsia="楷体" w:cs="楷体"/>
                <w:color w:val="auto"/>
                <w:sz w:val="24"/>
                <w:szCs w:val="24"/>
                <w:highlight w:val="none"/>
                <w:lang w:val="en-US" w:eastAsia="zh-CN"/>
              </w:rPr>
              <w:t>供应商</w:t>
            </w:r>
            <w:r>
              <w:rPr>
                <w:rFonts w:hint="eastAsia" w:ascii="楷体" w:hAnsi="楷体" w:eastAsia="楷体" w:cs="楷体"/>
                <w:color w:val="auto"/>
                <w:sz w:val="24"/>
                <w:szCs w:val="24"/>
                <w:highlight w:val="none"/>
              </w:rPr>
              <w:t>提供有效的质量管理体系、环境管理体系、职业健康安全管理体系认证，每提供一种证书得</w:t>
            </w:r>
            <w:r>
              <w:rPr>
                <w:rFonts w:hint="eastAsia" w:ascii="楷体" w:hAnsi="楷体" w:eastAsia="楷体" w:cs="楷体"/>
                <w:color w:val="auto"/>
                <w:sz w:val="24"/>
                <w:szCs w:val="24"/>
                <w:highlight w:val="none"/>
                <w:lang w:val="en-US" w:eastAsia="zh-CN"/>
              </w:rPr>
              <w:t>2</w:t>
            </w:r>
            <w:r>
              <w:rPr>
                <w:rFonts w:hint="eastAsia" w:ascii="楷体" w:hAnsi="楷体" w:eastAsia="楷体" w:cs="楷体"/>
                <w:color w:val="auto"/>
                <w:sz w:val="24"/>
                <w:szCs w:val="24"/>
                <w:highlight w:val="none"/>
              </w:rPr>
              <w:t>分，最多</w:t>
            </w:r>
            <w:r>
              <w:rPr>
                <w:rFonts w:hint="eastAsia" w:ascii="楷体" w:hAnsi="楷体" w:eastAsia="楷体" w:cs="楷体"/>
                <w:color w:val="auto"/>
                <w:sz w:val="24"/>
                <w:szCs w:val="24"/>
                <w:highlight w:val="none"/>
                <w:lang w:val="en-US" w:eastAsia="zh-CN"/>
              </w:rPr>
              <w:t>6</w:t>
            </w:r>
            <w:r>
              <w:rPr>
                <w:rFonts w:hint="eastAsia" w:ascii="楷体" w:hAnsi="楷体" w:eastAsia="楷体" w:cs="楷体"/>
                <w:color w:val="auto"/>
                <w:sz w:val="24"/>
                <w:szCs w:val="24"/>
                <w:highlight w:val="none"/>
              </w:rPr>
              <w:t>分。</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提供相关证书原件扫描件。上述证书需在“全国认证认可信息公共服务平台”中查询状态为“有效”，否则不予给分。如涉及造假，直接取消中标资格。</w:t>
            </w:r>
            <w:r>
              <w:rPr>
                <w:rFonts w:hint="eastAsia" w:ascii="楷体" w:hAnsi="楷体" w:eastAsia="楷体" w:cs="楷体"/>
                <w:color w:val="auto"/>
                <w:sz w:val="24"/>
                <w:szCs w:val="24"/>
                <w:highlight w:val="none"/>
                <w:lang w:eastAsia="zh-CN"/>
              </w:rPr>
              <w:t>）</w:t>
            </w:r>
          </w:p>
        </w:tc>
        <w:tc>
          <w:tcPr>
            <w:tcW w:w="709" w:type="dxa"/>
            <w:noWrap w:val="0"/>
            <w:tcMar>
              <w:top w:w="100" w:type="dxa"/>
              <w:bottom w:w="100" w:type="dxa"/>
            </w:tcMar>
            <w:vAlign w:val="center"/>
          </w:tcPr>
          <w:p w14:paraId="386BB443">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6</w:t>
            </w:r>
            <w:r>
              <w:rPr>
                <w:rFonts w:hint="eastAsia" w:ascii="楷体" w:hAnsi="楷体" w:eastAsia="楷体" w:cs="楷体"/>
                <w:color w:val="auto"/>
                <w:sz w:val="24"/>
                <w:szCs w:val="24"/>
                <w:highlight w:val="none"/>
              </w:rPr>
              <w:t>.0</w:t>
            </w:r>
          </w:p>
        </w:tc>
      </w:tr>
      <w:tr w14:paraId="0F3CE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859" w:hRule="atLeast"/>
          <w:jc w:val="center"/>
        </w:trPr>
        <w:tc>
          <w:tcPr>
            <w:tcW w:w="671" w:type="dxa"/>
            <w:noWrap w:val="0"/>
            <w:tcMar>
              <w:top w:w="100" w:type="dxa"/>
              <w:bottom w:w="100" w:type="dxa"/>
            </w:tcMar>
            <w:vAlign w:val="center"/>
          </w:tcPr>
          <w:p w14:paraId="18E132F1">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1.2</w:t>
            </w:r>
          </w:p>
        </w:tc>
        <w:tc>
          <w:tcPr>
            <w:tcW w:w="1645" w:type="dxa"/>
            <w:noWrap w:val="0"/>
            <w:tcMar>
              <w:top w:w="100" w:type="dxa"/>
              <w:bottom w:w="100" w:type="dxa"/>
            </w:tcMar>
            <w:vAlign w:val="center"/>
          </w:tcPr>
          <w:p w14:paraId="2984B601">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企业</w:t>
            </w:r>
            <w:r>
              <w:rPr>
                <w:rFonts w:hint="eastAsia" w:ascii="楷体" w:hAnsi="楷体" w:eastAsia="楷体" w:cs="楷体"/>
                <w:color w:val="auto"/>
                <w:sz w:val="24"/>
                <w:szCs w:val="24"/>
                <w:highlight w:val="none"/>
              </w:rPr>
              <w:t>类似业绩</w:t>
            </w:r>
          </w:p>
        </w:tc>
        <w:tc>
          <w:tcPr>
            <w:tcW w:w="6534" w:type="dxa"/>
            <w:noWrap w:val="0"/>
            <w:tcMar>
              <w:top w:w="100" w:type="dxa"/>
              <w:bottom w:w="100" w:type="dxa"/>
            </w:tcMar>
            <w:vAlign w:val="center"/>
          </w:tcPr>
          <w:p w14:paraId="1597E54C">
            <w:pPr>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投标</w:t>
            </w:r>
            <w:r>
              <w:rPr>
                <w:rFonts w:hint="eastAsia" w:ascii="楷体" w:hAnsi="楷体" w:eastAsia="楷体" w:cs="楷体"/>
                <w:color w:val="auto"/>
                <w:sz w:val="24"/>
                <w:szCs w:val="24"/>
                <w:highlight w:val="none"/>
                <w:lang w:val="en-US" w:eastAsia="zh-CN"/>
              </w:rPr>
              <w:t>供应商</w:t>
            </w:r>
            <w:r>
              <w:rPr>
                <w:rFonts w:hint="eastAsia" w:ascii="楷体" w:hAnsi="楷体" w:eastAsia="楷体" w:cs="楷体"/>
                <w:color w:val="auto"/>
                <w:sz w:val="24"/>
                <w:szCs w:val="24"/>
                <w:highlight w:val="none"/>
                <w:lang w:eastAsia="zh-CN"/>
              </w:rPr>
              <w:t>已完成或正在运营的类似项目业绩，每提供一个类似业绩得2分，最高得8分。（</w:t>
            </w:r>
            <w:r>
              <w:rPr>
                <w:rFonts w:hint="eastAsia" w:ascii="楷体" w:hAnsi="楷体" w:eastAsia="楷体" w:cs="楷体"/>
                <w:color w:val="auto"/>
                <w:sz w:val="24"/>
                <w:szCs w:val="24"/>
                <w:highlight w:val="none"/>
                <w:lang w:val="en-US" w:eastAsia="zh-CN"/>
              </w:rPr>
              <w:t>需提供项目合同关键页原件扫描件，具体涵盖但不限于合同首页、体现评审因素的内容页、盖章页等。同一项目续签情形下不重复计分。</w:t>
            </w:r>
            <w:r>
              <w:rPr>
                <w:rFonts w:hint="eastAsia" w:ascii="楷体" w:hAnsi="楷体" w:eastAsia="楷体" w:cs="楷体"/>
                <w:color w:val="auto"/>
                <w:sz w:val="24"/>
                <w:szCs w:val="24"/>
                <w:highlight w:val="none"/>
                <w:lang w:eastAsia="zh-CN"/>
              </w:rPr>
              <w:t>）</w:t>
            </w:r>
          </w:p>
        </w:tc>
        <w:tc>
          <w:tcPr>
            <w:tcW w:w="709" w:type="dxa"/>
            <w:noWrap w:val="0"/>
            <w:tcMar>
              <w:top w:w="100" w:type="dxa"/>
              <w:bottom w:w="100" w:type="dxa"/>
            </w:tcMar>
            <w:vAlign w:val="center"/>
          </w:tcPr>
          <w:p w14:paraId="3D586C8E">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8</w:t>
            </w:r>
            <w:r>
              <w:rPr>
                <w:rFonts w:hint="eastAsia" w:ascii="楷体" w:hAnsi="楷体" w:eastAsia="楷体" w:cs="楷体"/>
                <w:color w:val="auto"/>
                <w:sz w:val="24"/>
                <w:szCs w:val="24"/>
                <w:highlight w:val="none"/>
              </w:rPr>
              <w:t>.0</w:t>
            </w:r>
          </w:p>
        </w:tc>
      </w:tr>
      <w:tr w14:paraId="27273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1747" w:hRule="atLeast"/>
          <w:jc w:val="center"/>
        </w:trPr>
        <w:tc>
          <w:tcPr>
            <w:tcW w:w="671" w:type="dxa"/>
            <w:noWrap w:val="0"/>
            <w:tcMar>
              <w:top w:w="100" w:type="dxa"/>
              <w:bottom w:w="100" w:type="dxa"/>
            </w:tcMar>
            <w:vAlign w:val="center"/>
          </w:tcPr>
          <w:p w14:paraId="64AFD93A">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1.3</w:t>
            </w:r>
          </w:p>
        </w:tc>
        <w:tc>
          <w:tcPr>
            <w:tcW w:w="1645" w:type="dxa"/>
            <w:shd w:val="clear" w:color="auto" w:fill="auto"/>
            <w:noWrap w:val="0"/>
            <w:tcMar>
              <w:top w:w="100" w:type="dxa"/>
              <w:bottom w:w="100" w:type="dxa"/>
            </w:tcMar>
            <w:vAlign w:val="center"/>
          </w:tcPr>
          <w:p w14:paraId="3660944D">
            <w:pPr>
              <w:rPr>
                <w:rFonts w:hint="eastAsia"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拟投入主要环卫作业车辆</w:t>
            </w:r>
          </w:p>
        </w:tc>
        <w:tc>
          <w:tcPr>
            <w:tcW w:w="6534" w:type="dxa"/>
            <w:shd w:val="clear" w:color="auto" w:fill="auto"/>
            <w:noWrap w:val="0"/>
            <w:tcMar>
              <w:top w:w="100" w:type="dxa"/>
              <w:bottom w:w="100" w:type="dxa"/>
            </w:tcMar>
            <w:vAlign w:val="center"/>
          </w:tcPr>
          <w:p w14:paraId="16B67B33">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投标供应商提供自有或租赁的环卫作业车辆：</w:t>
            </w:r>
          </w:p>
          <w:p w14:paraId="081B4B5B">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1、每提供1辆总质量不低于7吨的扫路车，计1分，累计最高得1分；</w:t>
            </w:r>
          </w:p>
          <w:p w14:paraId="0D007C6E">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2、每提供1辆总质量不低于15吨的洒水车或清洗车，计1分，累计最高得1分；</w:t>
            </w:r>
          </w:p>
          <w:p w14:paraId="4709D0CE">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3、每提供1辆总质量不低于15吨的压缩式对接垃圾车，计1分，累计最高得2分；</w:t>
            </w:r>
          </w:p>
          <w:p w14:paraId="573AA362">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4、每提供1辆总质量不低于1.5吨的货车，计1分，累计最高得1分；</w:t>
            </w:r>
          </w:p>
          <w:p w14:paraId="4A6629D2">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5、每提供1辆总质量不低于8吨压缩式垃圾车计0.5分，累计最高得2分。</w:t>
            </w:r>
          </w:p>
          <w:p w14:paraId="37227247">
            <w:pPr>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6、每提供1辆铲车（装载机）计1分，累计最高得1分。</w:t>
            </w:r>
          </w:p>
          <w:p w14:paraId="1F024296">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若上述车辆为自有，需提供与投标供应商单位名称一致的车辆行驶证、购车发票、有效保险单及包含牌照的车辆照片，其中铲车（装载机）需提供购车发票、特种设备安全监督检验机构出具的厂(场)内专用机动车辆委托检测报告、有效保险单及车辆照片；若上述车辆为租赁，则需提供与租赁合同中出租单位名称一致的车辆行驶证、有效保险单、租赁时间覆盖本项目服务期的租赁合同及包含牌照的车辆照片，未提供相关材料的不得分。）</w:t>
            </w:r>
            <w:bookmarkStart w:id="231" w:name="_GoBack"/>
            <w:bookmarkEnd w:id="231"/>
          </w:p>
        </w:tc>
        <w:tc>
          <w:tcPr>
            <w:tcW w:w="709" w:type="dxa"/>
            <w:shd w:val="clear" w:color="auto" w:fill="auto"/>
            <w:noWrap w:val="0"/>
            <w:tcMar>
              <w:top w:w="100" w:type="dxa"/>
              <w:bottom w:w="100" w:type="dxa"/>
            </w:tcMar>
            <w:vAlign w:val="center"/>
          </w:tcPr>
          <w:p w14:paraId="16EB8CB0">
            <w:pPr>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8</w:t>
            </w:r>
            <w:r>
              <w:rPr>
                <w:rFonts w:hint="eastAsia" w:ascii="楷体" w:hAnsi="楷体" w:eastAsia="楷体" w:cs="楷体"/>
                <w:color w:val="auto"/>
                <w:sz w:val="24"/>
                <w:szCs w:val="24"/>
                <w:highlight w:val="none"/>
              </w:rPr>
              <w:t>.0</w:t>
            </w:r>
          </w:p>
        </w:tc>
      </w:tr>
      <w:tr w14:paraId="1318D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1329" w:hRule="atLeast"/>
          <w:jc w:val="center"/>
        </w:trPr>
        <w:tc>
          <w:tcPr>
            <w:tcW w:w="671" w:type="dxa"/>
            <w:noWrap w:val="0"/>
            <w:tcMar>
              <w:top w:w="100" w:type="dxa"/>
              <w:bottom w:w="100" w:type="dxa"/>
            </w:tcMar>
            <w:vAlign w:val="center"/>
          </w:tcPr>
          <w:p w14:paraId="13F3F62C">
            <w:pPr>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1.4</w:t>
            </w:r>
          </w:p>
        </w:tc>
        <w:tc>
          <w:tcPr>
            <w:tcW w:w="1645" w:type="dxa"/>
            <w:shd w:val="clear" w:color="auto" w:fill="auto"/>
            <w:noWrap w:val="0"/>
            <w:tcMar>
              <w:top w:w="100" w:type="dxa"/>
              <w:bottom w:w="100" w:type="dxa"/>
            </w:tcMar>
            <w:vAlign w:val="center"/>
          </w:tcPr>
          <w:p w14:paraId="10EEC19B">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服务响应承诺评价</w:t>
            </w:r>
          </w:p>
        </w:tc>
        <w:tc>
          <w:tcPr>
            <w:tcW w:w="6534" w:type="dxa"/>
            <w:shd w:val="clear" w:color="auto" w:fill="auto"/>
            <w:noWrap w:val="0"/>
            <w:tcMar>
              <w:top w:w="100" w:type="dxa"/>
              <w:bottom w:w="100" w:type="dxa"/>
            </w:tcMar>
            <w:vAlign w:val="center"/>
          </w:tcPr>
          <w:p w14:paraId="1538F37F">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投标供应商根据本项目服务内容及采购需求提供服务响应承诺函，至少包含以下6项内容：（1）承诺严格遵守并执行《中华人民共和国劳动法》及镇江市劳动（劳务）用工、社会保险管理规定的相关要求，规范录用人员并与其签订劳动（劳务）合同；（2）承诺按季度为保洁作业人员配备统一制式、带有安全反光条的工作服装，对破旧或影响作业人员形象的工作服装及时更换，并同步为作业人员提供必要的劳动防护用品；（3）承诺确保拟派本项目人员社会保险应保尽保；（4）承诺为所有保洁人员（含劳务用工人员）提供劳动保障，其中劳动保护费用全年240元，防暑降温费用按每年四个月共计1200元计算，服装配备费用每人每年不低于100元；（5）承诺中标（成交）后为相关人员购买商业保险；（6）承诺就安全生产和职业道德，加强对所有工作人员的教育。投标供应商提供的服务响应承诺函中，每涵盖上述1项内容的承诺，得1分，累计最高得6分。（须提供服务响应承诺函，格式自拟。）</w:t>
            </w:r>
          </w:p>
        </w:tc>
        <w:tc>
          <w:tcPr>
            <w:tcW w:w="709" w:type="dxa"/>
            <w:shd w:val="clear" w:color="auto" w:fill="auto"/>
            <w:noWrap w:val="0"/>
            <w:tcMar>
              <w:top w:w="100" w:type="dxa"/>
              <w:bottom w:w="100" w:type="dxa"/>
            </w:tcMar>
            <w:vAlign w:val="center"/>
          </w:tcPr>
          <w:p w14:paraId="3253DB7F">
            <w:pPr>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6.0</w:t>
            </w:r>
          </w:p>
        </w:tc>
      </w:tr>
    </w:tbl>
    <w:p w14:paraId="1F4FEC88">
      <w:pPr>
        <w:widowControl/>
        <w:spacing w:line="360" w:lineRule="auto"/>
        <w:jc w:val="left"/>
        <w:rPr>
          <w:rFonts w:hint="eastAsia" w:ascii="楷体" w:hAnsi="楷体" w:eastAsia="楷体" w:cs="楷体"/>
          <w:b/>
          <w:color w:val="auto"/>
          <w:sz w:val="24"/>
          <w:highlight w:val="none"/>
        </w:rPr>
      </w:pPr>
    </w:p>
    <w:p w14:paraId="0C79B706">
      <w:pPr>
        <w:widowControl/>
        <w:spacing w:line="360" w:lineRule="auto"/>
        <w:jc w:val="left"/>
        <w:rPr>
          <w:rFonts w:hint="eastAsia" w:ascii="楷体" w:hAnsi="楷体" w:eastAsia="楷体" w:cs="楷体"/>
          <w:b/>
          <w:color w:val="auto"/>
          <w:sz w:val="24"/>
          <w:highlight w:val="none"/>
        </w:rPr>
      </w:pPr>
      <w:r>
        <w:rPr>
          <w:rFonts w:hint="eastAsia" w:ascii="楷体" w:hAnsi="楷体" w:eastAsia="楷体" w:cs="楷体"/>
          <w:b/>
          <w:color w:val="auto"/>
          <w:sz w:val="24"/>
          <w:highlight w:val="none"/>
        </w:rPr>
        <w:t>（三）价格评估</w:t>
      </w:r>
    </w:p>
    <w:tbl>
      <w:tblPr>
        <w:tblStyle w:val="68"/>
        <w:tblpPr w:leftFromText="180" w:rightFromText="180" w:vertAnchor="text" w:tblpXSpec="left" w:tblpY="1"/>
        <w:tblW w:w="514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39"/>
        <w:gridCol w:w="1518"/>
        <w:gridCol w:w="6510"/>
        <w:gridCol w:w="791"/>
      </w:tblGrid>
      <w:tr w14:paraId="03321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27" w:type="pct"/>
            <w:tcBorders>
              <w:top w:val="single" w:color="000000" w:sz="4" w:space="0"/>
              <w:left w:val="single" w:color="000000" w:sz="4" w:space="0"/>
              <w:bottom w:val="single" w:color="000000" w:sz="4" w:space="0"/>
              <w:right w:val="single" w:color="000000" w:sz="4" w:space="0"/>
            </w:tcBorders>
            <w:noWrap w:val="0"/>
          </w:tcPr>
          <w:p w14:paraId="7C9170D2">
            <w:pPr>
              <w:jc w:val="center"/>
              <w:rPr>
                <w:rFonts w:hint="eastAsia" w:ascii="楷体" w:hAnsi="楷体" w:eastAsia="楷体" w:cs="楷体"/>
                <w:b/>
                <w:bCs/>
                <w:color w:val="auto"/>
                <w:highlight w:val="none"/>
              </w:rPr>
            </w:pPr>
            <w:r>
              <w:rPr>
                <w:rFonts w:hint="eastAsia" w:ascii="楷体" w:hAnsi="楷体" w:eastAsia="楷体" w:cs="楷体"/>
                <w:b/>
                <w:bCs/>
                <w:color w:val="auto"/>
                <w:highlight w:val="none"/>
              </w:rPr>
              <w:t>序号</w:t>
            </w:r>
          </w:p>
        </w:tc>
        <w:tc>
          <w:tcPr>
            <w:tcW w:w="770" w:type="pct"/>
            <w:tcBorders>
              <w:top w:val="single" w:color="000000" w:sz="4" w:space="0"/>
              <w:left w:val="single" w:color="000000" w:sz="4" w:space="0"/>
              <w:bottom w:val="single" w:color="000000" w:sz="4" w:space="0"/>
              <w:right w:val="single" w:color="000000" w:sz="4" w:space="0"/>
            </w:tcBorders>
            <w:noWrap w:val="0"/>
          </w:tcPr>
          <w:p w14:paraId="3B1FB9CE">
            <w:pPr>
              <w:jc w:val="center"/>
              <w:rPr>
                <w:rFonts w:hint="eastAsia" w:ascii="楷体" w:hAnsi="楷体" w:eastAsia="楷体" w:cs="楷体"/>
                <w:b/>
                <w:bCs/>
                <w:color w:val="auto"/>
                <w:highlight w:val="none"/>
              </w:rPr>
            </w:pPr>
            <w:r>
              <w:rPr>
                <w:rFonts w:hint="eastAsia" w:ascii="楷体" w:hAnsi="楷体" w:eastAsia="楷体" w:cs="楷体"/>
                <w:b/>
                <w:bCs/>
                <w:color w:val="auto"/>
                <w:highlight w:val="none"/>
              </w:rPr>
              <w:t>评审因素</w:t>
            </w:r>
          </w:p>
        </w:tc>
        <w:tc>
          <w:tcPr>
            <w:tcW w:w="3299" w:type="pct"/>
            <w:tcBorders>
              <w:top w:val="single" w:color="000000" w:sz="4" w:space="0"/>
              <w:left w:val="single" w:color="000000" w:sz="4" w:space="0"/>
              <w:bottom w:val="single" w:color="000000" w:sz="4" w:space="0"/>
              <w:right w:val="single" w:color="000000" w:sz="4" w:space="0"/>
            </w:tcBorders>
            <w:noWrap w:val="0"/>
          </w:tcPr>
          <w:p w14:paraId="44C7FE99">
            <w:pPr>
              <w:jc w:val="center"/>
              <w:rPr>
                <w:rFonts w:hint="eastAsia" w:ascii="楷体" w:hAnsi="楷体" w:eastAsia="楷体" w:cs="楷体"/>
                <w:b/>
                <w:bCs/>
                <w:color w:val="auto"/>
                <w:highlight w:val="none"/>
              </w:rPr>
            </w:pPr>
            <w:r>
              <w:rPr>
                <w:rFonts w:hint="eastAsia" w:ascii="楷体" w:hAnsi="楷体" w:eastAsia="楷体" w:cs="楷体"/>
                <w:b/>
                <w:bCs/>
                <w:color w:val="auto"/>
                <w:highlight w:val="none"/>
              </w:rPr>
              <w:t>评审细则</w:t>
            </w:r>
          </w:p>
        </w:tc>
        <w:tc>
          <w:tcPr>
            <w:tcW w:w="401" w:type="pct"/>
            <w:tcBorders>
              <w:top w:val="single" w:color="000000" w:sz="4" w:space="0"/>
              <w:left w:val="single" w:color="000000" w:sz="4" w:space="0"/>
              <w:bottom w:val="single" w:color="000000" w:sz="4" w:space="0"/>
              <w:right w:val="single" w:color="000000" w:sz="4" w:space="0"/>
            </w:tcBorders>
            <w:noWrap w:val="0"/>
          </w:tcPr>
          <w:p w14:paraId="63A851F5">
            <w:pPr>
              <w:jc w:val="center"/>
              <w:rPr>
                <w:rFonts w:hint="eastAsia" w:ascii="楷体" w:hAnsi="楷体" w:eastAsia="楷体" w:cs="楷体"/>
                <w:b/>
                <w:bCs/>
                <w:color w:val="auto"/>
                <w:highlight w:val="none"/>
              </w:rPr>
            </w:pPr>
            <w:r>
              <w:rPr>
                <w:rFonts w:hint="eastAsia" w:ascii="楷体" w:hAnsi="楷体" w:eastAsia="楷体" w:cs="楷体"/>
                <w:b/>
                <w:bCs/>
                <w:color w:val="auto"/>
                <w:highlight w:val="none"/>
              </w:rPr>
              <w:t>分值</w:t>
            </w:r>
          </w:p>
        </w:tc>
      </w:tr>
      <w:tr w14:paraId="52C8D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98" w:type="pct"/>
            <w:gridSpan w:val="3"/>
            <w:tcBorders>
              <w:top w:val="single" w:color="000000" w:sz="4" w:space="0"/>
              <w:left w:val="single" w:color="000000" w:sz="4" w:space="0"/>
              <w:bottom w:val="single" w:color="000000" w:sz="4" w:space="0"/>
              <w:right w:val="single" w:color="auto" w:sz="4" w:space="0"/>
            </w:tcBorders>
            <w:noWrap w:val="0"/>
          </w:tcPr>
          <w:p w14:paraId="3A927951">
            <w:pPr>
              <w:jc w:val="center"/>
              <w:rPr>
                <w:rFonts w:hint="eastAsia" w:ascii="楷体" w:hAnsi="楷体" w:eastAsia="楷体" w:cs="楷体"/>
                <w:b/>
                <w:bCs/>
                <w:color w:val="auto"/>
                <w:highlight w:val="none"/>
              </w:rPr>
            </w:pPr>
            <w:r>
              <w:rPr>
                <w:rFonts w:hint="eastAsia" w:ascii="楷体" w:hAnsi="楷体" w:eastAsia="楷体" w:cs="楷体"/>
                <w:b/>
                <w:bCs/>
                <w:color w:val="auto"/>
                <w:highlight w:val="none"/>
              </w:rPr>
              <w:t>投标报价</w:t>
            </w:r>
          </w:p>
        </w:tc>
        <w:tc>
          <w:tcPr>
            <w:tcW w:w="401" w:type="pct"/>
            <w:tcBorders>
              <w:top w:val="single" w:color="000000" w:sz="4" w:space="0"/>
              <w:left w:val="single" w:color="auto" w:sz="4" w:space="0"/>
              <w:bottom w:val="single" w:color="000000" w:sz="4" w:space="0"/>
              <w:right w:val="single" w:color="000000" w:sz="4" w:space="0"/>
            </w:tcBorders>
            <w:noWrap w:val="0"/>
          </w:tcPr>
          <w:p w14:paraId="5FC8324F">
            <w:pPr>
              <w:rPr>
                <w:rFonts w:hint="eastAsia" w:ascii="楷体" w:hAnsi="楷体" w:eastAsia="楷体" w:cs="楷体"/>
                <w:b/>
                <w:bCs/>
                <w:color w:val="auto"/>
                <w:highlight w:val="none"/>
              </w:rPr>
            </w:pPr>
            <w:r>
              <w:rPr>
                <w:rFonts w:hint="eastAsia" w:ascii="楷体" w:hAnsi="楷体" w:eastAsia="楷体" w:cs="楷体"/>
                <w:b/>
                <w:bCs/>
                <w:color w:val="auto"/>
                <w:highlight w:val="none"/>
                <w:lang w:val="en-US" w:eastAsia="zh-CN"/>
              </w:rPr>
              <w:t>10</w:t>
            </w:r>
            <w:r>
              <w:rPr>
                <w:rFonts w:hint="eastAsia" w:ascii="楷体" w:hAnsi="楷体" w:eastAsia="楷体" w:cs="楷体"/>
                <w:b/>
                <w:bCs/>
                <w:color w:val="auto"/>
                <w:highlight w:val="none"/>
              </w:rPr>
              <w:t>分</w:t>
            </w:r>
          </w:p>
        </w:tc>
      </w:tr>
      <w:tr w14:paraId="56BE4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27" w:type="pct"/>
            <w:tcBorders>
              <w:top w:val="single" w:color="000000" w:sz="4" w:space="0"/>
              <w:left w:val="single" w:color="000000" w:sz="4" w:space="0"/>
              <w:bottom w:val="single" w:color="000000" w:sz="4" w:space="0"/>
              <w:right w:val="single" w:color="000000" w:sz="4" w:space="0"/>
            </w:tcBorders>
            <w:noWrap w:val="0"/>
            <w:vAlign w:val="center"/>
          </w:tcPr>
          <w:p w14:paraId="51BC3D62">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1.1</w:t>
            </w:r>
          </w:p>
        </w:tc>
        <w:tc>
          <w:tcPr>
            <w:tcW w:w="770" w:type="pct"/>
            <w:tcBorders>
              <w:top w:val="single" w:color="000000" w:sz="4" w:space="0"/>
              <w:left w:val="single" w:color="000000" w:sz="4" w:space="0"/>
              <w:bottom w:val="single" w:color="000000" w:sz="4" w:space="0"/>
              <w:right w:val="single" w:color="000000" w:sz="4" w:space="0"/>
            </w:tcBorders>
            <w:noWrap w:val="0"/>
            <w:vAlign w:val="center"/>
          </w:tcPr>
          <w:p w14:paraId="1D817983">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投标报价</w:t>
            </w:r>
          </w:p>
        </w:tc>
        <w:tc>
          <w:tcPr>
            <w:tcW w:w="3299" w:type="pct"/>
            <w:tcBorders>
              <w:top w:val="single" w:color="000000" w:sz="4" w:space="0"/>
              <w:left w:val="single" w:color="000000" w:sz="4" w:space="0"/>
              <w:bottom w:val="single" w:color="000000" w:sz="4" w:space="0"/>
              <w:right w:val="single" w:color="000000" w:sz="4" w:space="0"/>
            </w:tcBorders>
            <w:noWrap w:val="0"/>
          </w:tcPr>
          <w:p w14:paraId="0DF56FE5">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价格分采用低价优先法计算，即满足招标文件要求且投标价格最低的投标报价为评标基准价，其价格分为满分10分。其他投标人的价格分统一按照下列公式计算：投标报价得分=(评标基准价／投标报价)×10。(计算结果四舍五入保留两位小数）</w:t>
            </w:r>
            <w:r>
              <w:rPr>
                <w:rFonts w:hint="eastAsia" w:ascii="楷体" w:hAnsi="楷体" w:eastAsia="楷体" w:cs="楷体"/>
                <w:b/>
                <w:bCs/>
                <w:color w:val="000000"/>
                <w:sz w:val="24"/>
                <w:szCs w:val="24"/>
                <w:highlight w:val="none"/>
                <w:lang w:eastAsia="zh-CN"/>
              </w:rPr>
              <w:t>（</w:t>
            </w:r>
            <w:r>
              <w:rPr>
                <w:rFonts w:hint="eastAsia" w:ascii="楷体" w:hAnsi="楷体" w:eastAsia="楷体" w:cs="楷体"/>
                <w:b/>
                <w:bCs/>
                <w:color w:val="000000"/>
                <w:sz w:val="24"/>
                <w:szCs w:val="24"/>
                <w:highlight w:val="none"/>
                <w:lang w:val="en-US" w:eastAsia="zh-CN"/>
              </w:rPr>
              <w:t>报价评审时以2年总报价为准</w:t>
            </w:r>
            <w:r>
              <w:rPr>
                <w:rFonts w:hint="eastAsia" w:ascii="楷体" w:hAnsi="楷体" w:eastAsia="楷体" w:cs="楷体"/>
                <w:b/>
                <w:bCs/>
                <w:color w:val="000000"/>
                <w:sz w:val="24"/>
                <w:szCs w:val="24"/>
                <w:highlight w:val="none"/>
                <w:lang w:eastAsia="zh-CN"/>
              </w:rPr>
              <w:t>）</w:t>
            </w:r>
          </w:p>
        </w:tc>
        <w:tc>
          <w:tcPr>
            <w:tcW w:w="401" w:type="pct"/>
            <w:tcBorders>
              <w:top w:val="single" w:color="000000" w:sz="4" w:space="0"/>
              <w:left w:val="single" w:color="000000" w:sz="4" w:space="0"/>
              <w:bottom w:val="single" w:color="000000" w:sz="4" w:space="0"/>
              <w:right w:val="single" w:color="000000" w:sz="4" w:space="0"/>
            </w:tcBorders>
            <w:noWrap w:val="0"/>
            <w:vAlign w:val="center"/>
          </w:tcPr>
          <w:p w14:paraId="095DD8A5">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1</w:t>
            </w:r>
            <w:bookmarkEnd w:id="208"/>
            <w:bookmarkEnd w:id="209"/>
            <w:bookmarkEnd w:id="210"/>
            <w:bookmarkEnd w:id="211"/>
            <w:bookmarkEnd w:id="212"/>
            <w:r>
              <w:rPr>
                <w:rFonts w:hint="eastAsia" w:ascii="楷体" w:hAnsi="楷体" w:eastAsia="楷体" w:cs="楷体"/>
                <w:color w:val="auto"/>
                <w:sz w:val="24"/>
                <w:szCs w:val="24"/>
                <w:highlight w:val="none"/>
                <w:lang w:val="en-US" w:eastAsia="zh-CN"/>
              </w:rPr>
              <w:t>0</w:t>
            </w:r>
          </w:p>
        </w:tc>
      </w:tr>
    </w:tbl>
    <w:p w14:paraId="692FACF6">
      <w:pPr>
        <w:pStyle w:val="3"/>
        <w:keepNext w:val="0"/>
        <w:keepLines w:val="0"/>
        <w:spacing w:before="200" w:after="200" w:line="360" w:lineRule="auto"/>
        <w:ind w:firstLine="444"/>
        <w:jc w:val="left"/>
        <w:outlineLvl w:val="1"/>
        <w:rPr>
          <w:rFonts w:hint="eastAsia" w:ascii="楷体" w:hAnsi="楷体" w:eastAsia="楷体" w:cs="楷体"/>
          <w:color w:val="auto"/>
          <w:sz w:val="30"/>
          <w:szCs w:val="30"/>
          <w:highlight w:val="none"/>
          <w:lang w:eastAsia="zh-CN"/>
        </w:rPr>
      </w:pPr>
      <w:r>
        <w:rPr>
          <w:rFonts w:hint="eastAsia" w:ascii="楷体" w:hAnsi="楷体" w:eastAsia="楷体" w:cs="楷体"/>
          <w:color w:val="auto"/>
          <w:sz w:val="30"/>
          <w:szCs w:val="30"/>
          <w:highlight w:val="none"/>
        </w:rPr>
        <w:t>9.相同品牌产品的处理原则</w:t>
      </w:r>
      <w:r>
        <w:rPr>
          <w:rFonts w:hint="eastAsia" w:ascii="楷体" w:hAnsi="楷体" w:eastAsia="楷体" w:cs="楷体"/>
          <w:color w:val="auto"/>
          <w:sz w:val="30"/>
          <w:szCs w:val="30"/>
          <w:highlight w:val="none"/>
          <w:lang w:eastAsia="zh-CN"/>
        </w:rPr>
        <w:t>（</w:t>
      </w:r>
      <w:r>
        <w:rPr>
          <w:rFonts w:hint="eastAsia" w:ascii="楷体" w:hAnsi="楷体" w:eastAsia="楷体" w:cs="楷体"/>
          <w:color w:val="auto"/>
          <w:sz w:val="30"/>
          <w:szCs w:val="30"/>
          <w:highlight w:val="none"/>
          <w:lang w:val="en-US" w:eastAsia="zh-CN"/>
        </w:rPr>
        <w:t>本项目不适用</w:t>
      </w:r>
      <w:r>
        <w:rPr>
          <w:rFonts w:hint="eastAsia" w:ascii="楷体" w:hAnsi="楷体" w:eastAsia="楷体" w:cs="楷体"/>
          <w:color w:val="auto"/>
          <w:sz w:val="30"/>
          <w:szCs w:val="30"/>
          <w:highlight w:val="none"/>
          <w:lang w:eastAsia="zh-CN"/>
        </w:rPr>
        <w:t>）</w:t>
      </w:r>
    </w:p>
    <w:p w14:paraId="0B75FA3F">
      <w:pPr>
        <w:keepNext w:val="0"/>
        <w:keepLines w:val="0"/>
        <w:spacing w:before="0" w:after="0" w:line="360" w:lineRule="auto"/>
        <w:ind w:firstLine="472"/>
        <w:outlineLvl w:val="9"/>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9.1非单一产品采购项目，采购人应当根据采购项目技术构成、产品价格比重等合理确定核心产品。本项目核心产品见投标人须知前附表。</w:t>
      </w:r>
    </w:p>
    <w:p w14:paraId="1C1443A7">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E6AB120">
      <w:pPr>
        <w:pStyle w:val="3"/>
        <w:keepNext w:val="0"/>
        <w:keepLines w:val="0"/>
        <w:spacing w:before="200" w:after="200" w:line="360" w:lineRule="auto"/>
        <w:ind w:firstLine="444"/>
        <w:jc w:val="left"/>
        <w:outlineLvl w:val="1"/>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10.允许修改评标结果的情形</w:t>
      </w:r>
    </w:p>
    <w:p w14:paraId="4ABB6D85">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10.1评标结果汇总完成后，除下列情形外，任何人不得修改评标结果：</w:t>
      </w:r>
    </w:p>
    <w:p w14:paraId="15E755A5">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（1）分值汇总计算错误的；</w:t>
      </w:r>
    </w:p>
    <w:p w14:paraId="36A62628">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（2）分项评分超出评分标准范围的；</w:t>
      </w:r>
    </w:p>
    <w:p w14:paraId="5AF1293F">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（3）评标委员会成员对客观评审因素评分不一致的；</w:t>
      </w:r>
    </w:p>
    <w:p w14:paraId="7CD0F7A7">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（4）经评标委员会认定评分畸高、畸低的。</w:t>
      </w:r>
    </w:p>
    <w:p w14:paraId="751A9BD3">
      <w:pPr>
        <w:spacing w:line="360" w:lineRule="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18" w:name="_Toc20732998"/>
      <w:bookmarkEnd w:id="218"/>
      <w:bookmarkStart w:id="219" w:name="_Toc100386064"/>
      <w:bookmarkEnd w:id="219"/>
      <w:bookmarkStart w:id="220" w:name="_Toc98669719"/>
      <w:bookmarkEnd w:id="220"/>
      <w:bookmarkStart w:id="221" w:name="_Toc98669361"/>
      <w:bookmarkEnd w:id="221"/>
      <w:bookmarkStart w:id="222" w:name="_Toc92168030"/>
      <w:bookmarkEnd w:id="222"/>
    </w:p>
    <w:p w14:paraId="7D271443">
      <w:pPr>
        <w:pStyle w:val="3"/>
        <w:keepNext w:val="0"/>
        <w:keepLines w:val="0"/>
        <w:spacing w:before="200" w:after="200" w:line="360" w:lineRule="auto"/>
        <w:ind w:firstLine="444"/>
        <w:jc w:val="left"/>
        <w:outlineLvl w:val="1"/>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11.推荐中标候选人</w:t>
      </w:r>
    </w:p>
    <w:p w14:paraId="74000F62">
      <w:pPr>
        <w:widowControl/>
        <w:spacing w:line="360" w:lineRule="auto"/>
        <w:ind w:firstLine="42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11.1采用综合评分法的，评标结果按评审后得分由高到低顺序排列。得分相同的，按投标报价由低到高顺序排列。得分且投标报价相同的</w:t>
      </w:r>
      <w:r>
        <w:rPr>
          <w:rFonts w:hint="eastAsia" w:ascii="楷体" w:hAnsi="楷体" w:eastAsia="楷体" w:cs="楷体"/>
          <w:color w:val="auto"/>
          <w:sz w:val="24"/>
          <w:highlight w:val="none"/>
          <w:lang w:val="en-US" w:eastAsia="zh-CN"/>
        </w:rPr>
        <w:t>按照技术方案优劣进行排序</w:t>
      </w:r>
      <w:r>
        <w:rPr>
          <w:rFonts w:hint="eastAsia" w:ascii="楷体" w:hAnsi="楷体" w:eastAsia="楷体" w:cs="楷体"/>
          <w:color w:val="auto"/>
          <w:sz w:val="24"/>
          <w:highlight w:val="none"/>
        </w:rPr>
        <w:t>。投标文件满足招标文件全部实质性要求，且按照评审因素的量化指标评审得分最高的投标人为排名第一的中标候选人。</w:t>
      </w:r>
    </w:p>
    <w:p w14:paraId="520EEE56">
      <w:pPr>
        <w:widowControl/>
        <w:spacing w:line="360" w:lineRule="auto"/>
        <w:ind w:firstLine="42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排名第一的</w:t>
      </w:r>
      <w:r>
        <w:rPr>
          <w:rFonts w:hint="eastAsia" w:ascii="楷体" w:hAnsi="楷体" w:eastAsia="楷体" w:cs="楷体"/>
          <w:color w:val="auto"/>
          <w:sz w:val="24"/>
          <w:highlight w:val="none"/>
          <w:lang w:val="en-US" w:eastAsia="zh-CN"/>
        </w:rPr>
        <w:t>中标</w:t>
      </w:r>
      <w:r>
        <w:rPr>
          <w:rFonts w:hint="eastAsia" w:ascii="楷体" w:hAnsi="楷体" w:eastAsia="楷体" w:cs="楷体"/>
          <w:color w:val="auto"/>
          <w:sz w:val="24"/>
          <w:highlight w:val="none"/>
        </w:rPr>
        <w:t>候选人放弃中标、因不可抗力不能履行合同，不按照</w:t>
      </w:r>
      <w:r>
        <w:rPr>
          <w:rFonts w:hint="eastAsia" w:ascii="楷体" w:hAnsi="楷体" w:eastAsia="楷体" w:cs="楷体"/>
          <w:color w:val="auto"/>
          <w:sz w:val="24"/>
          <w:highlight w:val="none"/>
          <w:lang w:val="en-US" w:eastAsia="zh-CN"/>
        </w:rPr>
        <w:t>招标</w:t>
      </w:r>
      <w:r>
        <w:rPr>
          <w:rFonts w:hint="eastAsia" w:ascii="楷体" w:hAnsi="楷体" w:eastAsia="楷体" w:cs="楷体"/>
          <w:color w:val="auto"/>
          <w:sz w:val="24"/>
          <w:highlight w:val="none"/>
        </w:rPr>
        <w:t>文件要求提交履约保证金（如有），或者被查实存在影响中标结果的违法行为等情形，不符合中标条件的，采购人可以按照评标委员会提出的</w:t>
      </w:r>
      <w:r>
        <w:rPr>
          <w:rFonts w:hint="eastAsia" w:ascii="楷体" w:hAnsi="楷体" w:eastAsia="楷体" w:cs="楷体"/>
          <w:color w:val="auto"/>
          <w:sz w:val="24"/>
          <w:highlight w:val="none"/>
          <w:lang w:val="en-US" w:eastAsia="zh-CN"/>
        </w:rPr>
        <w:t>中标候选人</w:t>
      </w:r>
      <w:r>
        <w:rPr>
          <w:rFonts w:hint="eastAsia" w:ascii="楷体" w:hAnsi="楷体" w:eastAsia="楷体" w:cs="楷体"/>
          <w:color w:val="auto"/>
          <w:sz w:val="24"/>
          <w:highlight w:val="none"/>
        </w:rPr>
        <w:t>名单排序依次确定其他</w:t>
      </w:r>
      <w:r>
        <w:rPr>
          <w:rFonts w:hint="eastAsia" w:ascii="楷体" w:hAnsi="楷体" w:eastAsia="楷体" w:cs="楷体"/>
          <w:color w:val="auto"/>
          <w:sz w:val="24"/>
          <w:highlight w:val="none"/>
          <w:lang w:val="en-US" w:eastAsia="zh-CN"/>
        </w:rPr>
        <w:t>中标</w:t>
      </w:r>
      <w:r>
        <w:rPr>
          <w:rFonts w:hint="eastAsia" w:ascii="楷体" w:hAnsi="楷体" w:eastAsia="楷体" w:cs="楷体"/>
          <w:color w:val="auto"/>
          <w:sz w:val="24"/>
          <w:highlight w:val="none"/>
        </w:rPr>
        <w:t>候选人为中标人，也可以重新招标。</w:t>
      </w:r>
    </w:p>
    <w:p w14:paraId="0D5A79D2">
      <w:pPr>
        <w:widowControl/>
        <w:spacing w:line="360" w:lineRule="auto"/>
        <w:ind w:firstLine="420"/>
        <w:jc w:val="left"/>
        <w:rPr>
          <w:rFonts w:hint="eastAsia" w:ascii="楷体" w:hAnsi="楷体" w:eastAsia="楷体" w:cs="楷体"/>
          <w:color w:val="auto"/>
          <w:sz w:val="24"/>
          <w:highlight w:val="none"/>
        </w:rPr>
      </w:pPr>
    </w:p>
    <w:p w14:paraId="2EABCF04">
      <w:pPr>
        <w:widowControl/>
        <w:spacing w:line="360" w:lineRule="auto"/>
        <w:ind w:firstLine="420"/>
        <w:jc w:val="left"/>
        <w:rPr>
          <w:rFonts w:hint="eastAsia" w:ascii="楷体" w:hAnsi="楷体" w:eastAsia="楷体" w:cs="楷体"/>
          <w:color w:val="auto"/>
          <w:sz w:val="24"/>
          <w:highlight w:val="none"/>
        </w:rPr>
      </w:pPr>
    </w:p>
    <w:p w14:paraId="680AB5D7">
      <w:pPr>
        <w:widowControl/>
        <w:spacing w:line="360" w:lineRule="auto"/>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br w:type="page" w:clear="all"/>
      </w:r>
    </w:p>
    <w:p w14:paraId="6F52B32D">
      <w:pPr>
        <w:spacing w:line="360" w:lineRule="auto"/>
        <w:jc w:val="center"/>
        <w:outlineLvl w:val="0"/>
        <w:rPr>
          <w:rFonts w:hint="eastAsia" w:ascii="楷体" w:hAnsi="楷体" w:eastAsia="楷体" w:cs="楷体"/>
          <w:b/>
          <w:color w:val="auto"/>
          <w:sz w:val="30"/>
          <w:highlight w:val="none"/>
        </w:rPr>
      </w:pPr>
      <w:r>
        <w:rPr>
          <w:rFonts w:hint="eastAsia" w:ascii="楷体" w:hAnsi="楷体" w:eastAsia="楷体" w:cs="楷体"/>
          <w:b w:val="0"/>
          <w:bCs/>
          <w:color w:val="auto"/>
          <w:sz w:val="36"/>
          <w:szCs w:val="36"/>
          <w:highlight w:val="none"/>
        </w:rPr>
        <w:t>第六部分</w:t>
      </w:r>
      <w:r>
        <w:rPr>
          <w:rFonts w:hint="eastAsia" w:ascii="楷体" w:hAnsi="楷体" w:eastAsia="楷体" w:cs="楷体"/>
          <w:b w:val="0"/>
          <w:bCs/>
          <w:color w:val="auto"/>
          <w:sz w:val="36"/>
          <w:szCs w:val="36"/>
          <w:highlight w:val="none"/>
          <w:lang w:val="en-US" w:eastAsia="zh-CN"/>
        </w:rPr>
        <w:t xml:space="preserve"> </w:t>
      </w:r>
      <w:r>
        <w:rPr>
          <w:rFonts w:hint="eastAsia" w:ascii="楷体" w:hAnsi="楷体" w:eastAsia="楷体" w:cs="楷体"/>
          <w:b w:val="0"/>
          <w:bCs/>
          <w:color w:val="auto"/>
          <w:sz w:val="36"/>
          <w:szCs w:val="36"/>
          <w:highlight w:val="none"/>
        </w:rPr>
        <w:t>电子投标(响应)文件格式</w:t>
      </w:r>
    </w:p>
    <w:p w14:paraId="45ED3B35">
      <w:pPr>
        <w:spacing w:line="360" w:lineRule="auto"/>
        <w:jc w:val="center"/>
        <w:rPr>
          <w:rFonts w:hint="eastAsia" w:ascii="楷体" w:hAnsi="楷体" w:eastAsia="楷体" w:cs="楷体"/>
          <w:b/>
          <w:color w:val="auto"/>
          <w:sz w:val="72"/>
          <w:highlight w:val="none"/>
        </w:rPr>
      </w:pPr>
    </w:p>
    <w:p w14:paraId="11A8D9D6">
      <w:pPr>
        <w:rPr>
          <w:rFonts w:hint="eastAsia" w:ascii="楷体" w:hAnsi="楷体" w:eastAsia="楷体" w:cs="楷体"/>
          <w:b/>
          <w:color w:val="auto"/>
          <w:sz w:val="36"/>
          <w:highlight w:val="none"/>
        </w:rPr>
      </w:pPr>
      <w:r>
        <w:rPr>
          <w:rFonts w:hint="eastAsia" w:ascii="楷体" w:hAnsi="楷体" w:eastAsia="楷体" w:cs="楷体"/>
          <w:b/>
          <w:color w:val="auto"/>
          <w:sz w:val="36"/>
          <w:highlight w:val="none"/>
        </w:rPr>
        <w:br w:type="page" w:clear="all"/>
      </w:r>
    </w:p>
    <w:p w14:paraId="2277C137">
      <w:pPr>
        <w:outlineLvl w:val="1"/>
        <w:rPr>
          <w:rFonts w:hint="eastAsia" w:ascii="楷体" w:hAnsi="楷体" w:eastAsia="楷体" w:cs="楷体"/>
          <w:b/>
          <w:bCs/>
          <w:color w:val="auto"/>
          <w:sz w:val="44"/>
          <w:szCs w:val="44"/>
          <w:highlight w:val="none"/>
        </w:rPr>
      </w:pPr>
      <w:bookmarkStart w:id="223" w:name="_Toc25046"/>
      <w:r>
        <w:rPr>
          <w:rFonts w:hint="eastAsia" w:ascii="楷体" w:hAnsi="楷体" w:eastAsia="楷体" w:cs="楷体"/>
          <w:b/>
          <w:bCs/>
          <w:color w:val="auto"/>
          <w:sz w:val="44"/>
          <w:szCs w:val="44"/>
          <w:highlight w:val="none"/>
          <w:lang w:val="en-US" w:eastAsia="zh-CN"/>
        </w:rPr>
        <w:t>一、</w:t>
      </w:r>
      <w:r>
        <w:rPr>
          <w:rFonts w:hint="eastAsia" w:ascii="楷体" w:hAnsi="楷体" w:eastAsia="楷体" w:cs="楷体"/>
          <w:b/>
          <w:bCs/>
          <w:color w:val="auto"/>
          <w:sz w:val="44"/>
          <w:szCs w:val="44"/>
          <w:highlight w:val="none"/>
        </w:rPr>
        <w:t>基本目录</w:t>
      </w:r>
      <w:bookmarkEnd w:id="223"/>
    </w:p>
    <w:p w14:paraId="26473298">
      <w:pPr>
        <w:spacing w:line="360" w:lineRule="auto"/>
        <w:ind w:firstLine="720"/>
        <w:jc w:val="center"/>
        <w:rPr>
          <w:rFonts w:hint="eastAsia" w:ascii="楷体" w:hAnsi="楷体" w:eastAsia="楷体" w:cs="楷体"/>
          <w:b/>
          <w:color w:val="auto"/>
          <w:sz w:val="36"/>
          <w:highlight w:val="none"/>
        </w:rPr>
      </w:pPr>
    </w:p>
    <w:p w14:paraId="384B5184">
      <w:pPr>
        <w:rPr>
          <w:rFonts w:hint="eastAsia" w:ascii="楷体" w:hAnsi="楷体" w:eastAsia="楷体" w:cs="楷体"/>
          <w:b/>
          <w:color w:val="auto"/>
          <w:sz w:val="36"/>
          <w:highlight w:val="none"/>
        </w:rPr>
      </w:pPr>
      <w:r>
        <w:rPr>
          <w:rFonts w:hint="eastAsia" w:ascii="楷体" w:hAnsi="楷体" w:eastAsia="楷体" w:cs="楷体"/>
          <w:b/>
          <w:color w:val="auto"/>
          <w:sz w:val="36"/>
          <w:highlight w:val="none"/>
        </w:rPr>
        <w:br w:type="page" w:clear="all"/>
      </w:r>
    </w:p>
    <w:p w14:paraId="2CB42DCB">
      <w:pPr>
        <w:pStyle w:val="1553"/>
        <w:jc w:val="center"/>
        <w:outlineLvl w:val="2"/>
        <w:rPr>
          <w:rFonts w:hint="eastAsia" w:ascii="楷体" w:hAnsi="楷体" w:eastAsia="楷体" w:cs="楷体"/>
          <w:color w:val="auto"/>
          <w:sz w:val="36"/>
          <w:szCs w:val="36"/>
          <w:highlight w:val="none"/>
          <w:lang w:eastAsia="zh-CN"/>
        </w:rPr>
      </w:pPr>
      <w:bookmarkStart w:id="224" w:name="_Toc9036"/>
      <w:r>
        <w:rPr>
          <w:rFonts w:hint="eastAsia" w:ascii="楷体" w:hAnsi="楷体" w:eastAsia="楷体" w:cs="楷体"/>
          <w:color w:val="auto"/>
          <w:sz w:val="36"/>
          <w:szCs w:val="36"/>
          <w:highlight w:val="none"/>
          <w:lang w:val="en-US" w:eastAsia="zh-CN"/>
        </w:rPr>
        <w:t>（一）目录</w:t>
      </w:r>
      <w:bookmarkEnd w:id="224"/>
    </w:p>
    <w:p w14:paraId="4BDB74F3">
      <w:pPr>
        <w:pStyle w:val="28"/>
        <w:rPr>
          <w:rFonts w:hint="eastAsia" w:ascii="楷体" w:hAnsi="楷体" w:eastAsia="楷体" w:cs="楷体"/>
          <w:color w:val="auto"/>
          <w:highlight w:val="none"/>
        </w:rPr>
      </w:pPr>
    </w:p>
    <w:p w14:paraId="33893AA2">
      <w:pPr>
        <w:rPr>
          <w:rFonts w:hint="eastAsia" w:ascii="楷体" w:hAnsi="楷体" w:eastAsia="楷体" w:cs="楷体"/>
          <w:b/>
          <w:color w:val="auto"/>
          <w:sz w:val="36"/>
          <w:highlight w:val="none"/>
        </w:rPr>
      </w:pPr>
      <w:r>
        <w:rPr>
          <w:rFonts w:hint="eastAsia" w:ascii="楷体" w:hAnsi="楷体" w:eastAsia="楷体" w:cs="楷体"/>
          <w:b/>
          <w:color w:val="auto"/>
          <w:sz w:val="36"/>
          <w:highlight w:val="none"/>
        </w:rPr>
        <w:br w:type="page" w:clear="all"/>
      </w:r>
    </w:p>
    <w:p w14:paraId="53430E34">
      <w:pPr>
        <w:pStyle w:val="28"/>
        <w:rPr>
          <w:rFonts w:hint="eastAsia" w:ascii="楷体" w:hAnsi="楷体" w:eastAsia="楷体" w:cs="楷体"/>
          <w:color w:val="auto"/>
          <w:highlight w:val="none"/>
        </w:rPr>
      </w:pPr>
    </w:p>
    <w:p w14:paraId="30087665">
      <w:pPr>
        <w:pStyle w:val="1544"/>
        <w:jc w:val="center"/>
        <w:outlineLvl w:val="2"/>
        <w:rPr>
          <w:rFonts w:hint="eastAsia" w:ascii="楷体" w:hAnsi="楷体" w:eastAsia="楷体" w:cs="楷体"/>
          <w:color w:val="auto"/>
          <w:sz w:val="36"/>
          <w:szCs w:val="36"/>
          <w:highlight w:val="none"/>
        </w:rPr>
      </w:pPr>
      <w:bookmarkStart w:id="225" w:name="_Toc18757"/>
      <w:r>
        <w:rPr>
          <w:rFonts w:hint="eastAsia" w:ascii="楷体" w:hAnsi="楷体" w:eastAsia="楷体" w:cs="楷体"/>
          <w:color w:val="auto"/>
          <w:sz w:val="36"/>
          <w:szCs w:val="36"/>
          <w:highlight w:val="none"/>
          <w:lang w:eastAsia="zh-CN"/>
        </w:rPr>
        <w:t>（</w:t>
      </w:r>
      <w:r>
        <w:rPr>
          <w:rFonts w:hint="eastAsia" w:ascii="楷体" w:hAnsi="楷体" w:eastAsia="楷体" w:cs="楷体"/>
          <w:color w:val="auto"/>
          <w:sz w:val="36"/>
          <w:szCs w:val="36"/>
          <w:highlight w:val="none"/>
          <w:lang w:val="en-US" w:eastAsia="zh-CN"/>
        </w:rPr>
        <w:t>二</w:t>
      </w:r>
      <w:r>
        <w:rPr>
          <w:rFonts w:hint="eastAsia" w:ascii="楷体" w:hAnsi="楷体" w:eastAsia="楷体" w:cs="楷体"/>
          <w:color w:val="auto"/>
          <w:sz w:val="36"/>
          <w:szCs w:val="36"/>
          <w:highlight w:val="none"/>
          <w:lang w:eastAsia="zh-CN"/>
        </w:rPr>
        <w:t>）</w:t>
      </w:r>
      <w:r>
        <w:rPr>
          <w:rFonts w:hint="eastAsia" w:ascii="楷体" w:hAnsi="楷体" w:eastAsia="楷体" w:cs="楷体"/>
          <w:color w:val="auto"/>
          <w:sz w:val="36"/>
          <w:szCs w:val="36"/>
          <w:highlight w:val="none"/>
        </w:rPr>
        <w:t>开标一览表</w:t>
      </w:r>
      <w:bookmarkEnd w:id="225"/>
    </w:p>
    <w:p w14:paraId="60EB1CF7">
      <w:pPr>
        <w:pStyle w:val="1554"/>
        <w:rPr>
          <w:rFonts w:hint="eastAsia" w:ascii="楷体" w:hAnsi="楷体" w:eastAsia="楷体" w:cs="楷体"/>
          <w:color w:val="auto"/>
          <w:highlight w:val="none"/>
        </w:rPr>
      </w:pPr>
      <w:r>
        <w:rPr>
          <w:rFonts w:hint="eastAsia" w:ascii="楷体" w:hAnsi="楷体" w:eastAsia="楷体" w:cs="楷体"/>
          <w:color w:val="auto"/>
          <w:highlight w:val="none"/>
        </w:rPr>
        <w:t>﻿</w:t>
      </w:r>
    </w:p>
    <w:p w14:paraId="71310123">
      <w:pPr>
        <w:pStyle w:val="62"/>
        <w:keepNext w:val="0"/>
        <w:keepLines w:val="0"/>
        <w:widowControl/>
        <w:suppressLineNumbers w:val="0"/>
        <w:ind w:left="0" w:firstLine="0"/>
        <w:rPr>
          <w:rFonts w:hint="eastAsia" w:ascii="楷体" w:hAnsi="楷体" w:eastAsia="楷体" w:cs="楷体"/>
          <w:i w:val="0"/>
          <w:iCs w:val="0"/>
          <w:caps w:val="0"/>
          <w:color w:val="auto"/>
          <w:spacing w:val="0"/>
          <w:sz w:val="24"/>
          <w:szCs w:val="24"/>
          <w:highlight w:val="none"/>
        </w:rPr>
      </w:pPr>
      <w:r>
        <w:rPr>
          <w:rFonts w:hint="eastAsia" w:ascii="楷体" w:hAnsi="楷体" w:eastAsia="楷体" w:cs="楷体"/>
          <w:i w:val="0"/>
          <w:iCs w:val="0"/>
          <w:caps w:val="0"/>
          <w:color w:val="auto"/>
          <w:spacing w:val="0"/>
          <w:sz w:val="24"/>
          <w:szCs w:val="24"/>
          <w:highlight w:val="none"/>
        </w:rPr>
        <w:t>项目名称：</w:t>
      </w:r>
    </w:p>
    <w:p w14:paraId="043C1C99">
      <w:pPr>
        <w:pStyle w:val="62"/>
        <w:keepNext w:val="0"/>
        <w:keepLines w:val="0"/>
        <w:widowControl/>
        <w:suppressLineNumbers w:val="0"/>
        <w:ind w:left="0" w:firstLine="0"/>
        <w:rPr>
          <w:rFonts w:hint="eastAsia" w:ascii="楷体" w:hAnsi="楷体" w:eastAsia="楷体" w:cs="楷体"/>
          <w:i w:val="0"/>
          <w:iCs w:val="0"/>
          <w:caps w:val="0"/>
          <w:color w:val="auto"/>
          <w:spacing w:val="0"/>
          <w:sz w:val="24"/>
          <w:szCs w:val="24"/>
          <w:highlight w:val="none"/>
          <w:lang w:val="en-US" w:eastAsia="zh-CN"/>
        </w:rPr>
      </w:pPr>
      <w:r>
        <w:rPr>
          <w:rFonts w:hint="eastAsia" w:ascii="楷体" w:hAnsi="楷体" w:eastAsia="楷体" w:cs="楷体"/>
          <w:i w:val="0"/>
          <w:iCs w:val="0"/>
          <w:caps w:val="0"/>
          <w:color w:val="auto"/>
          <w:spacing w:val="0"/>
          <w:sz w:val="24"/>
          <w:szCs w:val="24"/>
          <w:highlight w:val="none"/>
          <w:lang w:val="en-US" w:eastAsia="zh-CN"/>
        </w:rPr>
        <w:t xml:space="preserve">投标人名称（公章）：                               </w:t>
      </w:r>
      <w:r>
        <w:rPr>
          <w:rFonts w:hint="eastAsia" w:ascii="楷体" w:hAnsi="楷体" w:eastAsia="楷体" w:cs="楷体"/>
          <w:i w:val="0"/>
          <w:iCs w:val="0"/>
          <w:caps w:val="0"/>
          <w:color w:val="auto"/>
          <w:spacing w:val="0"/>
          <w:sz w:val="24"/>
          <w:szCs w:val="24"/>
          <w:highlight w:val="none"/>
        </w:rPr>
        <w:t>货币单位：人民币元</w:t>
      </w:r>
    </w:p>
    <w:p w14:paraId="02D480FE">
      <w:pPr>
        <w:pStyle w:val="62"/>
        <w:keepNext w:val="0"/>
        <w:keepLines w:val="0"/>
        <w:widowControl/>
        <w:suppressLineNumbers w:val="0"/>
        <w:ind w:left="0" w:firstLine="0"/>
        <w:rPr>
          <w:rFonts w:hint="eastAsia" w:ascii="楷体" w:hAnsi="楷体" w:eastAsia="楷体" w:cs="楷体"/>
          <w:i w:val="0"/>
          <w:iCs w:val="0"/>
          <w:caps w:val="0"/>
          <w:color w:val="auto"/>
          <w:spacing w:val="0"/>
          <w:sz w:val="24"/>
          <w:szCs w:val="24"/>
          <w:highlight w:val="none"/>
        </w:rPr>
      </w:pPr>
      <w:r>
        <w:rPr>
          <w:rFonts w:hint="eastAsia" w:ascii="楷体" w:hAnsi="楷体" w:eastAsia="楷体" w:cs="楷体"/>
          <w:i w:val="0"/>
          <w:iCs w:val="0"/>
          <w:caps w:val="0"/>
          <w:color w:val="auto"/>
          <w:spacing w:val="0"/>
          <w:sz w:val="24"/>
          <w:szCs w:val="24"/>
          <w:highlight w:val="none"/>
          <w:lang w:val="en-US" w:eastAsia="zh-CN"/>
        </w:rPr>
        <w:t xml:space="preserve">  </w:t>
      </w:r>
    </w:p>
    <w:tbl>
      <w:tblPr>
        <w:tblStyle w:val="68"/>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3008"/>
        <w:gridCol w:w="2718"/>
        <w:gridCol w:w="3670"/>
      </w:tblGrid>
      <w:tr w14:paraId="24BC6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141" w:hRule="atLeast"/>
        </w:trPr>
        <w:tc>
          <w:tcPr>
            <w:tcW w:w="3615" w:type="dxa"/>
            <w:noWrap w:val="0"/>
            <w:vAlign w:val="center"/>
          </w:tcPr>
          <w:p w14:paraId="0E1B63C4">
            <w:pPr>
              <w:pStyle w:val="62"/>
              <w:keepNext w:val="0"/>
              <w:keepLines w:val="0"/>
              <w:widowControl/>
              <w:suppressLineNumbers w:val="0"/>
              <w:rPr>
                <w:rFonts w:hint="eastAsia" w:ascii="楷体" w:hAnsi="楷体" w:eastAsia="楷体" w:cs="楷体"/>
                <w:color w:val="auto"/>
                <w:sz w:val="24"/>
                <w:szCs w:val="24"/>
                <w:highlight w:val="none"/>
              </w:rPr>
            </w:pPr>
            <w:r>
              <w:rPr>
                <w:rFonts w:hint="eastAsia" w:ascii="楷体" w:hAnsi="楷体" w:eastAsia="楷体" w:cs="楷体"/>
                <w:i w:val="0"/>
                <w:iCs w:val="0"/>
                <w:caps w:val="0"/>
                <w:color w:val="auto"/>
                <w:spacing w:val="0"/>
                <w:sz w:val="24"/>
                <w:szCs w:val="24"/>
                <w:highlight w:val="none"/>
              </w:rPr>
              <w:t>项目名称</w:t>
            </w:r>
          </w:p>
        </w:tc>
        <w:tc>
          <w:tcPr>
            <w:tcW w:w="3375" w:type="dxa"/>
            <w:noWrap w:val="0"/>
            <w:vAlign w:val="center"/>
          </w:tcPr>
          <w:p w14:paraId="1B3CDBD3">
            <w:pPr>
              <w:pStyle w:val="62"/>
              <w:keepNext w:val="0"/>
              <w:keepLines w:val="0"/>
              <w:widowControl/>
              <w:suppressLineNumbers w:val="0"/>
              <w:rPr>
                <w:rFonts w:hint="eastAsia" w:ascii="楷体" w:hAnsi="楷体" w:eastAsia="楷体" w:cs="楷体"/>
                <w:color w:val="auto"/>
                <w:sz w:val="24"/>
                <w:szCs w:val="24"/>
                <w:highlight w:val="none"/>
              </w:rPr>
            </w:pPr>
            <w:r>
              <w:rPr>
                <w:rFonts w:hint="eastAsia" w:ascii="楷体" w:hAnsi="楷体" w:eastAsia="楷体" w:cs="楷体"/>
                <w:i w:val="0"/>
                <w:iCs w:val="0"/>
                <w:caps w:val="0"/>
                <w:color w:val="auto"/>
                <w:spacing w:val="0"/>
                <w:sz w:val="24"/>
                <w:szCs w:val="24"/>
                <w:highlight w:val="none"/>
              </w:rPr>
              <w:t>项目内容</w:t>
            </w:r>
          </w:p>
        </w:tc>
        <w:tc>
          <w:tcPr>
            <w:tcW w:w="4260" w:type="dxa"/>
            <w:noWrap w:val="0"/>
            <w:vAlign w:val="center"/>
          </w:tcPr>
          <w:p w14:paraId="3C75CBC9">
            <w:pPr>
              <w:pStyle w:val="62"/>
              <w:keepNext w:val="0"/>
              <w:keepLines w:val="0"/>
              <w:widowControl/>
              <w:suppressLineNumbers w:val="0"/>
              <w:rPr>
                <w:rFonts w:hint="eastAsia" w:ascii="楷体" w:hAnsi="楷体" w:eastAsia="楷体" w:cs="楷体"/>
                <w:color w:val="auto"/>
                <w:sz w:val="24"/>
                <w:szCs w:val="24"/>
                <w:highlight w:val="none"/>
              </w:rPr>
            </w:pPr>
            <w:r>
              <w:rPr>
                <w:rFonts w:hint="eastAsia" w:ascii="楷体" w:hAnsi="楷体" w:eastAsia="楷体" w:cs="楷体"/>
                <w:i w:val="0"/>
                <w:iCs w:val="0"/>
                <w:caps w:val="0"/>
                <w:color w:val="auto"/>
                <w:spacing w:val="0"/>
                <w:sz w:val="24"/>
                <w:szCs w:val="24"/>
                <w:highlight w:val="none"/>
                <w:lang w:val="en-US" w:eastAsia="zh-CN"/>
              </w:rPr>
              <w:t>总价</w:t>
            </w:r>
            <w:r>
              <w:rPr>
                <w:rFonts w:hint="eastAsia" w:ascii="楷体" w:hAnsi="楷体" w:eastAsia="楷体" w:cs="楷体"/>
                <w:i w:val="0"/>
                <w:iCs w:val="0"/>
                <w:caps w:val="0"/>
                <w:color w:val="auto"/>
                <w:spacing w:val="0"/>
                <w:sz w:val="24"/>
                <w:szCs w:val="24"/>
                <w:highlight w:val="none"/>
              </w:rPr>
              <w:t>（小写）</w:t>
            </w:r>
          </w:p>
        </w:tc>
      </w:tr>
      <w:tr w14:paraId="195AD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031" w:hRule="atLeast"/>
        </w:trPr>
        <w:tc>
          <w:tcPr>
            <w:tcW w:w="3615" w:type="dxa"/>
            <w:noWrap w:val="0"/>
            <w:vAlign w:val="center"/>
          </w:tcPr>
          <w:p w14:paraId="12ECF211">
            <w:pPr>
              <w:pStyle w:val="62"/>
              <w:keepNext w:val="0"/>
              <w:keepLines w:val="0"/>
              <w:widowControl/>
              <w:suppressLineNumbers w:val="0"/>
              <w:rPr>
                <w:rFonts w:hint="eastAsia" w:ascii="楷体" w:hAnsi="楷体" w:eastAsia="楷体" w:cs="楷体"/>
                <w:color w:val="auto"/>
                <w:sz w:val="24"/>
                <w:szCs w:val="24"/>
                <w:highlight w:val="none"/>
              </w:rPr>
            </w:pPr>
          </w:p>
        </w:tc>
        <w:tc>
          <w:tcPr>
            <w:tcW w:w="3375" w:type="dxa"/>
            <w:noWrap w:val="0"/>
            <w:vAlign w:val="center"/>
          </w:tcPr>
          <w:p w14:paraId="22170B55">
            <w:pPr>
              <w:pStyle w:val="62"/>
              <w:keepNext w:val="0"/>
              <w:keepLines w:val="0"/>
              <w:widowControl/>
              <w:suppressLineNumbers w:val="0"/>
              <w:rPr>
                <w:rFonts w:hint="eastAsia" w:ascii="楷体" w:hAnsi="楷体" w:eastAsia="楷体" w:cs="楷体"/>
                <w:color w:val="auto"/>
                <w:sz w:val="24"/>
                <w:szCs w:val="24"/>
                <w:highlight w:val="none"/>
              </w:rPr>
            </w:pPr>
            <w:r>
              <w:rPr>
                <w:rFonts w:hint="eastAsia" w:ascii="楷体" w:hAnsi="楷体" w:eastAsia="楷体" w:cs="楷体"/>
                <w:i w:val="0"/>
                <w:iCs w:val="0"/>
                <w:caps w:val="0"/>
                <w:color w:val="auto"/>
                <w:spacing w:val="0"/>
                <w:sz w:val="24"/>
                <w:szCs w:val="24"/>
                <w:highlight w:val="none"/>
              </w:rPr>
              <w:t>详见投标文件</w:t>
            </w:r>
          </w:p>
        </w:tc>
        <w:tc>
          <w:tcPr>
            <w:tcW w:w="4260" w:type="dxa"/>
            <w:noWrap w:val="0"/>
            <w:vAlign w:val="center"/>
          </w:tcPr>
          <w:p w14:paraId="70E70E8B">
            <w:pPr>
              <w:pStyle w:val="62"/>
              <w:keepNext w:val="0"/>
              <w:keepLines w:val="0"/>
              <w:widowControl/>
              <w:suppressLineNumbers w:val="0"/>
              <w:ind w:firstLine="1200"/>
              <w:rPr>
                <w:rFonts w:hint="eastAsia" w:ascii="楷体" w:hAnsi="楷体" w:eastAsia="楷体" w:cs="楷体"/>
                <w:color w:val="auto"/>
                <w:sz w:val="24"/>
                <w:szCs w:val="24"/>
                <w:highlight w:val="none"/>
              </w:rPr>
            </w:pPr>
            <w:r>
              <w:rPr>
                <w:rFonts w:hint="eastAsia" w:ascii="楷体" w:hAnsi="楷体" w:eastAsia="楷体" w:cs="楷体"/>
                <w:i w:val="0"/>
                <w:iCs w:val="0"/>
                <w:caps w:val="0"/>
                <w:color w:val="auto"/>
                <w:spacing w:val="0"/>
                <w:sz w:val="24"/>
                <w:szCs w:val="24"/>
                <w:highlight w:val="none"/>
              </w:rPr>
              <w:t>元</w:t>
            </w:r>
          </w:p>
        </w:tc>
      </w:tr>
      <w:tr w14:paraId="5A28D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106" w:hRule="atLeast"/>
        </w:trPr>
        <w:tc>
          <w:tcPr>
            <w:tcW w:w="3615" w:type="dxa"/>
            <w:noWrap w:val="0"/>
            <w:vAlign w:val="center"/>
          </w:tcPr>
          <w:p w14:paraId="5FE66B6A">
            <w:pPr>
              <w:pStyle w:val="62"/>
              <w:keepNext w:val="0"/>
              <w:keepLines w:val="0"/>
              <w:widowControl/>
              <w:suppressLineNumbers w:val="0"/>
              <w:rPr>
                <w:rFonts w:hint="eastAsia" w:ascii="楷体" w:hAnsi="楷体" w:eastAsia="楷体" w:cs="楷体"/>
                <w:color w:val="auto"/>
                <w:sz w:val="24"/>
                <w:szCs w:val="24"/>
                <w:highlight w:val="none"/>
              </w:rPr>
            </w:pPr>
            <w:r>
              <w:rPr>
                <w:rFonts w:hint="eastAsia" w:ascii="楷体" w:hAnsi="楷体" w:eastAsia="楷体" w:cs="楷体"/>
                <w:i w:val="0"/>
                <w:iCs w:val="0"/>
                <w:caps w:val="0"/>
                <w:color w:val="auto"/>
                <w:spacing w:val="0"/>
                <w:sz w:val="24"/>
                <w:szCs w:val="24"/>
                <w:highlight w:val="none"/>
                <w:lang w:val="en-US" w:eastAsia="zh-CN"/>
              </w:rPr>
              <w:t>总价</w:t>
            </w:r>
            <w:r>
              <w:rPr>
                <w:rFonts w:hint="eastAsia" w:ascii="楷体" w:hAnsi="楷体" w:eastAsia="楷体" w:cs="楷体"/>
                <w:i w:val="0"/>
                <w:iCs w:val="0"/>
                <w:caps w:val="0"/>
                <w:color w:val="auto"/>
                <w:spacing w:val="0"/>
                <w:sz w:val="24"/>
                <w:szCs w:val="24"/>
                <w:highlight w:val="none"/>
              </w:rPr>
              <w:t>（大写）：</w:t>
            </w:r>
          </w:p>
        </w:tc>
        <w:tc>
          <w:tcPr>
            <w:tcW w:w="7620" w:type="dxa"/>
            <w:gridSpan w:val="2"/>
            <w:noWrap w:val="0"/>
            <w:vAlign w:val="center"/>
          </w:tcPr>
          <w:p w14:paraId="6DF5C69F">
            <w:pPr>
              <w:pStyle w:val="62"/>
              <w:keepNext w:val="0"/>
              <w:keepLines w:val="0"/>
              <w:widowControl/>
              <w:suppressLineNumbers w:val="0"/>
              <w:rPr>
                <w:rFonts w:hint="eastAsia" w:ascii="楷体" w:hAnsi="楷体" w:eastAsia="楷体" w:cs="楷体"/>
                <w:color w:val="auto"/>
                <w:sz w:val="24"/>
                <w:szCs w:val="24"/>
                <w:highlight w:val="none"/>
              </w:rPr>
            </w:pPr>
          </w:p>
        </w:tc>
      </w:tr>
    </w:tbl>
    <w:p w14:paraId="110C5F1A">
      <w:pPr>
        <w:pStyle w:val="62"/>
        <w:keepNext w:val="0"/>
        <w:keepLines w:val="0"/>
        <w:widowControl/>
        <w:suppressLineNumbers w:val="0"/>
        <w:ind w:left="0" w:firstLine="0"/>
        <w:rPr>
          <w:rFonts w:hint="eastAsia" w:ascii="楷体" w:hAnsi="楷体" w:eastAsia="楷体" w:cs="楷体"/>
          <w:i w:val="0"/>
          <w:iCs w:val="0"/>
          <w:caps w:val="0"/>
          <w:color w:val="auto"/>
          <w:spacing w:val="0"/>
          <w:sz w:val="24"/>
          <w:szCs w:val="24"/>
          <w:highlight w:val="none"/>
        </w:rPr>
      </w:pPr>
    </w:p>
    <w:p w14:paraId="6DA34336">
      <w:pP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投标人公章： </w:t>
      </w:r>
      <w:r>
        <w:rPr>
          <w:rFonts w:hint="eastAsia" w:ascii="楷体" w:hAnsi="楷体" w:eastAsia="楷体" w:cs="楷体"/>
          <w:sz w:val="24"/>
          <w:szCs w:val="24"/>
          <w:highlight w:val="none"/>
          <w:lang w:val="en-US" w:eastAsia="zh-CN"/>
        </w:rPr>
        <w:t xml:space="preserve">           </w:t>
      </w:r>
      <w:r>
        <w:rPr>
          <w:rFonts w:hint="eastAsia" w:ascii="楷体" w:hAnsi="楷体" w:eastAsia="楷体" w:cs="楷体"/>
          <w:sz w:val="24"/>
          <w:szCs w:val="24"/>
          <w:highlight w:val="none"/>
        </w:rPr>
        <w:t>（电子签章）</w:t>
      </w:r>
    </w:p>
    <w:p w14:paraId="1DD316C5">
      <w:pPr>
        <w:rPr>
          <w:rFonts w:hint="eastAsia" w:ascii="楷体" w:hAnsi="楷体" w:eastAsia="楷体" w:cs="楷体"/>
          <w:sz w:val="24"/>
          <w:szCs w:val="24"/>
          <w:highlight w:val="none"/>
        </w:rPr>
      </w:pPr>
    </w:p>
    <w:p w14:paraId="37F8BC0C">
      <w:pPr>
        <w:jc w:val="right"/>
        <w:rPr>
          <w:rFonts w:hint="eastAsia" w:ascii="楷体" w:hAnsi="楷体" w:eastAsia="楷体" w:cs="楷体"/>
          <w:i w:val="0"/>
          <w:iCs w:val="0"/>
          <w:caps w:val="0"/>
          <w:color w:val="auto"/>
          <w:spacing w:val="0"/>
          <w:sz w:val="24"/>
          <w:szCs w:val="24"/>
          <w:highlight w:val="none"/>
        </w:rPr>
      </w:pPr>
      <w:r>
        <w:rPr>
          <w:rFonts w:hint="eastAsia" w:ascii="楷体" w:hAnsi="楷体" w:eastAsia="楷体" w:cs="楷体"/>
          <w:sz w:val="24"/>
          <w:szCs w:val="24"/>
          <w:highlight w:val="none"/>
        </w:rPr>
        <w:t>  日期： 年 月 日</w:t>
      </w:r>
      <w:r>
        <w:rPr>
          <w:rFonts w:hint="eastAsia" w:ascii="楷体" w:hAnsi="楷体" w:eastAsia="楷体" w:cs="楷体"/>
          <w:i w:val="0"/>
          <w:iCs w:val="0"/>
          <w:caps w:val="0"/>
          <w:color w:val="auto"/>
          <w:spacing w:val="0"/>
          <w:sz w:val="24"/>
          <w:szCs w:val="24"/>
          <w:highlight w:val="none"/>
        </w:rPr>
        <w:br w:type="page" w:clear="all"/>
      </w:r>
    </w:p>
    <w:p w14:paraId="576139FC">
      <w:pPr>
        <w:spacing w:line="440" w:lineRule="exact"/>
        <w:jc w:val="center"/>
        <w:outlineLvl w:val="2"/>
        <w:rPr>
          <w:rFonts w:hint="eastAsia" w:ascii="楷体" w:hAnsi="楷体" w:eastAsia="楷体" w:cs="楷体"/>
          <w:b/>
          <w:color w:val="000000"/>
          <w:sz w:val="36"/>
          <w:szCs w:val="36"/>
          <w:highlight w:val="none"/>
          <w:lang w:eastAsia="zh-CN"/>
        </w:rPr>
      </w:pPr>
      <w:bookmarkStart w:id="226" w:name="_Toc7535"/>
      <w:r>
        <w:rPr>
          <w:rStyle w:val="1571"/>
          <w:rFonts w:hint="eastAsia" w:ascii="楷体" w:hAnsi="楷体" w:eastAsia="楷体" w:cs="楷体"/>
          <w:sz w:val="36"/>
          <w:szCs w:val="36"/>
          <w:highlight w:val="none"/>
          <w:lang w:eastAsia="zh-CN"/>
        </w:rPr>
        <w:t>（</w:t>
      </w:r>
      <w:r>
        <w:rPr>
          <w:rStyle w:val="1571"/>
          <w:rFonts w:hint="eastAsia" w:ascii="楷体" w:hAnsi="楷体" w:eastAsia="楷体" w:cs="楷体"/>
          <w:sz w:val="36"/>
          <w:szCs w:val="36"/>
          <w:highlight w:val="none"/>
          <w:lang w:val="en-US" w:eastAsia="zh-CN"/>
        </w:rPr>
        <w:t>三</w:t>
      </w:r>
      <w:r>
        <w:rPr>
          <w:rStyle w:val="1571"/>
          <w:rFonts w:hint="eastAsia" w:ascii="楷体" w:hAnsi="楷体" w:eastAsia="楷体" w:cs="楷体"/>
          <w:sz w:val="36"/>
          <w:szCs w:val="36"/>
          <w:highlight w:val="none"/>
          <w:lang w:eastAsia="zh-CN"/>
        </w:rPr>
        <w:t>）</w:t>
      </w:r>
      <w:r>
        <w:rPr>
          <w:rStyle w:val="1571"/>
          <w:rFonts w:hint="eastAsia" w:ascii="楷体" w:hAnsi="楷体" w:eastAsia="楷体" w:cs="楷体"/>
          <w:sz w:val="36"/>
          <w:szCs w:val="36"/>
          <w:highlight w:val="none"/>
        </w:rPr>
        <w:t>项目报价明细</w:t>
      </w:r>
      <w:r>
        <w:rPr>
          <w:rStyle w:val="1571"/>
          <w:rFonts w:hint="eastAsia" w:ascii="楷体" w:hAnsi="楷体" w:eastAsia="楷体" w:cs="楷体"/>
          <w:sz w:val="36"/>
          <w:szCs w:val="36"/>
          <w:highlight w:val="none"/>
          <w:lang w:eastAsia="zh-CN"/>
        </w:rPr>
        <w:t>表</w:t>
      </w:r>
    </w:p>
    <w:tbl>
      <w:tblPr>
        <w:tblStyle w:val="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49"/>
        <w:gridCol w:w="2383"/>
        <w:gridCol w:w="1232"/>
        <w:gridCol w:w="1151"/>
        <w:gridCol w:w="1402"/>
        <w:gridCol w:w="1297"/>
        <w:gridCol w:w="1202"/>
      </w:tblGrid>
      <w:tr w14:paraId="60139B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51" w:hRule="atLeast"/>
        </w:trPr>
        <w:tc>
          <w:tcPr>
            <w:tcW w:w="649" w:type="dxa"/>
            <w:tcBorders>
              <w:top w:val="single" w:color="000000" w:sz="8" w:space="0"/>
              <w:left w:val="single" w:color="000000" w:sz="8" w:space="0"/>
              <w:bottom w:val="single" w:color="auto" w:sz="4" w:space="0"/>
              <w:right w:val="single" w:color="000000" w:sz="8" w:space="0"/>
            </w:tcBorders>
            <w:noWrap w:val="0"/>
            <w:tcMar>
              <w:top w:w="0" w:type="dxa"/>
              <w:left w:w="0" w:type="dxa"/>
              <w:bottom w:w="0" w:type="dxa"/>
              <w:right w:w="0" w:type="dxa"/>
            </w:tcMar>
            <w:vAlign w:val="center"/>
          </w:tcPr>
          <w:p w14:paraId="66E558BA">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b/>
                <w:color w:val="000000"/>
                <w:sz w:val="24"/>
              </w:rPr>
              <w:t>序号</w:t>
            </w:r>
          </w:p>
        </w:tc>
        <w:tc>
          <w:tcPr>
            <w:tcW w:w="2383" w:type="dxa"/>
            <w:tcBorders>
              <w:top w:val="single" w:color="000000" w:sz="8" w:space="0"/>
              <w:left w:val="single" w:color="000000" w:sz="8" w:space="0"/>
              <w:bottom w:val="single" w:color="auto" w:sz="4" w:space="0"/>
              <w:right w:val="single" w:color="000000" w:sz="8" w:space="0"/>
            </w:tcBorders>
            <w:noWrap w:val="0"/>
            <w:tcMar>
              <w:top w:w="0" w:type="dxa"/>
              <w:left w:w="0" w:type="dxa"/>
              <w:bottom w:w="0" w:type="dxa"/>
              <w:right w:w="0" w:type="dxa"/>
            </w:tcMar>
            <w:vAlign w:val="center"/>
          </w:tcPr>
          <w:p w14:paraId="31FF0362">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b/>
                <w:color w:val="000000"/>
                <w:sz w:val="24"/>
              </w:rPr>
              <w:t>名称</w:t>
            </w:r>
          </w:p>
        </w:tc>
        <w:tc>
          <w:tcPr>
            <w:tcW w:w="1232" w:type="dxa"/>
            <w:tcBorders>
              <w:top w:val="single" w:color="000000" w:sz="8" w:space="0"/>
              <w:left w:val="single" w:color="000000" w:sz="8" w:space="0"/>
              <w:bottom w:val="single" w:color="auto" w:sz="4" w:space="0"/>
              <w:right w:val="single" w:color="000000" w:sz="8" w:space="0"/>
            </w:tcBorders>
            <w:noWrap w:val="0"/>
            <w:tcMar>
              <w:top w:w="0" w:type="dxa"/>
              <w:left w:w="0" w:type="dxa"/>
              <w:bottom w:w="0" w:type="dxa"/>
              <w:right w:w="0" w:type="dxa"/>
            </w:tcMar>
            <w:vAlign w:val="center"/>
          </w:tcPr>
          <w:p w14:paraId="290A3A10">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b/>
                <w:color w:val="000000"/>
                <w:sz w:val="24"/>
              </w:rPr>
              <w:t>岗位名称</w:t>
            </w:r>
          </w:p>
        </w:tc>
        <w:tc>
          <w:tcPr>
            <w:tcW w:w="1151"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6E98F57">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b/>
                <w:color w:val="000000"/>
                <w:sz w:val="24"/>
              </w:rPr>
              <w:t>人数配置</w:t>
            </w:r>
          </w:p>
        </w:tc>
        <w:tc>
          <w:tcPr>
            <w:tcW w:w="1402"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F3A09E7">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b/>
                <w:color w:val="000000"/>
                <w:sz w:val="24"/>
              </w:rPr>
              <w:t>每月人均费用</w:t>
            </w:r>
          </w:p>
          <w:p w14:paraId="1888AA8E">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b/>
                <w:color w:val="000000"/>
                <w:sz w:val="24"/>
              </w:rPr>
              <w:t>（元）</w:t>
            </w:r>
          </w:p>
        </w:tc>
        <w:tc>
          <w:tcPr>
            <w:tcW w:w="1297"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42C25B6">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b/>
                <w:color w:val="000000"/>
                <w:spacing w:val="-7"/>
                <w:sz w:val="24"/>
              </w:rPr>
              <w:t>年度合计费用</w:t>
            </w:r>
          </w:p>
          <w:p w14:paraId="270340F7">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b/>
                <w:color w:val="000000"/>
                <w:sz w:val="24"/>
              </w:rPr>
              <w:t>（元）</w:t>
            </w:r>
          </w:p>
        </w:tc>
        <w:tc>
          <w:tcPr>
            <w:tcW w:w="1202"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A1F214C">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b/>
                <w:color w:val="000000"/>
                <w:sz w:val="24"/>
              </w:rPr>
              <w:t>备注</w:t>
            </w:r>
          </w:p>
        </w:tc>
      </w:tr>
      <w:tr w14:paraId="3999FCF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62" w:hRule="atLeast"/>
        </w:trPr>
        <w:tc>
          <w:tcPr>
            <w:tcW w:w="649" w:type="dxa"/>
            <w:vMerge w:val="restar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14811CF">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1</w:t>
            </w:r>
          </w:p>
        </w:tc>
        <w:tc>
          <w:tcPr>
            <w:tcW w:w="2383" w:type="dxa"/>
            <w:vMerge w:val="restar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C4F0112">
            <w:pPr>
              <w:pBdr>
                <w:top w:val="none" w:color="000000" w:sz="0" w:space="0"/>
                <w:left w:val="none" w:color="000000" w:sz="0" w:space="0"/>
                <w:bottom w:val="none" w:color="000000" w:sz="0" w:space="0"/>
                <w:right w:val="none" w:color="000000" w:sz="0" w:space="0"/>
              </w:pBdr>
              <w:spacing w:before="200" w:after="200" w:line="240" w:lineRule="auto"/>
              <w:ind w:left="0" w:right="0" w:firstLine="0"/>
              <w:jc w:val="both"/>
            </w:pPr>
            <w:r>
              <w:rPr>
                <w:rFonts w:ascii="宋体" w:hAnsi="宋体" w:eastAsia="宋体" w:cs="宋体"/>
                <w:color w:val="000000"/>
                <w:sz w:val="24"/>
              </w:rPr>
              <w:t xml:space="preserve">人员费用 </w:t>
            </w:r>
            <w:r>
              <w:rPr>
                <w:rFonts w:ascii="Times New Roman" w:hAnsi="Times New Roman" w:eastAsia="Times New Roman" w:cs="Times New Roman"/>
                <w:color w:val="000000"/>
                <w:sz w:val="24"/>
              </w:rPr>
              <w:t>(</w:t>
            </w:r>
            <w:r>
              <w:rPr>
                <w:rFonts w:ascii="宋体" w:hAnsi="宋体" w:eastAsia="宋体" w:cs="宋体"/>
                <w:color w:val="000000"/>
                <w:sz w:val="24"/>
              </w:rPr>
              <w:t>包括工资、保险、奖金、服装、各种加班费、高温费等和所需支付的所有人员相关费用</w:t>
            </w:r>
            <w:r>
              <w:rPr>
                <w:rFonts w:ascii="Times New Roman" w:hAnsi="Times New Roman" w:eastAsia="Times New Roman" w:cs="Times New Roman"/>
                <w:color w:val="000000"/>
                <w:sz w:val="24"/>
              </w:rPr>
              <w:t>)</w:t>
            </w:r>
          </w:p>
        </w:tc>
        <w:tc>
          <w:tcPr>
            <w:tcW w:w="123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EECFFF4">
            <w:pPr>
              <w:pBdr>
                <w:top w:val="none" w:color="000000" w:sz="0" w:space="0"/>
                <w:left w:val="none" w:color="000000" w:sz="0" w:space="0"/>
                <w:bottom w:val="none" w:color="000000" w:sz="0" w:space="0"/>
                <w:right w:val="none" w:color="000000" w:sz="0" w:space="0"/>
              </w:pBdr>
              <w:spacing w:before="200" w:after="200" w:line="240" w:lineRule="auto"/>
              <w:ind w:left="0" w:right="0" w:firstLine="0"/>
              <w:jc w:val="both"/>
            </w:pPr>
          </w:p>
          <w:p w14:paraId="7F778D8C">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c>
          <w:tcPr>
            <w:tcW w:w="1151" w:type="dxa"/>
            <w:tcBorders>
              <w:top w:val="nil"/>
              <w:left w:val="single" w:color="auto" w:sz="4" w:space="0"/>
              <w:bottom w:val="single" w:color="000000" w:sz="8" w:space="0"/>
              <w:right w:val="single" w:color="000000" w:sz="8" w:space="0"/>
            </w:tcBorders>
            <w:noWrap w:val="0"/>
            <w:tcMar>
              <w:top w:w="0" w:type="dxa"/>
              <w:left w:w="0" w:type="dxa"/>
              <w:bottom w:w="0" w:type="dxa"/>
              <w:right w:w="0" w:type="dxa"/>
            </w:tcMar>
            <w:vAlign w:val="center"/>
          </w:tcPr>
          <w:p w14:paraId="533FE9B8">
            <w:pPr>
              <w:pBdr>
                <w:top w:val="none" w:color="000000" w:sz="0" w:space="0"/>
                <w:left w:val="none" w:color="000000" w:sz="0" w:space="0"/>
                <w:bottom w:val="none" w:color="000000" w:sz="0" w:space="0"/>
                <w:right w:val="none" w:color="000000" w:sz="0" w:space="0"/>
              </w:pBdr>
              <w:spacing w:before="200" w:after="200" w:line="240" w:lineRule="auto"/>
              <w:ind w:left="0" w:right="0" w:firstLine="0"/>
              <w:jc w:val="both"/>
            </w:pPr>
          </w:p>
        </w:tc>
        <w:tc>
          <w:tcPr>
            <w:tcW w:w="140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5CF4697">
            <w:pPr>
              <w:pBdr>
                <w:top w:val="none" w:color="000000" w:sz="0" w:space="0"/>
                <w:left w:val="none" w:color="000000" w:sz="0" w:space="0"/>
                <w:bottom w:val="none" w:color="000000" w:sz="0" w:space="0"/>
                <w:right w:val="none" w:color="000000" w:sz="0" w:space="0"/>
              </w:pBdr>
              <w:spacing w:before="200" w:after="200" w:line="240" w:lineRule="auto"/>
              <w:ind w:left="0" w:right="0" w:firstLine="0"/>
              <w:jc w:val="both"/>
            </w:pPr>
          </w:p>
        </w:tc>
        <w:tc>
          <w:tcPr>
            <w:tcW w:w="129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9A2C715">
            <w:pPr>
              <w:pBdr>
                <w:top w:val="none" w:color="000000" w:sz="0" w:space="0"/>
                <w:left w:val="none" w:color="000000" w:sz="0" w:space="0"/>
                <w:bottom w:val="none" w:color="000000" w:sz="0" w:space="0"/>
                <w:right w:val="none" w:color="000000" w:sz="0" w:space="0"/>
              </w:pBdr>
              <w:spacing w:before="200" w:after="200" w:line="240" w:lineRule="auto"/>
              <w:ind w:left="0" w:right="0" w:firstLine="0"/>
              <w:jc w:val="both"/>
            </w:pPr>
            <w:r>
              <w:rPr>
                <w:rFonts w:ascii="Times New Roman" w:hAnsi="Times New Roman" w:eastAsia="Times New Roman" w:cs="Times New Roman"/>
                <w:color w:val="000000"/>
                <w:sz w:val="24"/>
              </w:rPr>
              <w:t> </w:t>
            </w:r>
          </w:p>
        </w:tc>
        <w:tc>
          <w:tcPr>
            <w:tcW w:w="120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8A5EA5B">
            <w:pPr>
              <w:pBdr>
                <w:top w:val="none" w:color="000000" w:sz="0" w:space="0"/>
                <w:left w:val="none" w:color="000000" w:sz="0" w:space="0"/>
                <w:bottom w:val="none" w:color="000000" w:sz="0" w:space="0"/>
                <w:right w:val="none" w:color="000000" w:sz="0" w:space="0"/>
              </w:pBdr>
              <w:spacing w:before="200" w:after="200" w:line="240" w:lineRule="auto"/>
              <w:ind w:left="0" w:right="0" w:firstLine="0"/>
              <w:jc w:val="both"/>
            </w:pPr>
          </w:p>
        </w:tc>
      </w:tr>
      <w:tr w14:paraId="68A279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0" w:hRule="atLeast"/>
        </w:trPr>
        <w:tc>
          <w:tcPr>
            <w:tcW w:w="649" w:type="dxa"/>
            <w:vMerge w:val="continue"/>
            <w:tcBorders>
              <w:top w:val="single" w:color="auto" w:sz="4" w:space="0"/>
              <w:left w:val="single" w:color="auto" w:sz="4" w:space="0"/>
              <w:bottom w:val="single" w:color="auto" w:sz="4" w:space="0"/>
              <w:right w:val="single" w:color="auto" w:sz="4" w:space="0"/>
            </w:tcBorders>
            <w:noWrap w:val="0"/>
          </w:tcPr>
          <w:p w14:paraId="69F453F7">
            <w:pPr>
              <w:spacing w:after="0" w:line="240" w:lineRule="auto"/>
            </w:pPr>
          </w:p>
        </w:tc>
        <w:tc>
          <w:tcPr>
            <w:tcW w:w="2383" w:type="dxa"/>
            <w:vMerge w:val="continue"/>
            <w:tcBorders>
              <w:top w:val="single" w:color="auto" w:sz="4" w:space="0"/>
              <w:left w:val="single" w:color="auto" w:sz="4" w:space="0"/>
              <w:bottom w:val="single" w:color="auto" w:sz="4" w:space="0"/>
              <w:right w:val="single" w:color="auto" w:sz="4" w:space="0"/>
            </w:tcBorders>
            <w:noWrap w:val="0"/>
          </w:tcPr>
          <w:p w14:paraId="4E448B82">
            <w:pPr>
              <w:spacing w:after="0" w:line="240" w:lineRule="auto"/>
            </w:pPr>
          </w:p>
        </w:tc>
        <w:tc>
          <w:tcPr>
            <w:tcW w:w="123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4C6C5D2">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c>
          <w:tcPr>
            <w:tcW w:w="1151" w:type="dxa"/>
            <w:tcBorders>
              <w:top w:val="nil"/>
              <w:left w:val="single" w:color="auto" w:sz="4" w:space="0"/>
              <w:bottom w:val="single" w:color="000000" w:sz="8" w:space="0"/>
              <w:right w:val="single" w:color="000000" w:sz="8" w:space="0"/>
            </w:tcBorders>
            <w:noWrap w:val="0"/>
            <w:tcMar>
              <w:top w:w="0" w:type="dxa"/>
              <w:left w:w="0" w:type="dxa"/>
              <w:bottom w:w="0" w:type="dxa"/>
              <w:right w:w="0" w:type="dxa"/>
            </w:tcMar>
            <w:vAlign w:val="center"/>
          </w:tcPr>
          <w:p w14:paraId="4886329F">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c>
          <w:tcPr>
            <w:tcW w:w="140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2A027F0">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c>
          <w:tcPr>
            <w:tcW w:w="129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4520F62">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c>
          <w:tcPr>
            <w:tcW w:w="120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F06EFCF">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r>
      <w:tr w14:paraId="1E93978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0" w:hRule="atLeast"/>
        </w:trPr>
        <w:tc>
          <w:tcPr>
            <w:tcW w:w="649" w:type="dxa"/>
            <w:vMerge w:val="continue"/>
            <w:tcBorders>
              <w:top w:val="single" w:color="auto" w:sz="4" w:space="0"/>
              <w:left w:val="single" w:color="auto" w:sz="4" w:space="0"/>
              <w:bottom w:val="single" w:color="auto" w:sz="4" w:space="0"/>
              <w:right w:val="single" w:color="auto" w:sz="4" w:space="0"/>
            </w:tcBorders>
            <w:noWrap w:val="0"/>
          </w:tcPr>
          <w:p w14:paraId="504D5CA3">
            <w:pPr>
              <w:spacing w:after="0" w:line="240" w:lineRule="auto"/>
            </w:pPr>
          </w:p>
        </w:tc>
        <w:tc>
          <w:tcPr>
            <w:tcW w:w="2383" w:type="dxa"/>
            <w:vMerge w:val="continue"/>
            <w:tcBorders>
              <w:top w:val="single" w:color="auto" w:sz="4" w:space="0"/>
              <w:left w:val="single" w:color="auto" w:sz="4" w:space="0"/>
              <w:bottom w:val="single" w:color="auto" w:sz="4" w:space="0"/>
              <w:right w:val="single" w:color="auto" w:sz="4" w:space="0"/>
            </w:tcBorders>
            <w:noWrap w:val="0"/>
          </w:tcPr>
          <w:p w14:paraId="74413174">
            <w:pPr>
              <w:spacing w:after="0" w:line="240" w:lineRule="auto"/>
            </w:pPr>
          </w:p>
        </w:tc>
        <w:tc>
          <w:tcPr>
            <w:tcW w:w="123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97FDC0F">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w:t>
            </w:r>
          </w:p>
        </w:tc>
        <w:tc>
          <w:tcPr>
            <w:tcW w:w="1151" w:type="dxa"/>
            <w:tcBorders>
              <w:top w:val="nil"/>
              <w:left w:val="single" w:color="auto" w:sz="4" w:space="0"/>
              <w:bottom w:val="single" w:color="000000" w:sz="8" w:space="0"/>
              <w:right w:val="single" w:color="000000" w:sz="8" w:space="0"/>
            </w:tcBorders>
            <w:noWrap w:val="0"/>
            <w:tcMar>
              <w:top w:w="0" w:type="dxa"/>
              <w:left w:w="0" w:type="dxa"/>
              <w:bottom w:w="0" w:type="dxa"/>
              <w:right w:w="0" w:type="dxa"/>
            </w:tcMar>
            <w:vAlign w:val="center"/>
          </w:tcPr>
          <w:p w14:paraId="096AA1DB">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c>
          <w:tcPr>
            <w:tcW w:w="140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94CF0D8">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c>
          <w:tcPr>
            <w:tcW w:w="129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F312A8D">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c>
          <w:tcPr>
            <w:tcW w:w="120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ACD6E7E">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r>
      <w:tr w14:paraId="6935CB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3" w:hRule="atLeast"/>
        </w:trPr>
        <w:tc>
          <w:tcPr>
            <w:tcW w:w="649" w:type="dxa"/>
            <w:tcBorders>
              <w:top w:val="single" w:color="auto" w:sz="4"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69970AA">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2</w:t>
            </w:r>
          </w:p>
        </w:tc>
        <w:tc>
          <w:tcPr>
            <w:tcW w:w="3615" w:type="dxa"/>
            <w:gridSpan w:val="2"/>
            <w:tcBorders>
              <w:top w:val="single" w:color="auto" w:sz="4"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9EABA0F">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办公费用</w:t>
            </w:r>
          </w:p>
        </w:tc>
        <w:tc>
          <w:tcPr>
            <w:tcW w:w="3850" w:type="dxa"/>
            <w:gridSpan w:val="3"/>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635AC24">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元</w:t>
            </w:r>
            <w:r>
              <w:rPr>
                <w:rFonts w:ascii="Times New Roman" w:hAnsi="Times New Roman" w:eastAsia="Times New Roman" w:cs="Times New Roman"/>
                <w:color w:val="000000"/>
                <w:sz w:val="24"/>
              </w:rPr>
              <w:t>/</w:t>
            </w:r>
            <w:r>
              <w:rPr>
                <w:rFonts w:ascii="宋体" w:hAnsi="宋体" w:eastAsia="宋体" w:cs="宋体"/>
                <w:color w:val="000000"/>
                <w:sz w:val="24"/>
              </w:rPr>
              <w:t>年</w:t>
            </w:r>
          </w:p>
        </w:tc>
        <w:tc>
          <w:tcPr>
            <w:tcW w:w="120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66AA309">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r>
      <w:tr w14:paraId="0E82142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3" w:hRule="atLeast"/>
        </w:trPr>
        <w:tc>
          <w:tcPr>
            <w:tcW w:w="649"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1FAC46C">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3</w:t>
            </w:r>
          </w:p>
        </w:tc>
        <w:tc>
          <w:tcPr>
            <w:tcW w:w="3615" w:type="dxa"/>
            <w:gridSpan w:val="2"/>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B7C96D4">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消耗品费用</w:t>
            </w:r>
          </w:p>
        </w:tc>
        <w:tc>
          <w:tcPr>
            <w:tcW w:w="3850" w:type="dxa"/>
            <w:gridSpan w:val="3"/>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6FBC583">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元</w:t>
            </w:r>
            <w:r>
              <w:rPr>
                <w:rFonts w:ascii="Times New Roman" w:hAnsi="Times New Roman" w:eastAsia="Times New Roman" w:cs="Times New Roman"/>
                <w:color w:val="000000"/>
                <w:sz w:val="24"/>
              </w:rPr>
              <w:t>/</w:t>
            </w:r>
            <w:r>
              <w:rPr>
                <w:rFonts w:ascii="宋体" w:hAnsi="宋体" w:eastAsia="宋体" w:cs="宋体"/>
                <w:color w:val="000000"/>
                <w:sz w:val="24"/>
              </w:rPr>
              <w:t>年</w:t>
            </w:r>
          </w:p>
        </w:tc>
        <w:tc>
          <w:tcPr>
            <w:tcW w:w="120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9D401D2">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r>
      <w:tr w14:paraId="2B3299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74" w:hRule="atLeast"/>
        </w:trPr>
        <w:tc>
          <w:tcPr>
            <w:tcW w:w="649"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07EAE4A">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4</w:t>
            </w:r>
          </w:p>
        </w:tc>
        <w:tc>
          <w:tcPr>
            <w:tcW w:w="3615" w:type="dxa"/>
            <w:gridSpan w:val="2"/>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AE069CD">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投标人认为与此次招标有关的必须的费用</w:t>
            </w:r>
          </w:p>
        </w:tc>
        <w:tc>
          <w:tcPr>
            <w:tcW w:w="3850" w:type="dxa"/>
            <w:gridSpan w:val="3"/>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46F210A">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元</w:t>
            </w:r>
            <w:r>
              <w:rPr>
                <w:rFonts w:ascii="Times New Roman" w:hAnsi="Times New Roman" w:eastAsia="Times New Roman" w:cs="Times New Roman"/>
                <w:color w:val="000000"/>
                <w:sz w:val="24"/>
              </w:rPr>
              <w:t>/</w:t>
            </w:r>
            <w:r>
              <w:rPr>
                <w:rFonts w:ascii="宋体" w:hAnsi="宋体" w:eastAsia="宋体" w:cs="宋体"/>
                <w:color w:val="000000"/>
                <w:sz w:val="24"/>
              </w:rPr>
              <w:t>年</w:t>
            </w:r>
          </w:p>
        </w:tc>
        <w:tc>
          <w:tcPr>
            <w:tcW w:w="120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511F722">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r>
      <w:tr w14:paraId="460F41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79" w:hRule="atLeast"/>
        </w:trPr>
        <w:tc>
          <w:tcPr>
            <w:tcW w:w="649"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B9B70DE">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5</w:t>
            </w:r>
          </w:p>
        </w:tc>
        <w:tc>
          <w:tcPr>
            <w:tcW w:w="3615" w:type="dxa"/>
            <w:gridSpan w:val="2"/>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83DCD8B">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税金</w:t>
            </w:r>
          </w:p>
        </w:tc>
        <w:tc>
          <w:tcPr>
            <w:tcW w:w="3850" w:type="dxa"/>
            <w:gridSpan w:val="3"/>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083A040">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元</w:t>
            </w:r>
            <w:r>
              <w:rPr>
                <w:rFonts w:ascii="Times New Roman" w:hAnsi="Times New Roman" w:eastAsia="Times New Roman" w:cs="Times New Roman"/>
                <w:color w:val="000000"/>
                <w:sz w:val="24"/>
              </w:rPr>
              <w:t>/</w:t>
            </w:r>
            <w:r>
              <w:rPr>
                <w:rFonts w:ascii="宋体" w:hAnsi="宋体" w:eastAsia="宋体" w:cs="宋体"/>
                <w:color w:val="000000"/>
                <w:sz w:val="24"/>
              </w:rPr>
              <w:t>年</w:t>
            </w:r>
          </w:p>
        </w:tc>
        <w:tc>
          <w:tcPr>
            <w:tcW w:w="120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D2F95BA">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注明税率</w:t>
            </w:r>
          </w:p>
        </w:tc>
      </w:tr>
      <w:tr w14:paraId="28A4420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3" w:hRule="atLeast"/>
        </w:trPr>
        <w:tc>
          <w:tcPr>
            <w:tcW w:w="649"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AA2B6CE">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6</w:t>
            </w:r>
          </w:p>
        </w:tc>
        <w:tc>
          <w:tcPr>
            <w:tcW w:w="3615" w:type="dxa"/>
            <w:gridSpan w:val="2"/>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536C4BE">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利润</w:t>
            </w:r>
          </w:p>
        </w:tc>
        <w:tc>
          <w:tcPr>
            <w:tcW w:w="3850" w:type="dxa"/>
            <w:gridSpan w:val="3"/>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322C44A">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元</w:t>
            </w:r>
            <w:r>
              <w:rPr>
                <w:rFonts w:ascii="Times New Roman" w:hAnsi="Times New Roman" w:eastAsia="Times New Roman" w:cs="Times New Roman"/>
                <w:color w:val="000000"/>
                <w:sz w:val="24"/>
              </w:rPr>
              <w:t>/</w:t>
            </w:r>
            <w:r>
              <w:rPr>
                <w:rFonts w:ascii="宋体" w:hAnsi="宋体" w:eastAsia="宋体" w:cs="宋体"/>
                <w:color w:val="000000"/>
                <w:sz w:val="24"/>
              </w:rPr>
              <w:t>年</w:t>
            </w:r>
          </w:p>
        </w:tc>
        <w:tc>
          <w:tcPr>
            <w:tcW w:w="120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5F48CE5">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r>
      <w:tr w14:paraId="7CB6EA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60" w:hRule="atLeast"/>
        </w:trPr>
        <w:tc>
          <w:tcPr>
            <w:tcW w:w="649"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2D38F75">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7</w:t>
            </w:r>
          </w:p>
        </w:tc>
        <w:tc>
          <w:tcPr>
            <w:tcW w:w="3615" w:type="dxa"/>
            <w:gridSpan w:val="2"/>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4101282">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合计（一年）</w:t>
            </w:r>
          </w:p>
        </w:tc>
        <w:tc>
          <w:tcPr>
            <w:tcW w:w="5052" w:type="dxa"/>
            <w:gridSpan w:val="4"/>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5EE9A69">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u w:val="single"/>
              </w:rPr>
              <w:t>                 </w:t>
            </w:r>
            <w:r>
              <w:rPr>
                <w:rFonts w:ascii="宋体" w:hAnsi="宋体" w:eastAsia="宋体" w:cs="宋体"/>
                <w:color w:val="000000"/>
                <w:sz w:val="24"/>
              </w:rPr>
              <w:t>元</w:t>
            </w:r>
          </w:p>
          <w:p w14:paraId="1ED33E87">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（大写：</w:t>
            </w:r>
            <w:r>
              <w:rPr>
                <w:rFonts w:ascii="Times New Roman" w:hAnsi="Times New Roman" w:eastAsia="Times New Roman" w:cs="Times New Roman"/>
                <w:color w:val="000000"/>
                <w:sz w:val="24"/>
                <w:u w:val="single"/>
              </w:rPr>
              <w:t>            </w:t>
            </w:r>
            <w:r>
              <w:rPr>
                <w:rFonts w:ascii="宋体" w:hAnsi="宋体" w:eastAsia="宋体" w:cs="宋体"/>
                <w:color w:val="000000"/>
                <w:sz w:val="24"/>
              </w:rPr>
              <w:t>元整）</w:t>
            </w:r>
          </w:p>
        </w:tc>
      </w:tr>
      <w:tr w14:paraId="5A2BA4E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79" w:hRule="atLeast"/>
        </w:trPr>
        <w:tc>
          <w:tcPr>
            <w:tcW w:w="649"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8CDDD20">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8</w:t>
            </w:r>
          </w:p>
        </w:tc>
        <w:tc>
          <w:tcPr>
            <w:tcW w:w="3615" w:type="dxa"/>
            <w:gridSpan w:val="2"/>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A3D6ABA">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总计（两年）</w:t>
            </w:r>
          </w:p>
        </w:tc>
        <w:tc>
          <w:tcPr>
            <w:tcW w:w="5052" w:type="dxa"/>
            <w:gridSpan w:val="4"/>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8D3D47F">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u w:val="single"/>
              </w:rPr>
              <w:t>                 </w:t>
            </w:r>
            <w:r>
              <w:rPr>
                <w:rFonts w:ascii="宋体" w:hAnsi="宋体" w:eastAsia="宋体" w:cs="宋体"/>
                <w:color w:val="000000"/>
                <w:sz w:val="24"/>
              </w:rPr>
              <w:t>元</w:t>
            </w:r>
          </w:p>
          <w:p w14:paraId="34267DBA">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（大写：</w:t>
            </w:r>
            <w:r>
              <w:rPr>
                <w:rFonts w:ascii="Times New Roman" w:hAnsi="Times New Roman" w:eastAsia="Times New Roman" w:cs="Times New Roman"/>
                <w:color w:val="000000"/>
                <w:sz w:val="24"/>
                <w:u w:val="single"/>
              </w:rPr>
              <w:t>            </w:t>
            </w:r>
            <w:r>
              <w:rPr>
                <w:rFonts w:ascii="宋体" w:hAnsi="宋体" w:eastAsia="宋体" w:cs="宋体"/>
                <w:color w:val="000000"/>
                <w:sz w:val="24"/>
              </w:rPr>
              <w:t>元整）</w:t>
            </w:r>
          </w:p>
        </w:tc>
      </w:tr>
    </w:tbl>
    <w:p w14:paraId="5F2D6356">
      <w:pPr>
        <w:pStyle w:val="1572"/>
        <w:rPr>
          <w:rStyle w:val="576"/>
          <w:rFonts w:hint="eastAsia" w:ascii="楷体" w:hAnsi="楷体" w:eastAsia="楷体" w:cs="楷体"/>
          <w:highlight w:val="none"/>
        </w:rPr>
      </w:pPr>
      <w:r>
        <w:rPr>
          <w:rStyle w:val="576"/>
          <w:rFonts w:hint="eastAsia" w:ascii="楷体" w:hAnsi="楷体" w:eastAsia="楷体" w:cs="楷体"/>
          <w:highlight w:val="none"/>
        </w:rPr>
        <w:t>注：</w:t>
      </w:r>
    </w:p>
    <w:p w14:paraId="5E117542">
      <w:pPr>
        <w:pStyle w:val="1572"/>
        <w:rPr>
          <w:rStyle w:val="576"/>
          <w:rFonts w:hint="eastAsia" w:ascii="楷体" w:hAnsi="楷体" w:eastAsia="楷体" w:cs="楷体"/>
          <w:highlight w:val="none"/>
        </w:rPr>
      </w:pPr>
      <w:r>
        <w:rPr>
          <w:rStyle w:val="576"/>
          <w:rFonts w:hint="eastAsia" w:ascii="楷体" w:hAnsi="楷体" w:eastAsia="楷体" w:cs="楷体"/>
          <w:highlight w:val="none"/>
        </w:rPr>
        <w:t>1、投标人应当按照招标文件采购需求及相关报价要求填写。</w:t>
      </w:r>
    </w:p>
    <w:p w14:paraId="0C7C3D28">
      <w:pPr>
        <w:pStyle w:val="1572"/>
        <w:rPr>
          <w:rStyle w:val="576"/>
          <w:rFonts w:hint="eastAsia" w:ascii="楷体" w:hAnsi="楷体" w:eastAsia="楷体" w:cs="楷体"/>
          <w:highlight w:val="none"/>
        </w:rPr>
      </w:pPr>
      <w:r>
        <w:rPr>
          <w:rStyle w:val="576"/>
          <w:rFonts w:hint="eastAsia" w:ascii="楷体" w:hAnsi="楷体" w:eastAsia="楷体" w:cs="楷体"/>
          <w:highlight w:val="none"/>
        </w:rPr>
        <w:t>2、项目实施时，除采购人明确提出需要变更增加外，不再增加任何费用，投标人应确保本项目能安全、正常运行并达到采购要求。</w:t>
      </w:r>
    </w:p>
    <w:p w14:paraId="4AD1ABB2">
      <w:pPr>
        <w:pStyle w:val="1572"/>
        <w:rPr>
          <w:rStyle w:val="576"/>
          <w:rFonts w:hint="eastAsia" w:ascii="楷体" w:hAnsi="楷体" w:eastAsia="楷体" w:cs="楷体"/>
          <w:highlight w:val="none"/>
        </w:rPr>
      </w:pPr>
      <w:r>
        <w:rPr>
          <w:rStyle w:val="576"/>
          <w:rFonts w:hint="eastAsia" w:ascii="楷体" w:hAnsi="楷体" w:eastAsia="楷体" w:cs="楷体"/>
          <w:highlight w:val="none"/>
        </w:rPr>
        <w:t>3、本表中项目总报价应与</w:t>
      </w:r>
      <w:r>
        <w:rPr>
          <w:rStyle w:val="576"/>
          <w:rFonts w:hint="eastAsia" w:ascii="楷体" w:hAnsi="楷体" w:eastAsia="楷体" w:cs="楷体"/>
          <w:highlight w:val="none"/>
          <w:lang w:val="en-US"/>
        </w:rPr>
        <w:t>开标一览表</w:t>
      </w:r>
      <w:r>
        <w:rPr>
          <w:rStyle w:val="576"/>
          <w:rFonts w:hint="eastAsia" w:ascii="楷体" w:hAnsi="楷体" w:eastAsia="楷体" w:cs="楷体"/>
          <w:highlight w:val="none"/>
        </w:rPr>
        <w:t>中项目总报价保持一致。</w:t>
      </w:r>
    </w:p>
    <w:p w14:paraId="7CE1BFAD">
      <w:pPr>
        <w:pStyle w:val="1573"/>
        <w:rPr>
          <w:rStyle w:val="576"/>
          <w:rFonts w:hint="eastAsia" w:ascii="楷体" w:hAnsi="楷体" w:eastAsia="楷体" w:cs="楷体"/>
          <w:highlight w:val="none"/>
        </w:rPr>
      </w:pPr>
      <w:r>
        <w:rPr>
          <w:rStyle w:val="576"/>
          <w:rFonts w:hint="eastAsia" w:ascii="楷体" w:hAnsi="楷体" w:eastAsia="楷体" w:cs="楷体"/>
          <w:highlight w:val="none"/>
        </w:rPr>
        <w:t>4、报价保留至小数点后两位，四舍五入。行数不够自行添加。</w:t>
      </w:r>
    </w:p>
    <w:p w14:paraId="1833DD15">
      <w:pPr>
        <w:keepNext w:val="0"/>
        <w:keepLines w:val="0"/>
        <w:pageBreakBefore w:val="0"/>
        <w:widowControl w:val="0"/>
        <w:spacing w:line="360" w:lineRule="auto"/>
        <w:jc w:val="right"/>
        <w:rPr>
          <w:rStyle w:val="1552"/>
          <w:rFonts w:hint="eastAsia" w:ascii="楷体" w:hAnsi="楷体" w:eastAsia="楷体" w:cs="楷体"/>
          <w:sz w:val="24"/>
          <w:szCs w:val="24"/>
          <w:highlight w:val="none"/>
        </w:rPr>
      </w:pPr>
      <w:r>
        <w:rPr>
          <w:rStyle w:val="1552"/>
          <w:rFonts w:hint="eastAsia" w:ascii="楷体" w:hAnsi="楷体" w:eastAsia="楷体" w:cs="楷体"/>
          <w:sz w:val="24"/>
          <w:szCs w:val="24"/>
          <w:highlight w:val="none"/>
        </w:rPr>
        <w:t>投标人名称（公章）：</w:t>
      </w:r>
    </w:p>
    <w:p w14:paraId="46D75D45">
      <w:pPr>
        <w:keepNext w:val="0"/>
        <w:keepLines w:val="0"/>
        <w:pageBreakBefore w:val="0"/>
        <w:widowControl w:val="0"/>
        <w:spacing w:line="360" w:lineRule="auto"/>
        <w:jc w:val="right"/>
        <w:rPr>
          <w:rStyle w:val="1552"/>
          <w:rFonts w:hint="eastAsia" w:ascii="楷体" w:hAnsi="楷体" w:eastAsia="楷体" w:cs="楷体"/>
          <w:sz w:val="24"/>
          <w:szCs w:val="24"/>
          <w:highlight w:val="none"/>
        </w:rPr>
      </w:pPr>
      <w:r>
        <w:rPr>
          <w:rStyle w:val="1552"/>
          <w:rFonts w:hint="eastAsia" w:ascii="楷体" w:hAnsi="楷体" w:eastAsia="楷体" w:cs="楷体"/>
          <w:sz w:val="24"/>
          <w:szCs w:val="24"/>
          <w:highlight w:val="none"/>
        </w:rPr>
        <w:t>法定代表人或代理人（签字或盖章）：</w:t>
      </w:r>
    </w:p>
    <w:p w14:paraId="2B95D38C">
      <w:pPr>
        <w:jc w:val="right"/>
        <w:rPr>
          <w:rStyle w:val="1552"/>
          <w:rFonts w:hint="eastAsia" w:ascii="楷体" w:hAnsi="楷体" w:eastAsia="楷体" w:cs="楷体"/>
          <w:sz w:val="24"/>
          <w:szCs w:val="24"/>
          <w:highlight w:val="none"/>
        </w:rPr>
      </w:pPr>
      <w:r>
        <w:rPr>
          <w:rStyle w:val="1552"/>
          <w:rFonts w:hint="eastAsia" w:ascii="楷体" w:hAnsi="楷体" w:eastAsia="楷体" w:cs="楷体"/>
          <w:sz w:val="24"/>
          <w:szCs w:val="24"/>
          <w:highlight w:val="none"/>
        </w:rPr>
        <w:t>日期：</w:t>
      </w:r>
      <w:r>
        <w:rPr>
          <w:rStyle w:val="1552"/>
          <w:rFonts w:hint="eastAsia" w:ascii="楷体" w:hAnsi="楷体" w:eastAsia="楷体" w:cs="楷体"/>
          <w:sz w:val="24"/>
          <w:szCs w:val="24"/>
          <w:highlight w:val="none"/>
          <w:lang w:val="en-US" w:eastAsia="zh-CN"/>
        </w:rPr>
        <w:t xml:space="preserve">  </w:t>
      </w:r>
      <w:r>
        <w:rPr>
          <w:rStyle w:val="1552"/>
          <w:rFonts w:hint="eastAsia" w:ascii="楷体" w:hAnsi="楷体" w:eastAsia="楷体" w:cs="楷体"/>
          <w:sz w:val="24"/>
          <w:szCs w:val="24"/>
          <w:highlight w:val="none"/>
        </w:rPr>
        <w:t xml:space="preserve"> 年</w:t>
      </w:r>
      <w:r>
        <w:rPr>
          <w:rStyle w:val="1552"/>
          <w:rFonts w:hint="eastAsia" w:ascii="楷体" w:hAnsi="楷体" w:eastAsia="楷体" w:cs="楷体"/>
          <w:sz w:val="24"/>
          <w:szCs w:val="24"/>
          <w:highlight w:val="none"/>
          <w:lang w:val="en-US" w:eastAsia="zh-CN"/>
        </w:rPr>
        <w:t xml:space="preserve">  </w:t>
      </w:r>
      <w:r>
        <w:rPr>
          <w:rStyle w:val="1552"/>
          <w:rFonts w:hint="eastAsia" w:ascii="楷体" w:hAnsi="楷体" w:eastAsia="楷体" w:cs="楷体"/>
          <w:sz w:val="24"/>
          <w:szCs w:val="24"/>
          <w:highlight w:val="none"/>
        </w:rPr>
        <w:t xml:space="preserve"> 月 </w:t>
      </w:r>
      <w:r>
        <w:rPr>
          <w:rStyle w:val="1552"/>
          <w:rFonts w:hint="eastAsia" w:ascii="楷体" w:hAnsi="楷体" w:eastAsia="楷体" w:cs="楷体"/>
          <w:sz w:val="24"/>
          <w:szCs w:val="24"/>
          <w:highlight w:val="none"/>
          <w:lang w:val="en-US" w:eastAsia="zh-CN"/>
        </w:rPr>
        <w:t xml:space="preserve">  </w:t>
      </w:r>
      <w:r>
        <w:rPr>
          <w:rStyle w:val="1552"/>
          <w:rFonts w:hint="eastAsia" w:ascii="楷体" w:hAnsi="楷体" w:eastAsia="楷体" w:cs="楷体"/>
          <w:sz w:val="24"/>
          <w:szCs w:val="24"/>
          <w:highlight w:val="none"/>
        </w:rPr>
        <w:t>日</w:t>
      </w:r>
    </w:p>
    <w:p w14:paraId="2685AA11">
      <w:pPr>
        <w:pStyle w:val="1544"/>
        <w:jc w:val="center"/>
        <w:outlineLvl w:val="2"/>
        <w:rPr>
          <w:rFonts w:hint="eastAsia" w:ascii="楷体" w:hAnsi="楷体" w:eastAsia="楷体" w:cs="楷体"/>
          <w:color w:val="auto"/>
          <w:sz w:val="36"/>
          <w:szCs w:val="36"/>
          <w:highlight w:val="none"/>
          <w:lang w:eastAsia="zh-CN"/>
        </w:rPr>
      </w:pPr>
      <w:r>
        <w:rPr>
          <w:rFonts w:hint="eastAsia" w:ascii="楷体" w:hAnsi="楷体" w:eastAsia="楷体" w:cs="楷体"/>
          <w:color w:val="auto"/>
          <w:sz w:val="36"/>
          <w:szCs w:val="36"/>
          <w:highlight w:val="none"/>
          <w:lang w:eastAsia="zh-CN"/>
        </w:rPr>
        <w:t>（</w:t>
      </w:r>
      <w:r>
        <w:rPr>
          <w:rFonts w:hint="eastAsia" w:ascii="楷体" w:hAnsi="楷体" w:eastAsia="楷体" w:cs="楷体"/>
          <w:color w:val="auto"/>
          <w:sz w:val="36"/>
          <w:szCs w:val="36"/>
          <w:highlight w:val="none"/>
          <w:lang w:val="en-US" w:eastAsia="zh-CN"/>
        </w:rPr>
        <w:t>四</w:t>
      </w:r>
      <w:r>
        <w:rPr>
          <w:rFonts w:hint="eastAsia" w:ascii="楷体" w:hAnsi="楷体" w:eastAsia="楷体" w:cs="楷体"/>
          <w:color w:val="auto"/>
          <w:sz w:val="36"/>
          <w:szCs w:val="36"/>
          <w:highlight w:val="none"/>
          <w:lang w:eastAsia="zh-CN"/>
        </w:rPr>
        <w:t>）投标函</w:t>
      </w:r>
    </w:p>
    <w:p w14:paraId="3214397B">
      <w:pPr>
        <w:spacing w:line="360" w:lineRule="auto"/>
        <w:rPr>
          <w:rFonts w:hint="eastAsia" w:ascii="楷体" w:hAnsi="楷体" w:eastAsia="楷体" w:cs="楷体"/>
          <w:b/>
          <w:bCs/>
          <w:color w:val="auto"/>
          <w:sz w:val="24"/>
          <w:szCs w:val="24"/>
          <w:highlight w:val="none"/>
        </w:rPr>
      </w:pPr>
      <w:r>
        <w:rPr>
          <w:rFonts w:hint="eastAsia" w:ascii="楷体" w:hAnsi="楷体" w:eastAsia="楷体" w:cs="楷体"/>
          <w:b/>
          <w:color w:val="auto"/>
          <w:sz w:val="24"/>
          <w:szCs w:val="24"/>
          <w:highlight w:val="none"/>
          <w:u w:val="single"/>
        </w:rPr>
        <w:t>致（采购代理机构）</w:t>
      </w:r>
      <w:r>
        <w:rPr>
          <w:rFonts w:hint="eastAsia" w:ascii="楷体" w:hAnsi="楷体" w:eastAsia="楷体" w:cs="楷体"/>
          <w:b/>
          <w:bCs/>
          <w:color w:val="auto"/>
          <w:sz w:val="24"/>
          <w:szCs w:val="24"/>
          <w:highlight w:val="none"/>
        </w:rPr>
        <w:t>：</w:t>
      </w:r>
    </w:p>
    <w:p w14:paraId="55A4DA55">
      <w:pPr>
        <w:pStyle w:val="54"/>
        <w:spacing w:line="360" w:lineRule="auto"/>
        <w:ind w:left="0" w:firstLine="480"/>
        <w:jc w:val="both"/>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根据贵方关于</w:t>
      </w:r>
      <w:r>
        <w:rPr>
          <w:rFonts w:hint="eastAsia" w:ascii="楷体" w:hAnsi="楷体" w:eastAsia="楷体" w:cs="楷体"/>
          <w:b/>
          <w:color w:val="auto"/>
          <w:sz w:val="24"/>
          <w:szCs w:val="24"/>
          <w:highlight w:val="none"/>
          <w:u w:val="single"/>
        </w:rPr>
        <w:t>（项目名称）（项目编号：）</w:t>
      </w:r>
      <w:r>
        <w:rPr>
          <w:rFonts w:hint="eastAsia" w:ascii="楷体" w:hAnsi="楷体" w:eastAsia="楷体" w:cs="楷体"/>
          <w:color w:val="auto"/>
          <w:sz w:val="24"/>
          <w:szCs w:val="24"/>
          <w:highlight w:val="none"/>
        </w:rPr>
        <w:t>的投标邀请，我方已完全理解招标文件的所有内容。</w:t>
      </w:r>
    </w:p>
    <w:p w14:paraId="405F7876">
      <w:pPr>
        <w:pStyle w:val="28"/>
        <w:spacing w:line="360" w:lineRule="auto"/>
        <w:ind w:left="1"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据此函，我方兹宣布同意如下：</w:t>
      </w:r>
    </w:p>
    <w:p w14:paraId="40E21E02">
      <w:pPr>
        <w:tabs>
          <w:tab w:val="left" w:pos="1125"/>
        </w:tabs>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1．按招标文件规定提供货物（服务）的唯一投标报价见开标一览表。</w:t>
      </w:r>
      <w:r>
        <w:rPr>
          <w:rFonts w:hint="eastAsia" w:ascii="楷体" w:hAnsi="楷体" w:eastAsia="楷体" w:cs="楷体"/>
          <w:color w:val="auto"/>
          <w:sz w:val="24"/>
          <w:szCs w:val="24"/>
          <w:highlight w:val="none"/>
        </w:rPr>
        <mc:AlternateContent>
          <mc:Choice Requires="wps">
            <w:drawing>
              <wp:anchor distT="0" distB="0" distL="114300" distR="114300" simplePos="0" relativeHeight="25166643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6" name="直线 26"/>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26" o:spid="_x0000_s1026" o:spt="20" style="position:absolute;left:0pt;margin-left:15.75pt;margin-top:19.5pt;height:0pt;width:0.05pt;z-index:251666432;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54TEy1AAAAAcBAAAPAAAAAAAAAAEAIAAAACIAAABkcnMvZG93bnJldi54bWxQ&#10;SwECFAAUAAAACACHTuJAQpfPw/sBAAAKBAAADgAAAAAAAAABACAAAAAjAQAAZHJzL2Uyb0RvYy54&#10;bWxQSwUGAAAAAAYABgBZAQAAkAUAAAAA&#10;">
                <v:fill on="f" focussize="0,0"/>
                <v:stroke color="#000000" joinstyle="round"/>
                <v:imagedata o:title=""/>
                <o:lock v:ext="edit" aspectratio="f"/>
              </v:line>
            </w:pict>
          </mc:Fallback>
        </mc:AlternateContent>
      </w:r>
      <w:r>
        <w:rPr>
          <w:rFonts w:hint="eastAsia" w:ascii="楷体" w:hAnsi="楷体" w:eastAsia="楷体" w:cs="楷体"/>
          <w:color w:val="auto"/>
          <w:sz w:val="24"/>
          <w:szCs w:val="24"/>
          <w:highlight w:val="none"/>
        </w:rPr>
        <mc:AlternateContent>
          <mc:Choice Requires="wps">
            <w:drawing>
              <wp:anchor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7" name="直线 29"/>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29" o:spid="_x0000_s1026" o:spt="20" style="position:absolute;left:0pt;margin-left:210pt;margin-top:15.6pt;height:0pt;width:0.05pt;z-index:251661312;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7qhsxNQAAAAJAQAADwAAAAAAAAABACAAAAAiAAAAZHJzL2Rvd25yZXYueG1s&#10;UEsBAhQAFAAAAAgAh07iQNbhkxH8AQAACgQAAA4AAAAAAAAAAQAgAAAAIwEAAGRycy9lMm9Eb2Mu&#10;eG1sUEsFBgAAAAAGAAYAWQEAAJEFAAAAAA==&#10;">
                <v:fill on="f" focussize="0,0"/>
                <v:stroke color="#000000" joinstyle="round"/>
                <v:imagedata o:title=""/>
                <o:lock v:ext="edit" aspectratio="f"/>
              </v:line>
            </w:pict>
          </mc:Fallback>
        </mc:AlternateContent>
      </w:r>
      <w:r>
        <w:rPr>
          <w:rFonts w:hint="eastAsia" w:ascii="楷体" w:hAnsi="楷体" w:eastAsia="楷体" w:cs="楷体"/>
          <w:color w:val="auto"/>
          <w:sz w:val="24"/>
          <w:szCs w:val="24"/>
          <w:highlight w:val="none"/>
        </w:rPr>
        <mc:AlternateContent>
          <mc:Choice Requires="wps">
            <w:drawing>
              <wp:anchor distT="0" distB="0" distL="114300" distR="114300" simplePos="0" relativeHeight="251662336"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8" name="直线 30"/>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30" o:spid="_x0000_s1026" o:spt="20" style="position:absolute;left:0pt;margin-left:15.75pt;margin-top:19.5pt;height:0pt;width:0.05pt;z-index:251662336;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LnhMTLUAAAABwEAAA8AAAAAAAAAAQAgAAAAIgAAAGRycy9kb3ducmV2LnhtbFBL&#10;AQIUABQAAAAIAIdO4kDUhgww+gEAAAoEAAAOAAAAAAAAAAEAIAAAACMBAABkcnMvZTJvRG9jLnht&#10;bFBLBQYAAAAABgAGAFkBAACPBQAAAAA=&#10;">
                <v:fill on="f" focussize="0,0"/>
                <v:stroke color="#000000" joinstyle="round"/>
                <v:imagedata o:title=""/>
                <o:lock v:ext="edit" aspectratio="f"/>
              </v:line>
            </w:pict>
          </mc:Fallback>
        </mc:AlternateContent>
      </w:r>
      <w:r>
        <w:rPr>
          <w:rFonts w:hint="eastAsia" w:ascii="楷体" w:hAnsi="楷体" w:eastAsia="楷体" w:cs="楷体"/>
          <w:color w:val="auto"/>
          <w:sz w:val="24"/>
          <w:szCs w:val="24"/>
          <w:highlight w:val="none"/>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9" name="直线 31"/>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31" o:spid="_x0000_s1026" o:spt="20" style="position:absolute;left:0pt;margin-left:210pt;margin-top:15.6pt;height:0pt;width:0.05pt;z-index:251663360;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O6obMTUAAAACQEAAA8AAAAAAAAAAQAgAAAAIgAAAGRycy9kb3ducmV2LnhtbFBL&#10;AQIUABQAAAAIAIdO4kCsX1qh+gEAAAoEAAAOAAAAAAAAAAEAIAAAACMBAABkcnMvZTJvRG9jLnht&#10;bFBLBQYAAAAABgAGAFkBAACPBQAAAAA=&#10;">
                <v:fill on="f" focussize="0,0"/>
                <v:stroke color="#000000" joinstyle="round"/>
                <v:imagedata o:title=""/>
                <o:lock v:ext="edit" aspectratio="f"/>
              </v:line>
            </w:pict>
          </mc:Fallback>
        </mc:AlternateContent>
      </w:r>
    </w:p>
    <w:p w14:paraId="6CD0934E">
      <w:pPr>
        <w:tabs>
          <w:tab w:val="left" w:pos="1125"/>
        </w:tabs>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mc:AlternateContent>
          <mc:Choice Requires="wps">
            <w:drawing>
              <wp:anchor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线 32"/>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32" o:spid="_x0000_s1026" o:spt="20" style="position:absolute;left:0pt;margin-left:210pt;margin-top:19.5pt;height:0pt;width:0.05pt;z-index:251664384;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uHo1ANUAAAAJAQAADwAAAAAAAAABACAAAAAiAAAAZHJzL2Rvd25yZXYueG1s&#10;UEsBAhQAFAAAAAgAh07iQFk0RD37AQAACwQAAA4AAAAAAAAAAQAgAAAAJAEAAGRycy9lMm9Eb2Mu&#10;eG1sUEsFBgAAAAAGAAYAWQEAAJEFAAAAAA==&#10;">
                <v:fill on="f" focussize="0,0"/>
                <v:stroke color="#000000" joinstyle="round"/>
                <v:imagedata o:title=""/>
                <o:lock v:ext="edit" aspectratio="f"/>
              </v:line>
            </w:pict>
          </mc:Fallback>
        </mc:AlternateContent>
      </w:r>
      <w:r>
        <w:rPr>
          <w:rFonts w:hint="eastAsia" w:ascii="楷体" w:hAnsi="楷体" w:eastAsia="楷体" w:cs="楷体"/>
          <w:color w:val="auto"/>
          <w:sz w:val="24"/>
          <w:szCs w:val="24"/>
          <w:highlight w:val="none"/>
        </w:rPr>
        <mc:AlternateContent>
          <mc:Choice Requires="wps">
            <w:drawing>
              <wp:anchor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线 33"/>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33" o:spid="_x0000_s1026" o:spt="20" style="position:absolute;left:0pt;margin-left:210pt;margin-top:19.5pt;height:0pt;width:0.05pt;z-index:251665408;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uHo1ANUAAAAJAQAADwAAAAAAAAABACAAAAAiAAAAZHJzL2Rvd25yZXYueG1s&#10;UEsBAhQAFAAAAAgAh07iQCHtEqz7AQAACwQAAA4AAAAAAAAAAQAgAAAAJAEAAGRycy9lMm9Eb2Mu&#10;eG1sUEsFBgAAAAAGAAYAWQEAAJEFAAAAAA==&#10;">
                <v:fill on="f" focussize="0,0"/>
                <v:stroke color="#000000" joinstyle="round"/>
                <v:imagedata o:title=""/>
                <o:lock v:ext="edit" aspectratio="f"/>
              </v:line>
            </w:pict>
          </mc:Fallback>
        </mc:AlternateContent>
      </w:r>
      <w:r>
        <w:rPr>
          <w:rFonts w:hint="eastAsia" w:ascii="楷体" w:hAnsi="楷体" w:eastAsia="楷体" w:cs="楷体"/>
          <w:color w:val="auto"/>
          <w:sz w:val="24"/>
          <w:szCs w:val="24"/>
          <w:highlight w:val="none"/>
        </w:rPr>
        <w:t>2．我方承诺根据招标文件的规定，完成合同义务，并承担责任（如有偏离，在投标文件中另作说明）。</w:t>
      </w:r>
    </w:p>
    <w:p w14:paraId="3C085D76">
      <w:pPr>
        <w:tabs>
          <w:tab w:val="left" w:pos="1125"/>
        </w:tabs>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3．我方已详读全部招标文件，包括招标文件书面修改通知（如果有的话），我方完全理解并同意放弃对这方面不明及误解的权利。</w:t>
      </w:r>
    </w:p>
    <w:p w14:paraId="4AB7F5E1">
      <w:pPr>
        <w:tabs>
          <w:tab w:val="left" w:pos="1125"/>
        </w:tabs>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4．我方已详读全部投标文件，保证提供的投标文件及所有材料的完整、真实、合法、有效性并对其负责，承诺在评审期间，如评标委员会对我方提出澄清要求，将及时作出响应，否则自行承担后果。</w:t>
      </w:r>
    </w:p>
    <w:p w14:paraId="5796C7A3">
      <w:pPr>
        <w:tabs>
          <w:tab w:val="left" w:pos="1125"/>
        </w:tabs>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5．我方同意从规定的招标日期起遵循本招标文件，并在规定的投标有效期期满之前均具有约束力。</w:t>
      </w:r>
    </w:p>
    <w:p w14:paraId="3961704F">
      <w:pPr>
        <w:tabs>
          <w:tab w:val="left" w:pos="1125"/>
        </w:tabs>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6．我方同意向贵方提供贵方可能要求的与</w:t>
      </w:r>
      <w:r>
        <w:rPr>
          <w:rFonts w:hint="eastAsia" w:ascii="楷体" w:hAnsi="楷体" w:eastAsia="楷体" w:cs="楷体"/>
          <w:color w:val="auto"/>
          <w:sz w:val="24"/>
          <w:szCs w:val="24"/>
          <w:highlight w:val="none"/>
          <w:lang w:eastAsia="zh-CN"/>
        </w:rPr>
        <w:t>本次</w:t>
      </w:r>
      <w:r>
        <w:rPr>
          <w:rFonts w:hint="eastAsia" w:ascii="楷体" w:hAnsi="楷体" w:eastAsia="楷体" w:cs="楷体"/>
          <w:color w:val="auto"/>
          <w:sz w:val="24"/>
          <w:szCs w:val="24"/>
          <w:highlight w:val="none"/>
        </w:rPr>
        <w:t>投标有关的任何证据或资料。</w:t>
      </w:r>
    </w:p>
    <w:p w14:paraId="0B5FA08B">
      <w:pPr>
        <w:tabs>
          <w:tab w:val="left" w:pos="1125"/>
        </w:tabs>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7．我方知道如用虚假材料或恶意方式向贵方提出质疑，将承担相应的法律责任。同时承诺：我方如果有上述行为，将无条件承担贵方相关的调查论证费用。</w:t>
      </w:r>
    </w:p>
    <w:p w14:paraId="75310A18">
      <w:pPr>
        <w:tabs>
          <w:tab w:val="left" w:pos="1125"/>
        </w:tabs>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8．我方承诺：参加政府采购活动前三年内，在经营活动中没有重大违法记录。</w:t>
      </w:r>
    </w:p>
    <w:p w14:paraId="3CC7BB80">
      <w:pPr>
        <w:tabs>
          <w:tab w:val="left" w:pos="1125"/>
        </w:tabs>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9．本次投标文件内容与招标文件内容偏离情况见偏离说明（如果有）。</w:t>
      </w:r>
    </w:p>
    <w:p w14:paraId="53EAF7A1">
      <w:pPr>
        <w:tabs>
          <w:tab w:val="left" w:pos="1125"/>
        </w:tabs>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10．遵守招标文件中要求的收费项目和标准。</w:t>
      </w:r>
    </w:p>
    <w:p w14:paraId="51F3A82B">
      <w:pPr>
        <w:tabs>
          <w:tab w:val="left" w:pos="1125"/>
        </w:tabs>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11．与</w:t>
      </w:r>
      <w:r>
        <w:rPr>
          <w:rFonts w:hint="eastAsia" w:ascii="楷体" w:hAnsi="楷体" w:eastAsia="楷体" w:cs="楷体"/>
          <w:color w:val="auto"/>
          <w:sz w:val="24"/>
          <w:szCs w:val="24"/>
          <w:highlight w:val="none"/>
          <w:lang w:eastAsia="zh-CN"/>
        </w:rPr>
        <w:t>本次</w:t>
      </w:r>
      <w:r>
        <w:rPr>
          <w:rFonts w:hint="eastAsia" w:ascii="楷体" w:hAnsi="楷体" w:eastAsia="楷体" w:cs="楷体"/>
          <w:color w:val="auto"/>
          <w:sz w:val="24"/>
          <w:szCs w:val="24"/>
          <w:highlight w:val="none"/>
        </w:rPr>
        <w:t>投标有关的一切正式往来通讯请寄：</w:t>
      </w:r>
    </w:p>
    <w:p w14:paraId="1FE96041">
      <w:pPr>
        <w:pStyle w:val="28"/>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地址：                  </w:t>
      </w:r>
    </w:p>
    <w:p w14:paraId="58153454">
      <w:pPr>
        <w:pStyle w:val="28"/>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电话： </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rPr>
        <w:t>邮政编码：</w:t>
      </w:r>
    </w:p>
    <w:p w14:paraId="3BE984F8">
      <w:pPr>
        <w:pStyle w:val="28"/>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投标人（公章）：</w:t>
      </w:r>
    </w:p>
    <w:p w14:paraId="2B5487E4">
      <w:pPr>
        <w:pStyle w:val="28"/>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法定代表人签字或盖章：</w:t>
      </w:r>
    </w:p>
    <w:p w14:paraId="29C66E21">
      <w:pPr>
        <w:jc w:val="righ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日期：</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rPr>
        <w:t>年</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rPr>
        <w:t>月</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rPr>
        <w:t>日</w:t>
      </w:r>
    </w:p>
    <w:p w14:paraId="09FAC232">
      <w:pPr>
        <w:jc w:val="right"/>
        <w:rPr>
          <w:rFonts w:hint="eastAsia" w:ascii="楷体" w:hAnsi="楷体" w:eastAsia="楷体" w:cs="楷体"/>
          <w:color w:val="auto"/>
          <w:sz w:val="24"/>
          <w:szCs w:val="24"/>
          <w:highlight w:val="none"/>
        </w:rPr>
      </w:pPr>
    </w:p>
    <w:p w14:paraId="5963FCBE">
      <w:pPr>
        <w:jc w:val="right"/>
        <w:rPr>
          <w:rFonts w:hint="eastAsia" w:ascii="楷体" w:hAnsi="楷体" w:eastAsia="楷体" w:cs="楷体"/>
          <w:color w:val="auto"/>
          <w:sz w:val="24"/>
          <w:szCs w:val="24"/>
          <w:highlight w:val="none"/>
        </w:rPr>
      </w:pPr>
    </w:p>
    <w:p w14:paraId="7D199FE5">
      <w:pPr>
        <w:jc w:val="right"/>
        <w:rPr>
          <w:rFonts w:hint="eastAsia" w:ascii="楷体" w:hAnsi="楷体" w:eastAsia="楷体" w:cs="楷体"/>
          <w:color w:val="auto"/>
          <w:sz w:val="24"/>
          <w:szCs w:val="24"/>
          <w:highlight w:val="none"/>
        </w:rPr>
      </w:pPr>
    </w:p>
    <w:p w14:paraId="261CCBF6">
      <w:pPr>
        <w:jc w:val="right"/>
        <w:rPr>
          <w:rFonts w:hint="eastAsia" w:ascii="楷体" w:hAnsi="楷体" w:eastAsia="楷体" w:cs="楷体"/>
          <w:color w:val="auto"/>
          <w:sz w:val="24"/>
          <w:szCs w:val="24"/>
          <w:highlight w:val="none"/>
        </w:rPr>
      </w:pPr>
    </w:p>
    <w:p w14:paraId="224F6B9F">
      <w:pPr>
        <w:pStyle w:val="1575"/>
        <w:jc w:val="center"/>
        <w:outlineLvl w:val="2"/>
        <w:rPr>
          <w:rStyle w:val="1552"/>
          <w:rFonts w:hint="eastAsia" w:ascii="楷体" w:hAnsi="楷体" w:eastAsia="楷体" w:cs="楷体"/>
          <w:sz w:val="36"/>
          <w:szCs w:val="36"/>
          <w:highlight w:val="none"/>
        </w:rPr>
      </w:pPr>
      <w:r>
        <w:rPr>
          <w:rStyle w:val="1552"/>
          <w:rFonts w:hint="eastAsia" w:ascii="楷体" w:hAnsi="楷体" w:eastAsia="楷体" w:cs="楷体"/>
          <w:b w:val="0"/>
          <w:sz w:val="36"/>
          <w:szCs w:val="36"/>
          <w:highlight w:val="none"/>
        </w:rPr>
        <w:t>（</w:t>
      </w:r>
      <w:r>
        <w:rPr>
          <w:rStyle w:val="1552"/>
          <w:rFonts w:hint="eastAsia" w:ascii="楷体" w:hAnsi="楷体" w:eastAsia="楷体" w:cs="楷体"/>
          <w:b w:val="0"/>
          <w:sz w:val="36"/>
          <w:szCs w:val="36"/>
          <w:highlight w:val="none"/>
          <w:lang w:val="en-US"/>
        </w:rPr>
        <w:t>五</w:t>
      </w:r>
      <w:r>
        <w:rPr>
          <w:rStyle w:val="1552"/>
          <w:rFonts w:hint="eastAsia" w:ascii="楷体" w:hAnsi="楷体" w:eastAsia="楷体" w:cs="楷体"/>
          <w:b w:val="0"/>
          <w:sz w:val="36"/>
          <w:szCs w:val="36"/>
          <w:highlight w:val="none"/>
        </w:rPr>
        <w:t>）法定代表人（负责人）身份证明书</w:t>
      </w:r>
    </w:p>
    <w:p w14:paraId="5BE669ED">
      <w:pPr>
        <w:pStyle w:val="1576"/>
        <w:spacing w:line="360" w:lineRule="auto"/>
        <w:ind w:firstLine="560"/>
        <w:rPr>
          <w:rStyle w:val="1552"/>
          <w:rFonts w:hint="eastAsia" w:ascii="楷体" w:hAnsi="楷体" w:eastAsia="楷体" w:cs="楷体"/>
          <w:color w:val="000000"/>
          <w:sz w:val="28"/>
          <w:szCs w:val="28"/>
          <w:highlight w:val="none"/>
        </w:rPr>
      </w:pPr>
    </w:p>
    <w:p w14:paraId="11B827D0">
      <w:pPr>
        <w:pStyle w:val="1576"/>
        <w:spacing w:line="360" w:lineRule="auto"/>
        <w:ind w:firstLine="560"/>
        <w:rPr>
          <w:rStyle w:val="1552"/>
          <w:rFonts w:hint="eastAsia" w:ascii="楷体" w:hAnsi="楷体" w:eastAsia="楷体" w:cs="楷体"/>
          <w:color w:val="000000"/>
          <w:sz w:val="28"/>
          <w:szCs w:val="28"/>
          <w:highlight w:val="none"/>
        </w:rPr>
      </w:pPr>
      <w:r>
        <w:rPr>
          <w:rStyle w:val="1552"/>
          <w:rFonts w:hint="eastAsia" w:ascii="楷体" w:hAnsi="楷体" w:eastAsia="楷体" w:cs="楷体"/>
          <w:color w:val="000000"/>
          <w:sz w:val="28"/>
          <w:szCs w:val="28"/>
          <w:highlight w:val="none"/>
        </w:rPr>
        <w:t>兹证明</w:t>
      </w:r>
      <w:r>
        <w:rPr>
          <w:rStyle w:val="1552"/>
          <w:rFonts w:hint="eastAsia" w:ascii="楷体" w:hAnsi="楷体" w:eastAsia="楷体" w:cs="楷体"/>
          <w:b/>
          <w:color w:val="000000"/>
          <w:sz w:val="24"/>
          <w:szCs w:val="24"/>
          <w:highlight w:val="none"/>
          <w:u w:val="single"/>
        </w:rPr>
        <w:t>×××（）姓名</w:t>
      </w:r>
      <w:r>
        <w:rPr>
          <w:rStyle w:val="1552"/>
          <w:rFonts w:hint="eastAsia" w:ascii="楷体" w:hAnsi="楷体" w:eastAsia="楷体" w:cs="楷体"/>
          <w:color w:val="000000"/>
          <w:sz w:val="28"/>
          <w:szCs w:val="28"/>
          <w:highlight w:val="none"/>
        </w:rPr>
        <w:t>同志，性别</w:t>
      </w:r>
      <w:r>
        <w:rPr>
          <w:rStyle w:val="1552"/>
          <w:rFonts w:hint="eastAsia" w:ascii="楷体" w:hAnsi="楷体" w:eastAsia="楷体" w:cs="楷体"/>
          <w:b/>
          <w:color w:val="000000"/>
          <w:sz w:val="24"/>
          <w:szCs w:val="24"/>
          <w:highlight w:val="none"/>
          <w:u w:val="single"/>
        </w:rPr>
        <w:t>×××</w:t>
      </w:r>
      <w:r>
        <w:rPr>
          <w:rStyle w:val="1552"/>
          <w:rFonts w:hint="eastAsia" w:ascii="楷体" w:hAnsi="楷体" w:eastAsia="楷体" w:cs="楷体"/>
          <w:color w:val="000000"/>
          <w:sz w:val="28"/>
          <w:szCs w:val="28"/>
          <w:highlight w:val="none"/>
        </w:rPr>
        <w:t>，</w:t>
      </w:r>
      <w:r>
        <w:rPr>
          <w:rStyle w:val="1552"/>
          <w:rFonts w:hint="eastAsia" w:ascii="楷体" w:hAnsi="楷体" w:eastAsia="楷体" w:cs="楷体"/>
          <w:color w:val="000000"/>
          <w:sz w:val="28"/>
          <w:szCs w:val="24"/>
          <w:highlight w:val="none"/>
        </w:rPr>
        <w:t>居民身份证号</w:t>
      </w:r>
      <w:r>
        <w:rPr>
          <w:rStyle w:val="1552"/>
          <w:rFonts w:hint="eastAsia" w:ascii="楷体" w:hAnsi="楷体" w:eastAsia="楷体" w:cs="楷体"/>
          <w:b/>
          <w:color w:val="000000"/>
          <w:sz w:val="24"/>
          <w:szCs w:val="24"/>
          <w:highlight w:val="none"/>
          <w:u w:val="single"/>
        </w:rPr>
        <w:t>×××</w:t>
      </w:r>
      <w:r>
        <w:rPr>
          <w:rStyle w:val="1552"/>
          <w:rFonts w:hint="eastAsia" w:ascii="楷体" w:hAnsi="楷体" w:eastAsia="楷体" w:cs="楷体"/>
          <w:color w:val="000000"/>
          <w:sz w:val="28"/>
          <w:szCs w:val="28"/>
          <w:highlight w:val="none"/>
        </w:rPr>
        <w:t>，在我单位任</w:t>
      </w:r>
      <w:r>
        <w:rPr>
          <w:rStyle w:val="1552"/>
          <w:rFonts w:hint="eastAsia" w:ascii="楷体" w:hAnsi="楷体" w:eastAsia="楷体" w:cs="楷体"/>
          <w:color w:val="000000"/>
          <w:sz w:val="28"/>
          <w:szCs w:val="28"/>
          <w:highlight w:val="none"/>
          <w:u w:val="single"/>
        </w:rPr>
        <w:t xml:space="preserve">               </w:t>
      </w:r>
      <w:r>
        <w:rPr>
          <w:rStyle w:val="1552"/>
          <w:rFonts w:hint="eastAsia" w:ascii="楷体" w:hAnsi="楷体" w:eastAsia="楷体" w:cs="楷体"/>
          <w:color w:val="000000"/>
          <w:sz w:val="28"/>
          <w:szCs w:val="28"/>
          <w:highlight w:val="none"/>
        </w:rPr>
        <w:t>职务，系我单位主要负责人即法定代表人。</w:t>
      </w:r>
    </w:p>
    <w:p w14:paraId="37F5F6A6">
      <w:pPr>
        <w:pStyle w:val="1576"/>
        <w:spacing w:line="360" w:lineRule="auto"/>
        <w:ind w:firstLine="560"/>
        <w:rPr>
          <w:rStyle w:val="1552"/>
          <w:rFonts w:hint="eastAsia" w:ascii="楷体" w:hAnsi="楷体" w:eastAsia="楷体" w:cs="楷体"/>
          <w:color w:val="000000"/>
          <w:sz w:val="28"/>
          <w:szCs w:val="28"/>
          <w:highlight w:val="none"/>
        </w:rPr>
      </w:pPr>
    </w:p>
    <w:p w14:paraId="183B5BD1">
      <w:pPr>
        <w:pStyle w:val="1576"/>
        <w:spacing w:line="360" w:lineRule="auto"/>
        <w:ind w:firstLine="560"/>
        <w:rPr>
          <w:rStyle w:val="1552"/>
          <w:rFonts w:hint="eastAsia" w:ascii="楷体" w:hAnsi="楷体" w:eastAsia="楷体" w:cs="楷体"/>
          <w:color w:val="000000"/>
          <w:sz w:val="28"/>
          <w:szCs w:val="28"/>
          <w:highlight w:val="none"/>
          <w:u w:val="single"/>
          <w:lang w:val="en-US" w:eastAsia="zh-CN"/>
        </w:rPr>
      </w:pPr>
      <w:r>
        <w:rPr>
          <w:rStyle w:val="1552"/>
          <w:rFonts w:hint="eastAsia" w:ascii="楷体" w:hAnsi="楷体" w:eastAsia="楷体" w:cs="楷体"/>
          <w:color w:val="000000"/>
          <w:sz w:val="28"/>
          <w:szCs w:val="28"/>
          <w:highlight w:val="none"/>
        </w:rPr>
        <w:t>单位地址：</w:t>
      </w:r>
      <w:r>
        <w:rPr>
          <w:rStyle w:val="1552"/>
          <w:rFonts w:hint="eastAsia" w:ascii="楷体" w:hAnsi="楷体" w:eastAsia="楷体" w:cs="楷体"/>
          <w:color w:val="000000"/>
          <w:sz w:val="28"/>
          <w:szCs w:val="28"/>
          <w:highlight w:val="none"/>
          <w:u w:val="single"/>
          <w:lang w:val="en-US" w:eastAsia="zh-CN"/>
        </w:rPr>
        <w:t xml:space="preserve">               </w:t>
      </w:r>
    </w:p>
    <w:p w14:paraId="2B2AE870">
      <w:pPr>
        <w:pStyle w:val="1576"/>
        <w:spacing w:line="360" w:lineRule="auto"/>
        <w:ind w:firstLine="560"/>
        <w:rPr>
          <w:rStyle w:val="1552"/>
          <w:rFonts w:hint="eastAsia" w:ascii="楷体" w:hAnsi="楷体" w:eastAsia="楷体" w:cs="楷体"/>
          <w:color w:val="000000"/>
          <w:sz w:val="28"/>
          <w:szCs w:val="28"/>
          <w:highlight w:val="none"/>
        </w:rPr>
      </w:pPr>
    </w:p>
    <w:p w14:paraId="7F5A75D5">
      <w:pPr>
        <w:pStyle w:val="1576"/>
        <w:spacing w:line="360" w:lineRule="auto"/>
        <w:ind w:firstLine="560"/>
        <w:rPr>
          <w:rStyle w:val="1552"/>
          <w:rFonts w:hint="eastAsia" w:ascii="楷体" w:hAnsi="楷体" w:eastAsia="楷体" w:cs="楷体"/>
          <w:color w:val="000000"/>
          <w:sz w:val="28"/>
          <w:szCs w:val="28"/>
          <w:highlight w:val="none"/>
          <w:u w:val="single"/>
          <w:lang w:val="en-US" w:eastAsia="zh-CN"/>
        </w:rPr>
      </w:pPr>
      <w:r>
        <w:rPr>
          <w:rStyle w:val="1552"/>
          <w:rFonts w:hint="eastAsia" w:ascii="楷体" w:hAnsi="楷体" w:eastAsia="楷体" w:cs="楷体"/>
          <w:color w:val="000000"/>
          <w:sz w:val="28"/>
          <w:szCs w:val="28"/>
          <w:highlight w:val="none"/>
        </w:rPr>
        <w:t>电    话：</w:t>
      </w:r>
      <w:r>
        <w:rPr>
          <w:rStyle w:val="1552"/>
          <w:rFonts w:hint="eastAsia" w:ascii="楷体" w:hAnsi="楷体" w:eastAsia="楷体" w:cs="楷体"/>
          <w:color w:val="000000"/>
          <w:sz w:val="28"/>
          <w:szCs w:val="28"/>
          <w:highlight w:val="none"/>
          <w:u w:val="single"/>
          <w:lang w:val="en-US" w:eastAsia="zh-CN"/>
        </w:rPr>
        <w:t xml:space="preserve">               </w:t>
      </w:r>
    </w:p>
    <w:p w14:paraId="3DBAB176">
      <w:pPr>
        <w:pStyle w:val="1576"/>
        <w:spacing w:line="360" w:lineRule="auto"/>
        <w:ind w:firstLine="560"/>
        <w:rPr>
          <w:rStyle w:val="1552"/>
          <w:rFonts w:hint="eastAsia" w:ascii="楷体" w:hAnsi="楷体" w:eastAsia="楷体" w:cs="楷体"/>
          <w:color w:val="000000"/>
          <w:sz w:val="28"/>
          <w:szCs w:val="28"/>
          <w:highlight w:val="none"/>
        </w:rPr>
      </w:pPr>
    </w:p>
    <w:p w14:paraId="64F9AEAE">
      <w:pPr>
        <w:pStyle w:val="1576"/>
        <w:spacing w:line="360" w:lineRule="auto"/>
        <w:ind w:firstLine="560"/>
        <w:rPr>
          <w:rStyle w:val="1552"/>
          <w:rFonts w:hint="eastAsia" w:ascii="楷体" w:hAnsi="楷体" w:eastAsia="楷体" w:cs="楷体"/>
          <w:color w:val="000000"/>
          <w:sz w:val="28"/>
          <w:szCs w:val="28"/>
          <w:highlight w:val="none"/>
        </w:rPr>
      </w:pPr>
      <w:r>
        <w:rPr>
          <w:rStyle w:val="1552"/>
          <w:rFonts w:hint="eastAsia" w:ascii="楷体" w:hAnsi="楷体" w:eastAsia="楷体" w:cs="楷体"/>
          <w:color w:val="000000"/>
          <w:sz w:val="28"/>
          <w:szCs w:val="28"/>
          <w:highlight w:val="none"/>
        </w:rPr>
        <w:t>单位全称：</w:t>
      </w:r>
      <w:r>
        <w:rPr>
          <w:rStyle w:val="1552"/>
          <w:rFonts w:hint="eastAsia" w:ascii="楷体" w:hAnsi="楷体" w:eastAsia="楷体" w:cs="楷体"/>
          <w:color w:val="000000"/>
          <w:sz w:val="28"/>
          <w:szCs w:val="28"/>
          <w:highlight w:val="none"/>
          <w:u w:val="single"/>
          <w:lang w:val="en-US" w:eastAsia="zh-CN"/>
        </w:rPr>
        <w:t xml:space="preserve">                </w:t>
      </w:r>
      <w:r>
        <w:rPr>
          <w:rStyle w:val="1552"/>
          <w:rFonts w:hint="eastAsia" w:ascii="楷体" w:hAnsi="楷体" w:eastAsia="楷体" w:cs="楷体"/>
          <w:color w:val="000000"/>
          <w:sz w:val="28"/>
          <w:szCs w:val="28"/>
          <w:highlight w:val="none"/>
        </w:rPr>
        <w:t xml:space="preserve"> </w:t>
      </w:r>
    </w:p>
    <w:p w14:paraId="33D06553">
      <w:pPr>
        <w:pStyle w:val="1576"/>
        <w:spacing w:line="360" w:lineRule="auto"/>
        <w:ind w:firstLine="560"/>
        <w:rPr>
          <w:rStyle w:val="1552"/>
          <w:rFonts w:hint="eastAsia" w:ascii="楷体" w:hAnsi="楷体" w:eastAsia="楷体" w:cs="楷体"/>
          <w:color w:val="000000"/>
          <w:sz w:val="28"/>
          <w:szCs w:val="28"/>
          <w:highlight w:val="none"/>
        </w:rPr>
      </w:pPr>
      <w:r>
        <w:rPr>
          <w:rStyle w:val="1552"/>
          <w:rFonts w:hint="eastAsia" w:ascii="楷体" w:hAnsi="楷体" w:eastAsia="楷体" w:cs="楷体"/>
          <w:color w:val="000000"/>
          <w:sz w:val="28"/>
          <w:szCs w:val="28"/>
          <w:highlight w:val="none"/>
        </w:rPr>
        <w:t xml:space="preserve">  </w:t>
      </w:r>
    </w:p>
    <w:p w14:paraId="1A1B351D">
      <w:pPr>
        <w:pStyle w:val="1576"/>
        <w:spacing w:line="360" w:lineRule="auto"/>
        <w:ind w:firstLine="560"/>
        <w:rPr>
          <w:rStyle w:val="1552"/>
          <w:rFonts w:hint="eastAsia" w:ascii="楷体" w:hAnsi="楷体" w:eastAsia="楷体" w:cs="楷体"/>
          <w:color w:val="000000"/>
          <w:sz w:val="28"/>
          <w:szCs w:val="28"/>
          <w:highlight w:val="none"/>
          <w:u w:val="single"/>
          <w:lang w:val="en-US" w:eastAsia="zh-CN"/>
        </w:rPr>
      </w:pPr>
      <w:r>
        <w:rPr>
          <w:rStyle w:val="1552"/>
          <w:rFonts w:hint="eastAsia" w:ascii="楷体" w:hAnsi="楷体" w:eastAsia="楷体" w:cs="楷体"/>
          <w:color w:val="000000"/>
          <w:sz w:val="28"/>
          <w:szCs w:val="24"/>
          <w:highlight w:val="none"/>
        </w:rPr>
        <w:t>公   章</w:t>
      </w:r>
      <w:r>
        <w:rPr>
          <w:rStyle w:val="1552"/>
          <w:rFonts w:hint="eastAsia" w:ascii="楷体" w:hAnsi="楷体" w:eastAsia="楷体" w:cs="楷体"/>
          <w:color w:val="000000"/>
          <w:sz w:val="28"/>
          <w:szCs w:val="28"/>
          <w:highlight w:val="none"/>
        </w:rPr>
        <w:t xml:space="preserve"> ：</w:t>
      </w:r>
      <w:r>
        <w:rPr>
          <w:rStyle w:val="1552"/>
          <w:rFonts w:hint="eastAsia" w:ascii="楷体" w:hAnsi="楷体" w:eastAsia="楷体" w:cs="楷体"/>
          <w:color w:val="000000"/>
          <w:sz w:val="28"/>
          <w:szCs w:val="28"/>
          <w:highlight w:val="none"/>
          <w:u w:val="single"/>
          <w:lang w:val="en-US" w:eastAsia="zh-CN"/>
        </w:rPr>
        <w:t xml:space="preserve">                 </w:t>
      </w:r>
    </w:p>
    <w:p w14:paraId="16FFAFBA">
      <w:pPr>
        <w:pStyle w:val="1576"/>
        <w:tabs>
          <w:tab w:val="left" w:pos="7290"/>
        </w:tabs>
        <w:spacing w:line="360" w:lineRule="auto"/>
        <w:ind w:firstLine="560"/>
        <w:rPr>
          <w:rStyle w:val="1552"/>
          <w:rFonts w:hint="eastAsia" w:ascii="楷体" w:hAnsi="楷体" w:eastAsia="楷体" w:cs="楷体"/>
          <w:color w:val="000000"/>
          <w:sz w:val="28"/>
          <w:szCs w:val="28"/>
          <w:highlight w:val="none"/>
        </w:rPr>
      </w:pPr>
      <w:r>
        <w:rPr>
          <w:rStyle w:val="1552"/>
          <w:rFonts w:hint="eastAsia" w:ascii="楷体" w:hAnsi="楷体" w:eastAsia="楷体" w:cs="楷体"/>
          <w:color w:val="000000"/>
          <w:sz w:val="28"/>
          <w:szCs w:val="28"/>
          <w:highlight w:val="none"/>
        </w:rPr>
        <w:t xml:space="preserve">                               </w:t>
      </w:r>
    </w:p>
    <w:p w14:paraId="596315E9">
      <w:pPr>
        <w:pStyle w:val="1576"/>
        <w:tabs>
          <w:tab w:val="left" w:pos="7290"/>
        </w:tabs>
        <w:spacing w:line="360" w:lineRule="auto"/>
        <w:ind w:firstLine="560"/>
        <w:jc w:val="right"/>
        <w:rPr>
          <w:rStyle w:val="1552"/>
          <w:rFonts w:hint="eastAsia" w:ascii="楷体" w:hAnsi="楷体" w:eastAsia="楷体" w:cs="楷体"/>
          <w:color w:val="000000"/>
          <w:sz w:val="28"/>
          <w:szCs w:val="28"/>
          <w:highlight w:val="none"/>
        </w:rPr>
      </w:pPr>
      <w:r>
        <w:rPr>
          <w:rStyle w:val="1552"/>
          <w:rFonts w:hint="eastAsia" w:ascii="楷体" w:hAnsi="楷体" w:eastAsia="楷体" w:cs="楷体"/>
          <w:color w:val="000000"/>
          <w:sz w:val="28"/>
          <w:szCs w:val="28"/>
          <w:highlight w:val="none"/>
        </w:rPr>
        <w:t xml:space="preserve">  年     月    日</w:t>
      </w:r>
    </w:p>
    <w:p w14:paraId="41675DA1">
      <w:pPr>
        <w:pStyle w:val="1576"/>
        <w:spacing w:line="360" w:lineRule="auto"/>
        <w:ind w:firstLine="643"/>
        <w:jc w:val="left"/>
        <w:rPr>
          <w:rStyle w:val="1552"/>
          <w:rFonts w:hint="eastAsia" w:ascii="楷体" w:hAnsi="楷体" w:eastAsia="楷体" w:cs="楷体"/>
          <w:b/>
          <w:color w:val="000000"/>
          <w:sz w:val="32"/>
          <w:szCs w:val="32"/>
          <w:highlight w:val="none"/>
        </w:rPr>
      </w:pPr>
    </w:p>
    <w:p w14:paraId="54B3CB9E">
      <w:pPr>
        <w:pStyle w:val="1576"/>
        <w:spacing w:line="360" w:lineRule="auto"/>
        <w:ind w:firstLine="643"/>
        <w:jc w:val="left"/>
        <w:rPr>
          <w:rStyle w:val="1552"/>
          <w:rFonts w:hint="eastAsia" w:ascii="楷体" w:hAnsi="楷体" w:eastAsia="楷体" w:cs="楷体"/>
          <w:b/>
          <w:color w:val="000000"/>
          <w:sz w:val="32"/>
          <w:szCs w:val="32"/>
          <w:highlight w:val="none"/>
        </w:rPr>
      </w:pPr>
    </w:p>
    <w:p w14:paraId="5C6FE621">
      <w:pPr>
        <w:pStyle w:val="1576"/>
        <w:spacing w:line="360" w:lineRule="auto"/>
        <w:jc w:val="left"/>
        <w:rPr>
          <w:rStyle w:val="1552"/>
          <w:rFonts w:hint="eastAsia" w:ascii="楷体" w:hAnsi="楷体" w:eastAsia="楷体" w:cs="楷体"/>
          <w:b/>
          <w:color w:val="000000"/>
          <w:sz w:val="24"/>
          <w:szCs w:val="24"/>
          <w:highlight w:val="none"/>
        </w:rPr>
      </w:pPr>
      <w:r>
        <w:rPr>
          <w:rStyle w:val="1552"/>
          <w:rFonts w:hint="eastAsia" w:ascii="楷体" w:hAnsi="楷体" w:eastAsia="楷体" w:cs="楷体"/>
          <w:b/>
          <w:color w:val="000000"/>
          <w:sz w:val="24"/>
          <w:szCs w:val="24"/>
          <w:highlight w:val="none"/>
        </w:rPr>
        <w:t>附：法定代表人居民身份证扫描件</w:t>
      </w:r>
    </w:p>
    <w:p w14:paraId="705743A3">
      <w:pPr>
        <w:pStyle w:val="1576"/>
        <w:tabs>
          <w:tab w:val="left" w:pos="7290"/>
        </w:tabs>
        <w:spacing w:line="360" w:lineRule="auto"/>
        <w:jc w:val="left"/>
        <w:rPr>
          <w:rStyle w:val="1552"/>
          <w:rFonts w:hint="eastAsia" w:ascii="楷体" w:hAnsi="楷体" w:eastAsia="楷体" w:cs="楷体"/>
          <w:color w:val="000000"/>
          <w:sz w:val="24"/>
          <w:szCs w:val="22"/>
          <w:highlight w:val="none"/>
          <w:u w:val="none"/>
        </w:rPr>
      </w:pPr>
      <w:r>
        <w:rPr>
          <w:rStyle w:val="1552"/>
          <w:rFonts w:hint="eastAsia" w:ascii="楷体" w:hAnsi="楷体" w:eastAsia="楷体" w:cs="楷体"/>
          <w:color w:val="000000"/>
          <w:sz w:val="24"/>
          <w:szCs w:val="22"/>
          <w:highlight w:val="none"/>
          <w:u w:val="none"/>
        </w:rPr>
        <w:t>注：1.“法定代表人”直接参加投标响应活动的仅需填写身份证明。</w:t>
      </w:r>
    </w:p>
    <w:p w14:paraId="01A3CAD1">
      <w:pPr>
        <w:numPr>
          <w:ilvl w:val="0"/>
          <w:numId w:val="0"/>
        </w:numPr>
        <w:ind w:left="0" w:firstLine="480"/>
        <w:rPr>
          <w:rStyle w:val="1552"/>
          <w:rFonts w:hint="eastAsia" w:ascii="楷体" w:hAnsi="楷体" w:eastAsia="楷体" w:cs="楷体"/>
          <w:b w:val="0"/>
          <w:bCs/>
          <w:color w:val="000000"/>
          <w:sz w:val="24"/>
          <w:szCs w:val="24"/>
          <w:highlight w:val="none"/>
          <w:u w:val="none"/>
        </w:rPr>
      </w:pPr>
      <w:r>
        <w:rPr>
          <w:rFonts w:hint="eastAsia" w:ascii="楷体" w:hAnsi="楷体" w:eastAsia="楷体" w:cs="楷体"/>
          <w:b w:val="0"/>
          <w:bCs/>
          <w:color w:val="000000"/>
          <w:sz w:val="24"/>
          <w:szCs w:val="24"/>
          <w:highlight w:val="none"/>
          <w:lang w:val="en-US" w:eastAsia="zh-CN" w:bidi="ar-SA"/>
        </w:rPr>
        <w:t>2.</w:t>
      </w:r>
      <w:r>
        <w:rPr>
          <w:rStyle w:val="1552"/>
          <w:rFonts w:hint="eastAsia" w:ascii="楷体" w:hAnsi="楷体" w:eastAsia="楷体" w:cs="楷体"/>
          <w:b w:val="0"/>
          <w:bCs/>
          <w:color w:val="000000"/>
          <w:sz w:val="24"/>
          <w:szCs w:val="24"/>
          <w:highlight w:val="none"/>
          <w:u w:val="none"/>
        </w:rPr>
        <w:t>投标人属于非法人组织的，按照法律、行政法规规定能够对外代表其从事民事活动的主要负责人，视同法定代表人。</w:t>
      </w:r>
    </w:p>
    <w:p w14:paraId="1137BDDF">
      <w:pPr>
        <w:numPr>
          <w:ilvl w:val="0"/>
          <w:numId w:val="0"/>
        </w:numPr>
        <w:ind w:left="0" w:firstLine="480"/>
        <w:rPr>
          <w:rFonts w:hint="eastAsia" w:ascii="楷体" w:hAnsi="楷体" w:eastAsia="楷体" w:cs="楷体"/>
          <w:b/>
          <w:bCs/>
          <w:color w:val="auto"/>
          <w:sz w:val="44"/>
          <w:szCs w:val="44"/>
          <w:highlight w:val="none"/>
          <w:lang w:val="en-US" w:eastAsia="zh-CN"/>
        </w:rPr>
      </w:pPr>
    </w:p>
    <w:p w14:paraId="122B63FA">
      <w:pPr>
        <w:numPr>
          <w:ilvl w:val="0"/>
          <w:numId w:val="0"/>
        </w:numPr>
        <w:ind w:left="0" w:firstLine="480"/>
        <w:rPr>
          <w:rFonts w:hint="eastAsia" w:ascii="楷体" w:hAnsi="楷体" w:eastAsia="楷体" w:cs="楷体"/>
          <w:b/>
          <w:bCs/>
          <w:color w:val="auto"/>
          <w:sz w:val="44"/>
          <w:szCs w:val="44"/>
          <w:highlight w:val="none"/>
          <w:lang w:val="en-US" w:eastAsia="zh-CN"/>
        </w:rPr>
      </w:pPr>
    </w:p>
    <w:p w14:paraId="7C8A9885">
      <w:pPr>
        <w:numPr>
          <w:ilvl w:val="0"/>
          <w:numId w:val="0"/>
        </w:numPr>
        <w:ind w:left="0" w:firstLine="480"/>
        <w:rPr>
          <w:rFonts w:hint="eastAsia" w:ascii="楷体" w:hAnsi="楷体" w:eastAsia="楷体" w:cs="楷体"/>
          <w:b/>
          <w:bCs/>
          <w:color w:val="auto"/>
          <w:sz w:val="44"/>
          <w:szCs w:val="44"/>
          <w:highlight w:val="none"/>
          <w:lang w:val="en-US" w:eastAsia="zh-CN"/>
        </w:rPr>
      </w:pPr>
    </w:p>
    <w:p w14:paraId="3317B79D">
      <w:pPr>
        <w:numPr>
          <w:ilvl w:val="0"/>
          <w:numId w:val="0"/>
        </w:numPr>
        <w:rPr>
          <w:rFonts w:hint="eastAsia" w:ascii="楷体" w:hAnsi="楷体" w:eastAsia="楷体" w:cs="楷体"/>
          <w:b/>
          <w:bCs/>
          <w:color w:val="auto"/>
          <w:sz w:val="44"/>
          <w:szCs w:val="44"/>
          <w:highlight w:val="none"/>
          <w:lang w:val="en-US" w:eastAsia="zh-CN"/>
        </w:rPr>
      </w:pPr>
    </w:p>
    <w:p w14:paraId="7954CE8B">
      <w:pPr>
        <w:numPr>
          <w:ilvl w:val="0"/>
          <w:numId w:val="0"/>
        </w:numPr>
        <w:rPr>
          <w:rFonts w:hint="eastAsia" w:ascii="楷体" w:hAnsi="楷体" w:eastAsia="楷体" w:cs="楷体"/>
          <w:b/>
          <w:bCs/>
          <w:color w:val="auto"/>
          <w:sz w:val="44"/>
          <w:szCs w:val="44"/>
          <w:highlight w:val="none"/>
          <w:lang w:val="en-US" w:eastAsia="zh-CN"/>
        </w:rPr>
      </w:pPr>
    </w:p>
    <w:p w14:paraId="2065FDF1">
      <w:pPr>
        <w:numPr>
          <w:ilvl w:val="0"/>
          <w:numId w:val="0"/>
        </w:numPr>
        <w:rPr>
          <w:rFonts w:hint="eastAsia" w:ascii="楷体" w:hAnsi="楷体" w:eastAsia="楷体" w:cs="楷体"/>
          <w:b/>
          <w:bCs/>
          <w:color w:val="auto"/>
          <w:sz w:val="44"/>
          <w:szCs w:val="44"/>
          <w:highlight w:val="none"/>
          <w:lang w:val="en-US" w:eastAsia="zh-CN"/>
        </w:rPr>
      </w:pPr>
    </w:p>
    <w:p w14:paraId="76B8251A">
      <w:pPr>
        <w:numPr>
          <w:ilvl w:val="0"/>
          <w:numId w:val="0"/>
        </w:numPr>
        <w:outlineLvl w:val="1"/>
        <w:rPr>
          <w:rFonts w:hint="eastAsia" w:ascii="楷体" w:hAnsi="楷体" w:eastAsia="楷体" w:cs="楷体"/>
          <w:color w:val="auto"/>
          <w:sz w:val="44"/>
          <w:szCs w:val="44"/>
          <w:highlight w:val="none"/>
        </w:rPr>
      </w:pPr>
      <w:r>
        <w:rPr>
          <w:rFonts w:hint="eastAsia" w:ascii="楷体" w:hAnsi="楷体" w:eastAsia="楷体" w:cs="楷体"/>
          <w:b/>
          <w:bCs/>
          <w:color w:val="auto"/>
          <w:sz w:val="44"/>
          <w:szCs w:val="44"/>
          <w:highlight w:val="none"/>
          <w:lang w:val="en-US" w:eastAsia="zh-CN"/>
        </w:rPr>
        <w:t>二、资格条件</w:t>
      </w:r>
      <w:bookmarkEnd w:id="226"/>
    </w:p>
    <w:p w14:paraId="7B2A7C5C">
      <w:pPr>
        <w:rPr>
          <w:rFonts w:hint="eastAsia" w:ascii="楷体" w:hAnsi="楷体" w:eastAsia="楷体" w:cs="楷体"/>
          <w:color w:val="auto"/>
          <w:highlight w:val="none"/>
        </w:rPr>
      </w:pPr>
    </w:p>
    <w:p w14:paraId="2F05BD9A">
      <w:pPr>
        <w:rPr>
          <w:rFonts w:hint="eastAsia" w:ascii="楷体" w:hAnsi="楷体" w:eastAsia="楷体" w:cs="楷体"/>
          <w:color w:val="auto"/>
          <w:highlight w:val="none"/>
        </w:rPr>
      </w:pPr>
    </w:p>
    <w:p w14:paraId="3BC4DF61">
      <w:pPr>
        <w:rPr>
          <w:rFonts w:hint="eastAsia" w:ascii="楷体" w:hAnsi="楷体" w:eastAsia="楷体" w:cs="楷体"/>
          <w:color w:val="auto"/>
          <w:highlight w:val="none"/>
        </w:rPr>
      </w:pPr>
      <w:r>
        <w:rPr>
          <w:rFonts w:hint="eastAsia" w:ascii="楷体" w:hAnsi="楷体" w:eastAsia="楷体" w:cs="楷体"/>
          <w:color w:val="auto"/>
          <w:highlight w:val="none"/>
        </w:rPr>
        <w:br w:type="page" w:clear="all"/>
      </w:r>
    </w:p>
    <w:p w14:paraId="57485566">
      <w:pPr>
        <w:pStyle w:val="1544"/>
        <w:jc w:val="center"/>
        <w:outlineLvl w:val="2"/>
        <w:rPr>
          <w:rFonts w:hint="eastAsia" w:ascii="楷体" w:hAnsi="楷体" w:eastAsia="楷体" w:cs="楷体"/>
          <w:color w:val="auto"/>
          <w:sz w:val="36"/>
          <w:szCs w:val="36"/>
          <w:highlight w:val="none"/>
          <w:lang w:eastAsia="zh-CN"/>
        </w:rPr>
      </w:pPr>
      <w:r>
        <w:rPr>
          <w:rFonts w:hint="eastAsia" w:ascii="楷体" w:hAnsi="楷体" w:eastAsia="楷体" w:cs="楷体"/>
          <w:color w:val="auto"/>
          <w:sz w:val="36"/>
          <w:szCs w:val="36"/>
          <w:highlight w:val="none"/>
          <w:lang w:eastAsia="zh-CN"/>
        </w:rPr>
        <w:t>（</w:t>
      </w:r>
      <w:r>
        <w:rPr>
          <w:rFonts w:hint="eastAsia" w:ascii="楷体" w:hAnsi="楷体" w:eastAsia="楷体" w:cs="楷体"/>
          <w:color w:val="auto"/>
          <w:sz w:val="36"/>
          <w:szCs w:val="36"/>
          <w:highlight w:val="none"/>
          <w:lang w:val="en-US" w:eastAsia="zh-CN"/>
        </w:rPr>
        <w:t>一</w:t>
      </w:r>
      <w:r>
        <w:rPr>
          <w:rFonts w:hint="eastAsia" w:ascii="楷体" w:hAnsi="楷体" w:eastAsia="楷体" w:cs="楷体"/>
          <w:color w:val="auto"/>
          <w:sz w:val="36"/>
          <w:szCs w:val="36"/>
          <w:highlight w:val="none"/>
          <w:lang w:eastAsia="zh-CN"/>
        </w:rPr>
        <w:t>）</w:t>
      </w:r>
      <w:r>
        <w:rPr>
          <w:rFonts w:hint="eastAsia" w:ascii="楷体" w:hAnsi="楷体" w:eastAsia="楷体" w:cs="楷体"/>
          <w:color w:val="auto"/>
          <w:sz w:val="36"/>
          <w:szCs w:val="36"/>
          <w:highlight w:val="none"/>
          <w:lang w:val="en-US" w:eastAsia="zh-CN"/>
        </w:rPr>
        <w:t>具有</w:t>
      </w:r>
      <w:r>
        <w:rPr>
          <w:rFonts w:hint="eastAsia" w:ascii="楷体" w:hAnsi="楷体" w:eastAsia="楷体" w:cs="楷体"/>
          <w:color w:val="auto"/>
          <w:sz w:val="36"/>
          <w:szCs w:val="36"/>
          <w:highlight w:val="none"/>
          <w:lang w:eastAsia="zh-CN"/>
        </w:rPr>
        <w:t>独立承担民事责任的能力</w:t>
      </w:r>
    </w:p>
    <w:p w14:paraId="4F8DA361">
      <w:pPr>
        <w:spacing w:line="360" w:lineRule="auto"/>
        <w:ind w:firstLine="480"/>
        <w:rPr>
          <w:rFonts w:hint="eastAsia" w:ascii="楷体" w:hAnsi="楷体" w:eastAsia="楷体"/>
          <w:sz w:val="24"/>
          <w:szCs w:val="28"/>
          <w:highlight w:val="none"/>
        </w:rPr>
      </w:pPr>
      <w:r>
        <w:rPr>
          <w:rFonts w:hint="eastAsia" w:ascii="楷体" w:hAnsi="楷体" w:eastAsia="楷体"/>
          <w:sz w:val="24"/>
          <w:szCs w:val="28"/>
          <w:highlight w:val="none"/>
        </w:rPr>
        <w:t>法人或者其他组织的营业执照等证明文件(原件扫描件)；供应商为自然人的，提供其身份证(原件扫描件) 。</w:t>
      </w:r>
    </w:p>
    <w:p w14:paraId="2A6FD2F7">
      <w:pPr>
        <w:pStyle w:val="27"/>
        <w:rPr>
          <w:rFonts w:hint="eastAsia"/>
          <w:highlight w:val="none"/>
        </w:rPr>
      </w:pPr>
    </w:p>
    <w:p w14:paraId="7708CBF6">
      <w:pPr>
        <w:pStyle w:val="66"/>
        <w:rPr>
          <w:rFonts w:hint="eastAsia"/>
          <w:highlight w:val="none"/>
        </w:rPr>
      </w:pPr>
    </w:p>
    <w:p w14:paraId="45C2FE19">
      <w:pPr>
        <w:pStyle w:val="66"/>
        <w:rPr>
          <w:rFonts w:hint="eastAsia"/>
          <w:highlight w:val="none"/>
        </w:rPr>
      </w:pPr>
    </w:p>
    <w:p w14:paraId="5E2225CD">
      <w:pPr>
        <w:pStyle w:val="66"/>
        <w:rPr>
          <w:rFonts w:hint="eastAsia"/>
          <w:highlight w:val="none"/>
        </w:rPr>
      </w:pPr>
    </w:p>
    <w:p w14:paraId="56BD0387">
      <w:pPr>
        <w:pStyle w:val="66"/>
        <w:rPr>
          <w:rFonts w:hint="eastAsia"/>
          <w:highlight w:val="none"/>
        </w:rPr>
      </w:pPr>
    </w:p>
    <w:p w14:paraId="623A9CEB">
      <w:pPr>
        <w:pStyle w:val="66"/>
        <w:rPr>
          <w:rFonts w:hint="eastAsia"/>
          <w:highlight w:val="none"/>
        </w:rPr>
      </w:pPr>
    </w:p>
    <w:p w14:paraId="639554F5">
      <w:pPr>
        <w:pStyle w:val="66"/>
        <w:rPr>
          <w:rFonts w:hint="eastAsia"/>
          <w:highlight w:val="none"/>
        </w:rPr>
      </w:pPr>
    </w:p>
    <w:p w14:paraId="4696C7B5">
      <w:pPr>
        <w:pStyle w:val="66"/>
        <w:rPr>
          <w:rFonts w:hint="eastAsia"/>
          <w:highlight w:val="none"/>
        </w:rPr>
      </w:pPr>
    </w:p>
    <w:p w14:paraId="03A97834">
      <w:pPr>
        <w:pStyle w:val="66"/>
        <w:rPr>
          <w:rFonts w:hint="eastAsia"/>
          <w:highlight w:val="none"/>
        </w:rPr>
      </w:pPr>
    </w:p>
    <w:p w14:paraId="5D74DC52">
      <w:pPr>
        <w:pStyle w:val="66"/>
        <w:rPr>
          <w:rFonts w:hint="eastAsia"/>
          <w:highlight w:val="none"/>
        </w:rPr>
      </w:pPr>
    </w:p>
    <w:p w14:paraId="3C41EC06">
      <w:pPr>
        <w:pStyle w:val="66"/>
        <w:rPr>
          <w:rFonts w:hint="eastAsia"/>
          <w:highlight w:val="none"/>
        </w:rPr>
      </w:pPr>
    </w:p>
    <w:p w14:paraId="3837C07E">
      <w:pPr>
        <w:pStyle w:val="66"/>
        <w:rPr>
          <w:rFonts w:hint="eastAsia"/>
          <w:highlight w:val="none"/>
        </w:rPr>
      </w:pPr>
    </w:p>
    <w:p w14:paraId="05E4252E">
      <w:pPr>
        <w:pStyle w:val="66"/>
        <w:rPr>
          <w:rFonts w:hint="eastAsia"/>
          <w:highlight w:val="none"/>
        </w:rPr>
      </w:pPr>
    </w:p>
    <w:p w14:paraId="0B1AF85B">
      <w:pPr>
        <w:pStyle w:val="66"/>
        <w:rPr>
          <w:rFonts w:hint="eastAsia"/>
          <w:highlight w:val="none"/>
        </w:rPr>
      </w:pPr>
    </w:p>
    <w:p w14:paraId="7FE0C262">
      <w:pPr>
        <w:pStyle w:val="66"/>
        <w:rPr>
          <w:rFonts w:hint="eastAsia"/>
          <w:highlight w:val="none"/>
        </w:rPr>
      </w:pPr>
    </w:p>
    <w:p w14:paraId="0553E857">
      <w:pPr>
        <w:pStyle w:val="66"/>
        <w:rPr>
          <w:rFonts w:hint="eastAsia"/>
          <w:highlight w:val="none"/>
        </w:rPr>
      </w:pPr>
    </w:p>
    <w:p w14:paraId="5FA01AA9">
      <w:pPr>
        <w:pStyle w:val="66"/>
        <w:rPr>
          <w:rFonts w:hint="eastAsia"/>
          <w:highlight w:val="none"/>
        </w:rPr>
      </w:pPr>
    </w:p>
    <w:p w14:paraId="2CCA85BC">
      <w:pPr>
        <w:pStyle w:val="66"/>
        <w:rPr>
          <w:rFonts w:hint="eastAsia"/>
          <w:highlight w:val="none"/>
        </w:rPr>
      </w:pPr>
    </w:p>
    <w:p w14:paraId="1F988405">
      <w:pPr>
        <w:pStyle w:val="66"/>
        <w:rPr>
          <w:rFonts w:hint="eastAsia"/>
          <w:highlight w:val="none"/>
        </w:rPr>
      </w:pPr>
    </w:p>
    <w:p w14:paraId="0F1A111E">
      <w:pPr>
        <w:pStyle w:val="66"/>
        <w:rPr>
          <w:rFonts w:hint="eastAsia"/>
          <w:highlight w:val="none"/>
        </w:rPr>
      </w:pPr>
    </w:p>
    <w:p w14:paraId="715F8E6C">
      <w:pPr>
        <w:pStyle w:val="66"/>
        <w:rPr>
          <w:rFonts w:hint="eastAsia"/>
          <w:highlight w:val="none"/>
        </w:rPr>
      </w:pPr>
    </w:p>
    <w:p w14:paraId="50FB7743">
      <w:pPr>
        <w:pStyle w:val="66"/>
        <w:rPr>
          <w:rFonts w:hint="eastAsia"/>
          <w:highlight w:val="none"/>
        </w:rPr>
      </w:pPr>
    </w:p>
    <w:p w14:paraId="48A35599">
      <w:pPr>
        <w:pStyle w:val="66"/>
        <w:rPr>
          <w:rFonts w:hint="eastAsia"/>
          <w:highlight w:val="none"/>
        </w:rPr>
      </w:pPr>
    </w:p>
    <w:p w14:paraId="396C8DFD">
      <w:pPr>
        <w:pStyle w:val="66"/>
        <w:rPr>
          <w:rFonts w:hint="eastAsia"/>
          <w:highlight w:val="none"/>
        </w:rPr>
      </w:pPr>
    </w:p>
    <w:p w14:paraId="38890AA5">
      <w:pPr>
        <w:pStyle w:val="66"/>
        <w:rPr>
          <w:rFonts w:hint="eastAsia"/>
          <w:highlight w:val="none"/>
        </w:rPr>
      </w:pPr>
    </w:p>
    <w:p w14:paraId="72078470">
      <w:pPr>
        <w:pStyle w:val="66"/>
        <w:rPr>
          <w:rFonts w:hint="eastAsia"/>
          <w:highlight w:val="none"/>
        </w:rPr>
      </w:pPr>
    </w:p>
    <w:p w14:paraId="03683583">
      <w:pPr>
        <w:pStyle w:val="66"/>
        <w:rPr>
          <w:rFonts w:hint="eastAsia"/>
          <w:highlight w:val="none"/>
        </w:rPr>
      </w:pPr>
    </w:p>
    <w:p w14:paraId="4F49C5C0">
      <w:pPr>
        <w:pStyle w:val="66"/>
        <w:rPr>
          <w:rFonts w:hint="eastAsia"/>
          <w:highlight w:val="none"/>
        </w:rPr>
      </w:pPr>
    </w:p>
    <w:p w14:paraId="4F91857F">
      <w:pPr>
        <w:pStyle w:val="66"/>
        <w:rPr>
          <w:rFonts w:hint="eastAsia"/>
          <w:highlight w:val="none"/>
        </w:rPr>
      </w:pPr>
    </w:p>
    <w:p w14:paraId="2F6F4177">
      <w:pPr>
        <w:pStyle w:val="66"/>
        <w:rPr>
          <w:rFonts w:hint="eastAsia"/>
          <w:highlight w:val="none"/>
        </w:rPr>
      </w:pPr>
    </w:p>
    <w:p w14:paraId="3434AE6C">
      <w:pPr>
        <w:pStyle w:val="66"/>
        <w:rPr>
          <w:rFonts w:hint="eastAsia"/>
          <w:highlight w:val="none"/>
        </w:rPr>
      </w:pPr>
    </w:p>
    <w:p w14:paraId="3D500E2A">
      <w:pPr>
        <w:pStyle w:val="66"/>
        <w:rPr>
          <w:rFonts w:hint="eastAsia"/>
          <w:highlight w:val="none"/>
        </w:rPr>
      </w:pPr>
    </w:p>
    <w:p w14:paraId="7538A141">
      <w:pPr>
        <w:pStyle w:val="66"/>
        <w:rPr>
          <w:rFonts w:hint="eastAsia"/>
          <w:highlight w:val="none"/>
        </w:rPr>
      </w:pPr>
    </w:p>
    <w:p w14:paraId="242FCFF8">
      <w:pPr>
        <w:pStyle w:val="66"/>
        <w:rPr>
          <w:rFonts w:hint="eastAsia"/>
          <w:highlight w:val="none"/>
        </w:rPr>
      </w:pPr>
    </w:p>
    <w:p w14:paraId="0E1BAD67">
      <w:pPr>
        <w:numPr>
          <w:ilvl w:val="0"/>
          <w:numId w:val="0"/>
        </w:numPr>
        <w:outlineLvl w:val="2"/>
        <w:rPr>
          <w:rFonts w:hint="eastAsia" w:ascii="楷体" w:hAnsi="楷体" w:eastAsia="楷体" w:cs="楷体"/>
          <w:color w:val="auto"/>
          <w:sz w:val="36"/>
          <w:szCs w:val="36"/>
          <w:highlight w:val="none"/>
          <w:lang w:eastAsia="zh-CN"/>
        </w:rPr>
      </w:pPr>
      <w:r>
        <w:rPr>
          <w:rFonts w:hint="eastAsia" w:ascii="楷体" w:hAnsi="楷体" w:eastAsia="楷体" w:cs="楷体"/>
          <w:color w:val="auto"/>
          <w:sz w:val="36"/>
          <w:szCs w:val="36"/>
          <w:highlight w:val="none"/>
          <w:lang w:val="en-US" w:eastAsia="zh-CN" w:bidi="ar-SA"/>
        </w:rPr>
        <w:t>（二）</w:t>
      </w:r>
      <w:r>
        <w:rPr>
          <w:rFonts w:hint="eastAsia" w:ascii="楷体" w:hAnsi="楷体" w:eastAsia="楷体" w:cs="楷体"/>
          <w:color w:val="auto"/>
          <w:sz w:val="36"/>
          <w:szCs w:val="36"/>
          <w:highlight w:val="none"/>
          <w:lang w:eastAsia="zh-CN"/>
        </w:rPr>
        <w:t>具有良好的商业信誉和健全的财务会计制度</w:t>
      </w:r>
    </w:p>
    <w:p w14:paraId="4DC1753D">
      <w:pPr>
        <w:pStyle w:val="27"/>
        <w:numPr>
          <w:ilvl w:val="0"/>
          <w:numId w:val="0"/>
        </w:numPr>
        <w:rPr>
          <w:rFonts w:hint="eastAsia" w:ascii="楷体" w:hAnsi="楷体" w:eastAsia="楷体"/>
          <w:sz w:val="24"/>
          <w:highlight w:val="none"/>
        </w:rPr>
      </w:pPr>
      <w:r>
        <w:rPr>
          <w:rFonts w:hint="eastAsia" w:ascii="楷体" w:hAnsi="楷体" w:eastAsia="楷体"/>
          <w:sz w:val="24"/>
          <w:highlight w:val="none"/>
          <w:lang w:val="en-US" w:eastAsia="zh-CN"/>
        </w:rPr>
        <w:t>提供上一</w:t>
      </w:r>
      <w:r>
        <w:rPr>
          <w:rFonts w:hint="eastAsia" w:ascii="楷体" w:hAnsi="楷体" w:eastAsia="楷体"/>
          <w:sz w:val="24"/>
          <w:highlight w:val="none"/>
        </w:rPr>
        <w:t>年度财务报告(成立不满一年的提供至少一个月），或银行出具的资信证明，或财政部门认可的政府采购专业担保机构出具的投标担保函等原件扫描件或资格承诺函。</w:t>
      </w:r>
    </w:p>
    <w:p w14:paraId="51207CD6">
      <w:pPr>
        <w:pStyle w:val="66"/>
        <w:rPr>
          <w:rFonts w:hint="eastAsia" w:ascii="楷体" w:hAnsi="楷体" w:eastAsia="楷体"/>
          <w:sz w:val="24"/>
          <w:highlight w:val="none"/>
        </w:rPr>
      </w:pPr>
    </w:p>
    <w:p w14:paraId="7E7E291C">
      <w:pPr>
        <w:pStyle w:val="66"/>
        <w:rPr>
          <w:rFonts w:hint="eastAsia" w:ascii="楷体" w:hAnsi="楷体" w:eastAsia="楷体"/>
          <w:sz w:val="24"/>
          <w:highlight w:val="none"/>
        </w:rPr>
      </w:pPr>
    </w:p>
    <w:p w14:paraId="2294A9AD">
      <w:pPr>
        <w:pStyle w:val="66"/>
        <w:rPr>
          <w:rFonts w:hint="eastAsia" w:ascii="楷体" w:hAnsi="楷体" w:eastAsia="楷体"/>
          <w:sz w:val="24"/>
          <w:highlight w:val="none"/>
        </w:rPr>
      </w:pPr>
    </w:p>
    <w:p w14:paraId="438120F9">
      <w:pPr>
        <w:pStyle w:val="66"/>
        <w:rPr>
          <w:rFonts w:hint="eastAsia" w:ascii="楷体" w:hAnsi="楷体" w:eastAsia="楷体"/>
          <w:sz w:val="24"/>
          <w:highlight w:val="none"/>
        </w:rPr>
      </w:pPr>
    </w:p>
    <w:p w14:paraId="4A4D9E61">
      <w:pPr>
        <w:pStyle w:val="66"/>
        <w:rPr>
          <w:rFonts w:hint="eastAsia" w:ascii="楷体" w:hAnsi="楷体" w:eastAsia="楷体"/>
          <w:sz w:val="24"/>
          <w:highlight w:val="none"/>
        </w:rPr>
      </w:pPr>
    </w:p>
    <w:p w14:paraId="35EFDABB">
      <w:pPr>
        <w:pStyle w:val="66"/>
        <w:rPr>
          <w:rFonts w:hint="eastAsia" w:ascii="楷体" w:hAnsi="楷体" w:eastAsia="楷体"/>
          <w:sz w:val="24"/>
          <w:highlight w:val="none"/>
        </w:rPr>
      </w:pPr>
    </w:p>
    <w:p w14:paraId="327ABCFB">
      <w:pPr>
        <w:pStyle w:val="66"/>
        <w:rPr>
          <w:rFonts w:hint="eastAsia" w:ascii="楷体" w:hAnsi="楷体" w:eastAsia="楷体"/>
          <w:sz w:val="24"/>
          <w:highlight w:val="none"/>
        </w:rPr>
      </w:pPr>
    </w:p>
    <w:p w14:paraId="2F603BFE">
      <w:pPr>
        <w:pStyle w:val="66"/>
        <w:rPr>
          <w:rFonts w:hint="eastAsia" w:ascii="楷体" w:hAnsi="楷体" w:eastAsia="楷体"/>
          <w:sz w:val="24"/>
          <w:highlight w:val="none"/>
        </w:rPr>
      </w:pPr>
    </w:p>
    <w:p w14:paraId="13B08C67">
      <w:pPr>
        <w:pStyle w:val="66"/>
        <w:rPr>
          <w:rFonts w:hint="eastAsia" w:ascii="楷体" w:hAnsi="楷体" w:eastAsia="楷体"/>
          <w:sz w:val="24"/>
          <w:highlight w:val="none"/>
        </w:rPr>
      </w:pPr>
    </w:p>
    <w:p w14:paraId="2ECE8E08">
      <w:pPr>
        <w:pStyle w:val="66"/>
        <w:rPr>
          <w:rFonts w:hint="eastAsia" w:ascii="楷体" w:hAnsi="楷体" w:eastAsia="楷体"/>
          <w:sz w:val="24"/>
          <w:highlight w:val="none"/>
        </w:rPr>
      </w:pPr>
    </w:p>
    <w:p w14:paraId="458BB9B4">
      <w:pPr>
        <w:pStyle w:val="66"/>
        <w:rPr>
          <w:rFonts w:hint="eastAsia" w:ascii="楷体" w:hAnsi="楷体" w:eastAsia="楷体"/>
          <w:sz w:val="24"/>
          <w:highlight w:val="none"/>
        </w:rPr>
      </w:pPr>
    </w:p>
    <w:p w14:paraId="7B85A9C3">
      <w:pPr>
        <w:pStyle w:val="66"/>
        <w:rPr>
          <w:rFonts w:hint="eastAsia" w:ascii="楷体" w:hAnsi="楷体" w:eastAsia="楷体"/>
          <w:sz w:val="24"/>
          <w:highlight w:val="none"/>
        </w:rPr>
      </w:pPr>
    </w:p>
    <w:p w14:paraId="753774FC">
      <w:pPr>
        <w:pStyle w:val="66"/>
        <w:rPr>
          <w:rFonts w:hint="eastAsia" w:ascii="楷体" w:hAnsi="楷体" w:eastAsia="楷体"/>
          <w:sz w:val="24"/>
          <w:highlight w:val="none"/>
        </w:rPr>
      </w:pPr>
    </w:p>
    <w:p w14:paraId="674ADBFC">
      <w:pPr>
        <w:pStyle w:val="66"/>
        <w:rPr>
          <w:rFonts w:hint="eastAsia" w:ascii="楷体" w:hAnsi="楷体" w:eastAsia="楷体"/>
          <w:sz w:val="24"/>
          <w:highlight w:val="none"/>
        </w:rPr>
      </w:pPr>
    </w:p>
    <w:p w14:paraId="0509BFFA">
      <w:pPr>
        <w:pStyle w:val="66"/>
        <w:rPr>
          <w:rFonts w:hint="eastAsia" w:ascii="楷体" w:hAnsi="楷体" w:eastAsia="楷体"/>
          <w:sz w:val="24"/>
          <w:highlight w:val="none"/>
        </w:rPr>
      </w:pPr>
    </w:p>
    <w:p w14:paraId="72E5487A">
      <w:pPr>
        <w:pStyle w:val="66"/>
        <w:rPr>
          <w:rFonts w:hint="eastAsia" w:ascii="楷体" w:hAnsi="楷体" w:eastAsia="楷体"/>
          <w:sz w:val="24"/>
          <w:highlight w:val="none"/>
        </w:rPr>
      </w:pPr>
    </w:p>
    <w:p w14:paraId="708F36BD">
      <w:pPr>
        <w:pStyle w:val="66"/>
        <w:rPr>
          <w:rFonts w:hint="eastAsia" w:ascii="楷体" w:hAnsi="楷体" w:eastAsia="楷体"/>
          <w:sz w:val="24"/>
          <w:highlight w:val="none"/>
        </w:rPr>
      </w:pPr>
    </w:p>
    <w:p w14:paraId="49D96A19">
      <w:pPr>
        <w:pStyle w:val="66"/>
        <w:rPr>
          <w:rFonts w:hint="eastAsia" w:ascii="楷体" w:hAnsi="楷体" w:eastAsia="楷体"/>
          <w:sz w:val="24"/>
          <w:highlight w:val="none"/>
        </w:rPr>
      </w:pPr>
    </w:p>
    <w:p w14:paraId="2BE27944">
      <w:pPr>
        <w:pStyle w:val="66"/>
        <w:rPr>
          <w:rFonts w:hint="eastAsia" w:ascii="楷体" w:hAnsi="楷体" w:eastAsia="楷体"/>
          <w:sz w:val="24"/>
          <w:highlight w:val="none"/>
        </w:rPr>
      </w:pPr>
    </w:p>
    <w:p w14:paraId="618541FF">
      <w:pPr>
        <w:pStyle w:val="66"/>
        <w:rPr>
          <w:rFonts w:hint="eastAsia" w:ascii="楷体" w:hAnsi="楷体" w:eastAsia="楷体"/>
          <w:sz w:val="24"/>
          <w:highlight w:val="none"/>
        </w:rPr>
      </w:pPr>
    </w:p>
    <w:p w14:paraId="51996B46">
      <w:pPr>
        <w:pStyle w:val="66"/>
        <w:rPr>
          <w:rFonts w:hint="eastAsia" w:ascii="楷体" w:hAnsi="楷体" w:eastAsia="楷体"/>
          <w:sz w:val="24"/>
          <w:highlight w:val="none"/>
        </w:rPr>
      </w:pPr>
    </w:p>
    <w:p w14:paraId="0B18A6F2">
      <w:pPr>
        <w:pStyle w:val="66"/>
        <w:rPr>
          <w:rFonts w:hint="eastAsia" w:ascii="楷体" w:hAnsi="楷体" w:eastAsia="楷体"/>
          <w:sz w:val="24"/>
          <w:highlight w:val="none"/>
        </w:rPr>
      </w:pPr>
    </w:p>
    <w:p w14:paraId="1A126D20">
      <w:pPr>
        <w:pStyle w:val="66"/>
        <w:rPr>
          <w:rFonts w:hint="eastAsia" w:ascii="楷体" w:hAnsi="楷体" w:eastAsia="楷体"/>
          <w:sz w:val="24"/>
          <w:highlight w:val="none"/>
        </w:rPr>
      </w:pPr>
    </w:p>
    <w:p w14:paraId="3D9C1D65">
      <w:pPr>
        <w:pStyle w:val="66"/>
        <w:rPr>
          <w:rFonts w:hint="eastAsia" w:ascii="楷体" w:hAnsi="楷体" w:eastAsia="楷体"/>
          <w:sz w:val="24"/>
          <w:highlight w:val="none"/>
        </w:rPr>
      </w:pPr>
    </w:p>
    <w:p w14:paraId="70A06D4E">
      <w:pPr>
        <w:pStyle w:val="66"/>
        <w:rPr>
          <w:rFonts w:hint="eastAsia" w:ascii="楷体" w:hAnsi="楷体" w:eastAsia="楷体"/>
          <w:sz w:val="24"/>
          <w:highlight w:val="none"/>
        </w:rPr>
      </w:pPr>
    </w:p>
    <w:p w14:paraId="0407B42D">
      <w:pPr>
        <w:pStyle w:val="66"/>
        <w:rPr>
          <w:rFonts w:hint="eastAsia" w:ascii="楷体" w:hAnsi="楷体" w:eastAsia="楷体"/>
          <w:sz w:val="24"/>
          <w:highlight w:val="none"/>
        </w:rPr>
      </w:pPr>
    </w:p>
    <w:p w14:paraId="498F7419">
      <w:pPr>
        <w:pStyle w:val="66"/>
        <w:rPr>
          <w:rFonts w:hint="eastAsia" w:ascii="楷体" w:hAnsi="楷体" w:eastAsia="楷体"/>
          <w:sz w:val="24"/>
          <w:highlight w:val="none"/>
        </w:rPr>
      </w:pPr>
    </w:p>
    <w:p w14:paraId="41E2FA2F">
      <w:pPr>
        <w:pStyle w:val="66"/>
        <w:rPr>
          <w:rFonts w:hint="eastAsia" w:ascii="楷体" w:hAnsi="楷体" w:eastAsia="楷体"/>
          <w:sz w:val="24"/>
          <w:highlight w:val="none"/>
        </w:rPr>
      </w:pPr>
    </w:p>
    <w:p w14:paraId="2C0A4116">
      <w:pPr>
        <w:pStyle w:val="66"/>
        <w:rPr>
          <w:rFonts w:hint="eastAsia" w:ascii="楷体" w:hAnsi="楷体" w:eastAsia="楷体"/>
          <w:sz w:val="24"/>
          <w:highlight w:val="none"/>
        </w:rPr>
      </w:pPr>
    </w:p>
    <w:p w14:paraId="130F299B">
      <w:pPr>
        <w:pStyle w:val="4"/>
        <w:numPr>
          <w:ilvl w:val="0"/>
          <w:numId w:val="0"/>
        </w:numPr>
        <w:spacing w:line="360" w:lineRule="auto"/>
        <w:jc w:val="center"/>
        <w:outlineLvl w:val="2"/>
        <w:rPr>
          <w:rFonts w:ascii="楷体" w:hAnsi="楷体" w:eastAsia="楷体"/>
          <w:sz w:val="36"/>
          <w:szCs w:val="36"/>
          <w:highlight w:val="none"/>
        </w:rPr>
      </w:pPr>
      <w:r>
        <w:rPr>
          <w:rFonts w:hint="eastAsia" w:ascii="楷体" w:hAnsi="楷体" w:eastAsia="楷体" w:cs="楷体"/>
          <w:b w:val="0"/>
          <w:bCs w:val="0"/>
          <w:color w:val="auto"/>
          <w:sz w:val="36"/>
          <w:szCs w:val="36"/>
          <w:highlight w:val="none"/>
          <w:lang w:eastAsia="zh-CN"/>
        </w:rPr>
        <w:t>（</w:t>
      </w:r>
      <w:r>
        <w:rPr>
          <w:rFonts w:hint="eastAsia" w:ascii="楷体" w:hAnsi="楷体" w:eastAsia="楷体" w:cs="楷体"/>
          <w:b w:val="0"/>
          <w:bCs w:val="0"/>
          <w:color w:val="auto"/>
          <w:sz w:val="36"/>
          <w:szCs w:val="36"/>
          <w:highlight w:val="none"/>
          <w:lang w:val="en-US" w:eastAsia="zh-CN"/>
        </w:rPr>
        <w:t>三</w:t>
      </w:r>
      <w:r>
        <w:rPr>
          <w:rFonts w:hint="eastAsia" w:ascii="楷体" w:hAnsi="楷体" w:eastAsia="楷体" w:cs="楷体"/>
          <w:b w:val="0"/>
          <w:bCs w:val="0"/>
          <w:color w:val="auto"/>
          <w:sz w:val="36"/>
          <w:szCs w:val="36"/>
          <w:highlight w:val="none"/>
          <w:lang w:eastAsia="zh-CN"/>
        </w:rPr>
        <w:t>）</w:t>
      </w:r>
      <w:r>
        <w:rPr>
          <w:rFonts w:hint="eastAsia" w:ascii="楷体" w:hAnsi="楷体" w:eastAsia="楷体"/>
          <w:b w:val="0"/>
          <w:bCs w:val="0"/>
          <w:sz w:val="36"/>
          <w:szCs w:val="36"/>
          <w:highlight w:val="none"/>
        </w:rPr>
        <w:t>履行合同所必需的设备和专业技术能力</w:t>
      </w:r>
    </w:p>
    <w:p w14:paraId="02BD3A3B">
      <w:pPr>
        <w:spacing w:line="360" w:lineRule="auto"/>
        <w:jc w:val="center"/>
        <w:rPr>
          <w:rFonts w:ascii="楷体" w:hAnsi="楷体" w:eastAsia="楷体"/>
          <w:sz w:val="24"/>
          <w:highlight w:val="none"/>
        </w:rPr>
      </w:pPr>
      <w:bookmarkStart w:id="227" w:name="OLE_LINK7"/>
      <w:bookmarkStart w:id="228" w:name="OLE_LINK6"/>
      <w:r>
        <w:rPr>
          <w:rFonts w:hint="eastAsia" w:ascii="楷体" w:hAnsi="楷体" w:eastAsia="楷体"/>
          <w:sz w:val="24"/>
          <w:highlight w:val="none"/>
        </w:rPr>
        <w:t>填写下述表格或提供资格承诺函（见本部分（六）资格承诺函）</w:t>
      </w:r>
    </w:p>
    <w:tbl>
      <w:tblPr>
        <w:tblStyle w:val="68"/>
        <w:tblW w:w="53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3"/>
        <w:gridCol w:w="1332"/>
        <w:gridCol w:w="1490"/>
        <w:gridCol w:w="438"/>
        <w:gridCol w:w="409"/>
        <w:gridCol w:w="920"/>
        <w:gridCol w:w="985"/>
        <w:gridCol w:w="226"/>
        <w:gridCol w:w="888"/>
        <w:gridCol w:w="1969"/>
      </w:tblGrid>
      <w:tr w14:paraId="6E46E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748" w:type="pct"/>
            <w:shd w:val="clear" w:color="auto" w:fill="D9D9D9"/>
            <w:noWrap w:val="0"/>
            <w:vAlign w:val="center"/>
          </w:tcPr>
          <w:p w14:paraId="6AD3802A">
            <w:pPr>
              <w:pStyle w:val="7"/>
              <w:spacing w:line="360" w:lineRule="auto"/>
              <w:ind w:left="0" w:firstLine="0"/>
              <w:jc w:val="center"/>
              <w:rPr>
                <w:rFonts w:ascii="楷体" w:hAnsi="楷体" w:eastAsia="楷体"/>
                <w:b/>
                <w:sz w:val="24"/>
                <w:highlight w:val="none"/>
              </w:rPr>
            </w:pPr>
            <w:r>
              <w:rPr>
                <w:rFonts w:ascii="楷体" w:hAnsi="楷体" w:eastAsia="楷体"/>
                <w:sz w:val="32"/>
                <w:highlight w:val="none"/>
              </w:rPr>
              <w:br w:type="page" w:clear="all"/>
            </w:r>
            <w:r>
              <w:rPr>
                <w:rFonts w:hint="eastAsia" w:ascii="楷体" w:hAnsi="楷体" w:eastAsia="楷体"/>
                <w:b/>
                <w:sz w:val="24"/>
                <w:highlight w:val="none"/>
              </w:rPr>
              <w:t>一</w:t>
            </w:r>
          </w:p>
        </w:tc>
        <w:tc>
          <w:tcPr>
            <w:tcW w:w="4251" w:type="pct"/>
            <w:gridSpan w:val="9"/>
            <w:shd w:val="clear" w:color="auto" w:fill="D9D9D9"/>
            <w:noWrap w:val="0"/>
            <w:vAlign w:val="center"/>
          </w:tcPr>
          <w:p w14:paraId="324A8661">
            <w:pPr>
              <w:pStyle w:val="7"/>
              <w:spacing w:line="360" w:lineRule="auto"/>
              <w:ind w:left="0" w:firstLine="0"/>
              <w:jc w:val="center"/>
              <w:rPr>
                <w:rFonts w:ascii="楷体" w:hAnsi="楷体" w:eastAsia="楷体"/>
                <w:b/>
                <w:sz w:val="24"/>
                <w:highlight w:val="none"/>
              </w:rPr>
            </w:pPr>
            <w:r>
              <w:rPr>
                <w:rFonts w:hint="eastAsia" w:ascii="楷体" w:hAnsi="楷体" w:eastAsia="楷体"/>
                <w:b/>
                <w:sz w:val="24"/>
                <w:highlight w:val="none"/>
              </w:rPr>
              <w:t>公司基本信息</w:t>
            </w:r>
          </w:p>
        </w:tc>
      </w:tr>
      <w:tr w14:paraId="601E7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748" w:type="pct"/>
            <w:noWrap w:val="0"/>
            <w:vAlign w:val="center"/>
          </w:tcPr>
          <w:p w14:paraId="1D502177">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1</w:t>
            </w:r>
          </w:p>
        </w:tc>
        <w:tc>
          <w:tcPr>
            <w:tcW w:w="654" w:type="pct"/>
            <w:noWrap w:val="0"/>
            <w:vAlign w:val="center"/>
          </w:tcPr>
          <w:p w14:paraId="5D090B8B">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公司名称</w:t>
            </w:r>
          </w:p>
        </w:tc>
        <w:tc>
          <w:tcPr>
            <w:tcW w:w="3596" w:type="pct"/>
            <w:gridSpan w:val="8"/>
            <w:noWrap w:val="0"/>
            <w:vAlign w:val="center"/>
          </w:tcPr>
          <w:p w14:paraId="6260BD63">
            <w:pPr>
              <w:pStyle w:val="7"/>
              <w:spacing w:line="360" w:lineRule="auto"/>
              <w:ind w:firstLine="0"/>
              <w:jc w:val="center"/>
              <w:rPr>
                <w:rFonts w:ascii="楷体" w:hAnsi="楷体" w:eastAsia="楷体"/>
                <w:sz w:val="24"/>
                <w:highlight w:val="none"/>
              </w:rPr>
            </w:pPr>
          </w:p>
        </w:tc>
      </w:tr>
      <w:tr w14:paraId="6F7B5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48" w:type="pct"/>
            <w:noWrap w:val="0"/>
            <w:vAlign w:val="center"/>
          </w:tcPr>
          <w:p w14:paraId="2D1EFD62">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2</w:t>
            </w:r>
          </w:p>
        </w:tc>
        <w:tc>
          <w:tcPr>
            <w:tcW w:w="654" w:type="pct"/>
            <w:noWrap w:val="0"/>
            <w:vAlign w:val="center"/>
          </w:tcPr>
          <w:p w14:paraId="247C0D79">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注册资金</w:t>
            </w:r>
          </w:p>
        </w:tc>
        <w:tc>
          <w:tcPr>
            <w:tcW w:w="732" w:type="pct"/>
            <w:noWrap w:val="0"/>
            <w:vAlign w:val="center"/>
          </w:tcPr>
          <w:p w14:paraId="6D9750E9">
            <w:pPr>
              <w:pStyle w:val="7"/>
              <w:spacing w:line="360" w:lineRule="auto"/>
              <w:ind w:firstLine="0"/>
              <w:jc w:val="center"/>
              <w:rPr>
                <w:rFonts w:ascii="楷体" w:hAnsi="楷体" w:eastAsia="楷体"/>
                <w:sz w:val="24"/>
                <w:highlight w:val="none"/>
              </w:rPr>
            </w:pPr>
          </w:p>
        </w:tc>
        <w:tc>
          <w:tcPr>
            <w:tcW w:w="416" w:type="pct"/>
            <w:gridSpan w:val="2"/>
            <w:noWrap w:val="0"/>
            <w:vAlign w:val="center"/>
          </w:tcPr>
          <w:p w14:paraId="0163347C">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3</w:t>
            </w:r>
          </w:p>
        </w:tc>
        <w:tc>
          <w:tcPr>
            <w:tcW w:w="1047" w:type="pct"/>
            <w:gridSpan w:val="3"/>
            <w:noWrap w:val="0"/>
            <w:vAlign w:val="center"/>
          </w:tcPr>
          <w:p w14:paraId="38A9E4F3">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公司地址</w:t>
            </w:r>
          </w:p>
        </w:tc>
        <w:tc>
          <w:tcPr>
            <w:tcW w:w="1400" w:type="pct"/>
            <w:gridSpan w:val="2"/>
            <w:noWrap w:val="0"/>
            <w:vAlign w:val="center"/>
          </w:tcPr>
          <w:p w14:paraId="4EB25DC0">
            <w:pPr>
              <w:pStyle w:val="7"/>
              <w:spacing w:line="360" w:lineRule="auto"/>
              <w:ind w:firstLine="0"/>
              <w:jc w:val="center"/>
              <w:rPr>
                <w:rFonts w:ascii="楷体" w:hAnsi="楷体" w:eastAsia="楷体"/>
                <w:sz w:val="24"/>
                <w:highlight w:val="none"/>
              </w:rPr>
            </w:pPr>
          </w:p>
        </w:tc>
      </w:tr>
      <w:tr w14:paraId="52091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748" w:type="pct"/>
            <w:noWrap w:val="0"/>
            <w:vAlign w:val="center"/>
          </w:tcPr>
          <w:p w14:paraId="18915942">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4</w:t>
            </w:r>
          </w:p>
        </w:tc>
        <w:tc>
          <w:tcPr>
            <w:tcW w:w="654" w:type="pct"/>
            <w:noWrap w:val="0"/>
            <w:vAlign w:val="center"/>
          </w:tcPr>
          <w:p w14:paraId="502D2E42">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从业人数</w:t>
            </w:r>
          </w:p>
        </w:tc>
        <w:tc>
          <w:tcPr>
            <w:tcW w:w="732" w:type="pct"/>
            <w:noWrap w:val="0"/>
            <w:vAlign w:val="center"/>
          </w:tcPr>
          <w:p w14:paraId="260AF6E1">
            <w:pPr>
              <w:pStyle w:val="7"/>
              <w:spacing w:line="360" w:lineRule="auto"/>
              <w:ind w:firstLine="0"/>
              <w:jc w:val="center"/>
              <w:rPr>
                <w:rFonts w:ascii="楷体" w:hAnsi="楷体" w:eastAsia="楷体"/>
                <w:sz w:val="24"/>
                <w:highlight w:val="none"/>
              </w:rPr>
            </w:pPr>
          </w:p>
        </w:tc>
        <w:tc>
          <w:tcPr>
            <w:tcW w:w="416" w:type="pct"/>
            <w:gridSpan w:val="2"/>
            <w:noWrap w:val="0"/>
            <w:vAlign w:val="center"/>
          </w:tcPr>
          <w:p w14:paraId="39460463">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5</w:t>
            </w:r>
          </w:p>
        </w:tc>
        <w:tc>
          <w:tcPr>
            <w:tcW w:w="1047" w:type="pct"/>
            <w:gridSpan w:val="3"/>
            <w:noWrap w:val="0"/>
            <w:vAlign w:val="center"/>
          </w:tcPr>
          <w:p w14:paraId="3E8FCB7E">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法定代表人</w:t>
            </w:r>
          </w:p>
        </w:tc>
        <w:tc>
          <w:tcPr>
            <w:tcW w:w="1400" w:type="pct"/>
            <w:gridSpan w:val="2"/>
            <w:noWrap w:val="0"/>
            <w:vAlign w:val="center"/>
          </w:tcPr>
          <w:p w14:paraId="40C53618">
            <w:pPr>
              <w:pStyle w:val="7"/>
              <w:spacing w:line="360" w:lineRule="auto"/>
              <w:ind w:firstLine="0"/>
              <w:jc w:val="center"/>
              <w:rPr>
                <w:rFonts w:ascii="楷体" w:hAnsi="楷体" w:eastAsia="楷体"/>
                <w:sz w:val="24"/>
                <w:highlight w:val="none"/>
              </w:rPr>
            </w:pPr>
          </w:p>
        </w:tc>
      </w:tr>
      <w:tr w14:paraId="42982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748" w:type="pct"/>
            <w:noWrap w:val="0"/>
            <w:vAlign w:val="center"/>
          </w:tcPr>
          <w:p w14:paraId="62637BAA">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6</w:t>
            </w:r>
          </w:p>
        </w:tc>
        <w:tc>
          <w:tcPr>
            <w:tcW w:w="654" w:type="pct"/>
            <w:noWrap w:val="0"/>
            <w:vAlign w:val="center"/>
          </w:tcPr>
          <w:p w14:paraId="56B66ED2">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开户银行</w:t>
            </w:r>
          </w:p>
        </w:tc>
        <w:tc>
          <w:tcPr>
            <w:tcW w:w="732" w:type="pct"/>
            <w:noWrap w:val="0"/>
            <w:vAlign w:val="center"/>
          </w:tcPr>
          <w:p w14:paraId="550A68F4">
            <w:pPr>
              <w:pStyle w:val="7"/>
              <w:spacing w:line="360" w:lineRule="auto"/>
              <w:ind w:firstLine="0"/>
              <w:jc w:val="center"/>
              <w:rPr>
                <w:rFonts w:ascii="楷体" w:hAnsi="楷体" w:eastAsia="楷体"/>
                <w:sz w:val="24"/>
                <w:highlight w:val="none"/>
              </w:rPr>
            </w:pPr>
          </w:p>
        </w:tc>
        <w:tc>
          <w:tcPr>
            <w:tcW w:w="416" w:type="pct"/>
            <w:gridSpan w:val="2"/>
            <w:noWrap w:val="0"/>
            <w:vAlign w:val="center"/>
          </w:tcPr>
          <w:p w14:paraId="266A5C29">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7</w:t>
            </w:r>
          </w:p>
        </w:tc>
        <w:tc>
          <w:tcPr>
            <w:tcW w:w="1047" w:type="pct"/>
            <w:gridSpan w:val="3"/>
            <w:noWrap w:val="0"/>
            <w:vAlign w:val="center"/>
          </w:tcPr>
          <w:p w14:paraId="1A91F606">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账号</w:t>
            </w:r>
          </w:p>
        </w:tc>
        <w:tc>
          <w:tcPr>
            <w:tcW w:w="1400" w:type="pct"/>
            <w:gridSpan w:val="2"/>
            <w:noWrap w:val="0"/>
            <w:vAlign w:val="center"/>
          </w:tcPr>
          <w:p w14:paraId="72AB748C">
            <w:pPr>
              <w:pStyle w:val="7"/>
              <w:spacing w:line="360" w:lineRule="auto"/>
              <w:ind w:firstLine="0"/>
              <w:jc w:val="center"/>
              <w:rPr>
                <w:rFonts w:ascii="楷体" w:hAnsi="楷体" w:eastAsia="楷体"/>
                <w:sz w:val="24"/>
                <w:highlight w:val="none"/>
              </w:rPr>
            </w:pPr>
          </w:p>
        </w:tc>
      </w:tr>
      <w:tr w14:paraId="3BB98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748" w:type="pct"/>
            <w:tcBorders>
              <w:bottom w:val="single" w:color="auto" w:sz="4" w:space="0"/>
            </w:tcBorders>
            <w:noWrap w:val="0"/>
            <w:vAlign w:val="center"/>
          </w:tcPr>
          <w:p w14:paraId="704395B3">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8</w:t>
            </w:r>
          </w:p>
        </w:tc>
        <w:tc>
          <w:tcPr>
            <w:tcW w:w="654" w:type="pct"/>
            <w:tcBorders>
              <w:bottom w:val="single" w:color="auto" w:sz="4" w:space="0"/>
            </w:tcBorders>
            <w:noWrap w:val="0"/>
            <w:vAlign w:val="center"/>
          </w:tcPr>
          <w:p w14:paraId="4AC61C5B">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项目联系人</w:t>
            </w:r>
          </w:p>
        </w:tc>
        <w:tc>
          <w:tcPr>
            <w:tcW w:w="732" w:type="pct"/>
            <w:tcBorders>
              <w:bottom w:val="single" w:color="auto" w:sz="4" w:space="0"/>
            </w:tcBorders>
            <w:noWrap w:val="0"/>
            <w:vAlign w:val="center"/>
          </w:tcPr>
          <w:p w14:paraId="2376E9C5">
            <w:pPr>
              <w:pStyle w:val="7"/>
              <w:spacing w:line="360" w:lineRule="auto"/>
              <w:ind w:firstLine="0"/>
              <w:jc w:val="center"/>
              <w:rPr>
                <w:rFonts w:ascii="楷体" w:hAnsi="楷体" w:eastAsia="楷体"/>
                <w:sz w:val="24"/>
                <w:highlight w:val="none"/>
              </w:rPr>
            </w:pPr>
          </w:p>
        </w:tc>
        <w:tc>
          <w:tcPr>
            <w:tcW w:w="416" w:type="pct"/>
            <w:gridSpan w:val="2"/>
            <w:tcBorders>
              <w:bottom w:val="single" w:color="auto" w:sz="4" w:space="0"/>
            </w:tcBorders>
            <w:noWrap w:val="0"/>
            <w:vAlign w:val="center"/>
          </w:tcPr>
          <w:p w14:paraId="000FEDDE">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9</w:t>
            </w:r>
          </w:p>
        </w:tc>
        <w:tc>
          <w:tcPr>
            <w:tcW w:w="1047" w:type="pct"/>
            <w:gridSpan w:val="3"/>
            <w:tcBorders>
              <w:bottom w:val="single" w:color="auto" w:sz="4" w:space="0"/>
            </w:tcBorders>
            <w:noWrap w:val="0"/>
            <w:vAlign w:val="center"/>
          </w:tcPr>
          <w:p w14:paraId="69D89746">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联系电话</w:t>
            </w:r>
          </w:p>
        </w:tc>
        <w:tc>
          <w:tcPr>
            <w:tcW w:w="1400" w:type="pct"/>
            <w:gridSpan w:val="2"/>
            <w:tcBorders>
              <w:bottom w:val="single" w:color="auto" w:sz="4" w:space="0"/>
            </w:tcBorders>
            <w:noWrap w:val="0"/>
            <w:vAlign w:val="center"/>
          </w:tcPr>
          <w:p w14:paraId="13C98F15">
            <w:pPr>
              <w:pStyle w:val="7"/>
              <w:spacing w:line="360" w:lineRule="auto"/>
              <w:ind w:firstLine="0"/>
              <w:jc w:val="center"/>
              <w:rPr>
                <w:rFonts w:ascii="楷体" w:hAnsi="楷体" w:eastAsia="楷体"/>
                <w:sz w:val="24"/>
                <w:highlight w:val="none"/>
              </w:rPr>
            </w:pPr>
          </w:p>
        </w:tc>
      </w:tr>
      <w:tr w14:paraId="352A9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748" w:type="pct"/>
            <w:shd w:val="clear" w:color="auto" w:fill="D9D9D9"/>
            <w:noWrap w:val="0"/>
            <w:vAlign w:val="center"/>
          </w:tcPr>
          <w:p w14:paraId="4D69D5DA">
            <w:pPr>
              <w:pStyle w:val="7"/>
              <w:spacing w:line="360" w:lineRule="auto"/>
              <w:ind w:left="0" w:firstLine="0"/>
              <w:jc w:val="center"/>
              <w:rPr>
                <w:rFonts w:ascii="楷体" w:hAnsi="楷体" w:eastAsia="楷体"/>
                <w:b/>
                <w:sz w:val="24"/>
                <w:highlight w:val="none"/>
              </w:rPr>
            </w:pPr>
            <w:r>
              <w:rPr>
                <w:rFonts w:hint="eastAsia" w:ascii="楷体" w:hAnsi="楷体" w:eastAsia="楷体"/>
                <w:b/>
                <w:sz w:val="24"/>
                <w:highlight w:val="none"/>
              </w:rPr>
              <w:t>二</w:t>
            </w:r>
          </w:p>
        </w:tc>
        <w:tc>
          <w:tcPr>
            <w:tcW w:w="4251" w:type="pct"/>
            <w:gridSpan w:val="9"/>
            <w:shd w:val="clear" w:color="auto" w:fill="D9D9D9"/>
            <w:noWrap w:val="0"/>
            <w:vAlign w:val="center"/>
          </w:tcPr>
          <w:p w14:paraId="5AE67A6E">
            <w:pPr>
              <w:pStyle w:val="7"/>
              <w:spacing w:line="360" w:lineRule="auto"/>
              <w:ind w:left="0" w:firstLine="0"/>
              <w:jc w:val="center"/>
              <w:rPr>
                <w:rFonts w:ascii="楷体" w:hAnsi="楷体" w:eastAsia="楷体"/>
                <w:b/>
                <w:sz w:val="24"/>
                <w:highlight w:val="none"/>
              </w:rPr>
            </w:pPr>
            <w:r>
              <w:rPr>
                <w:rFonts w:hint="eastAsia" w:ascii="楷体" w:hAnsi="楷体" w:eastAsia="楷体"/>
                <w:b/>
                <w:sz w:val="24"/>
                <w:highlight w:val="none"/>
              </w:rPr>
              <w:t>公司财务状况</w:t>
            </w:r>
          </w:p>
        </w:tc>
      </w:tr>
      <w:tr w14:paraId="564FF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748" w:type="pct"/>
            <w:noWrap w:val="0"/>
            <w:vAlign w:val="center"/>
          </w:tcPr>
          <w:p w14:paraId="4B069141">
            <w:pPr>
              <w:pStyle w:val="7"/>
              <w:spacing w:line="360" w:lineRule="auto"/>
              <w:ind w:left="0" w:firstLine="0"/>
              <w:jc w:val="center"/>
              <w:rPr>
                <w:rFonts w:ascii="楷体" w:hAnsi="楷体" w:eastAsia="楷体"/>
                <w:b/>
                <w:sz w:val="24"/>
                <w:highlight w:val="none"/>
              </w:rPr>
            </w:pPr>
            <w:r>
              <w:rPr>
                <w:rFonts w:hint="eastAsia" w:ascii="楷体" w:hAnsi="楷体" w:eastAsia="楷体"/>
                <w:b/>
                <w:sz w:val="24"/>
                <w:highlight w:val="none"/>
              </w:rPr>
              <w:t>（一）</w:t>
            </w:r>
          </w:p>
        </w:tc>
        <w:tc>
          <w:tcPr>
            <w:tcW w:w="4251" w:type="pct"/>
            <w:gridSpan w:val="9"/>
            <w:noWrap w:val="0"/>
            <w:vAlign w:val="center"/>
          </w:tcPr>
          <w:p w14:paraId="7F17E70E">
            <w:pPr>
              <w:pStyle w:val="7"/>
              <w:spacing w:line="360" w:lineRule="auto"/>
              <w:ind w:left="0" w:firstLine="0"/>
              <w:jc w:val="center"/>
              <w:rPr>
                <w:rFonts w:ascii="楷体" w:hAnsi="楷体" w:eastAsia="楷体"/>
                <w:b/>
                <w:sz w:val="24"/>
                <w:highlight w:val="none"/>
              </w:rPr>
            </w:pPr>
            <w:r>
              <w:rPr>
                <w:rFonts w:hint="eastAsia" w:ascii="宋体" w:hAnsi="宋体" w:eastAsia="楷体"/>
                <w:b/>
                <w:color w:val="5B9BD5" w:themeColor="accent5"/>
                <w:sz w:val="24"/>
                <w:highlight w:val="none"/>
                <w:u w:val="single"/>
                <w:lang w:val="en-US" w:eastAsia="zh-CN"/>
                <w14:textFill>
                  <w14:solidFill>
                    <w14:schemeClr w14:val="accent5"/>
                  </w14:solidFill>
                </w14:textFill>
              </w:rPr>
              <w:t>****</w:t>
            </w:r>
            <w:r>
              <w:rPr>
                <w:rFonts w:hint="eastAsia" w:ascii="楷体" w:hAnsi="楷体" w:eastAsia="楷体"/>
                <w:b/>
                <w:sz w:val="24"/>
                <w:highlight w:val="none"/>
              </w:rPr>
              <w:t>年度财务状况</w:t>
            </w:r>
          </w:p>
        </w:tc>
      </w:tr>
      <w:tr w14:paraId="61AB7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748" w:type="pct"/>
            <w:noWrap w:val="0"/>
            <w:vAlign w:val="center"/>
          </w:tcPr>
          <w:p w14:paraId="3A8E7460">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1</w:t>
            </w:r>
          </w:p>
        </w:tc>
        <w:tc>
          <w:tcPr>
            <w:tcW w:w="654" w:type="pct"/>
            <w:noWrap w:val="0"/>
            <w:vAlign w:val="center"/>
          </w:tcPr>
          <w:p w14:paraId="5366A6F3">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营业收入（</w:t>
            </w:r>
            <w:r>
              <w:rPr>
                <w:rFonts w:hint="eastAsia" w:ascii="楷体" w:hAnsi="楷体" w:eastAsia="楷体"/>
                <w:sz w:val="24"/>
                <w:highlight w:val="none"/>
                <w:lang w:eastAsia="zh-CN"/>
              </w:rPr>
              <w:t>万元</w:t>
            </w:r>
            <w:r>
              <w:rPr>
                <w:rFonts w:hint="eastAsia" w:ascii="楷体" w:hAnsi="楷体" w:eastAsia="楷体"/>
                <w:sz w:val="24"/>
                <w:highlight w:val="none"/>
              </w:rPr>
              <w:t>）：</w:t>
            </w:r>
          </w:p>
        </w:tc>
        <w:tc>
          <w:tcPr>
            <w:tcW w:w="732" w:type="pct"/>
            <w:noWrap w:val="0"/>
            <w:vAlign w:val="center"/>
          </w:tcPr>
          <w:p w14:paraId="0FE31591">
            <w:pPr>
              <w:pStyle w:val="7"/>
              <w:spacing w:line="360" w:lineRule="auto"/>
              <w:ind w:firstLine="0"/>
              <w:jc w:val="center"/>
              <w:rPr>
                <w:rFonts w:ascii="楷体" w:hAnsi="楷体" w:eastAsia="楷体"/>
                <w:sz w:val="24"/>
                <w:highlight w:val="none"/>
              </w:rPr>
            </w:pPr>
          </w:p>
        </w:tc>
        <w:tc>
          <w:tcPr>
            <w:tcW w:w="416" w:type="pct"/>
            <w:gridSpan w:val="2"/>
            <w:noWrap w:val="0"/>
            <w:vAlign w:val="center"/>
          </w:tcPr>
          <w:p w14:paraId="16B81866">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2</w:t>
            </w:r>
          </w:p>
        </w:tc>
        <w:tc>
          <w:tcPr>
            <w:tcW w:w="1047" w:type="pct"/>
            <w:gridSpan w:val="3"/>
            <w:noWrap w:val="0"/>
            <w:vAlign w:val="center"/>
          </w:tcPr>
          <w:p w14:paraId="3E297CEB">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利润总额（</w:t>
            </w:r>
            <w:r>
              <w:rPr>
                <w:rFonts w:hint="eastAsia" w:ascii="楷体" w:hAnsi="楷体" w:eastAsia="楷体"/>
                <w:sz w:val="24"/>
                <w:highlight w:val="none"/>
                <w:lang w:eastAsia="zh-CN"/>
              </w:rPr>
              <w:t>万元</w:t>
            </w:r>
            <w:r>
              <w:rPr>
                <w:rFonts w:hint="eastAsia" w:ascii="楷体" w:hAnsi="楷体" w:eastAsia="楷体"/>
                <w:sz w:val="24"/>
                <w:highlight w:val="none"/>
              </w:rPr>
              <w:t>）</w:t>
            </w:r>
          </w:p>
        </w:tc>
        <w:tc>
          <w:tcPr>
            <w:tcW w:w="1400" w:type="pct"/>
            <w:gridSpan w:val="2"/>
            <w:noWrap w:val="0"/>
            <w:vAlign w:val="center"/>
          </w:tcPr>
          <w:p w14:paraId="1D8ED572">
            <w:pPr>
              <w:pStyle w:val="7"/>
              <w:spacing w:line="360" w:lineRule="auto"/>
              <w:ind w:firstLine="0"/>
              <w:jc w:val="center"/>
              <w:rPr>
                <w:rFonts w:ascii="楷体" w:hAnsi="楷体" w:eastAsia="楷体"/>
                <w:sz w:val="24"/>
                <w:highlight w:val="none"/>
              </w:rPr>
            </w:pPr>
          </w:p>
        </w:tc>
      </w:tr>
      <w:tr w14:paraId="207E0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748" w:type="pct"/>
            <w:noWrap w:val="0"/>
            <w:vAlign w:val="center"/>
          </w:tcPr>
          <w:p w14:paraId="4F71638F">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3</w:t>
            </w:r>
          </w:p>
        </w:tc>
        <w:tc>
          <w:tcPr>
            <w:tcW w:w="654" w:type="pct"/>
            <w:noWrap w:val="0"/>
            <w:vAlign w:val="center"/>
          </w:tcPr>
          <w:p w14:paraId="07DE9547">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年末“固定资产合计”（</w:t>
            </w:r>
            <w:r>
              <w:rPr>
                <w:rFonts w:hint="eastAsia" w:ascii="楷体" w:hAnsi="楷体" w:eastAsia="楷体"/>
                <w:sz w:val="24"/>
                <w:highlight w:val="none"/>
                <w:lang w:eastAsia="zh-CN"/>
              </w:rPr>
              <w:t>万元</w:t>
            </w:r>
            <w:r>
              <w:rPr>
                <w:rFonts w:hint="eastAsia" w:ascii="楷体" w:hAnsi="楷体" w:eastAsia="楷体"/>
                <w:sz w:val="24"/>
                <w:highlight w:val="none"/>
              </w:rPr>
              <w:t>）</w:t>
            </w:r>
          </w:p>
        </w:tc>
        <w:tc>
          <w:tcPr>
            <w:tcW w:w="732" w:type="pct"/>
            <w:noWrap w:val="0"/>
            <w:vAlign w:val="center"/>
          </w:tcPr>
          <w:p w14:paraId="73D647A2">
            <w:pPr>
              <w:pStyle w:val="7"/>
              <w:spacing w:line="360" w:lineRule="auto"/>
              <w:ind w:firstLine="0"/>
              <w:jc w:val="center"/>
              <w:rPr>
                <w:rFonts w:ascii="楷体" w:hAnsi="楷体" w:eastAsia="楷体"/>
                <w:sz w:val="24"/>
                <w:highlight w:val="none"/>
              </w:rPr>
            </w:pPr>
          </w:p>
        </w:tc>
        <w:tc>
          <w:tcPr>
            <w:tcW w:w="416" w:type="pct"/>
            <w:gridSpan w:val="2"/>
            <w:noWrap w:val="0"/>
            <w:vAlign w:val="center"/>
          </w:tcPr>
          <w:p w14:paraId="10CA7617">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4</w:t>
            </w:r>
          </w:p>
        </w:tc>
        <w:tc>
          <w:tcPr>
            <w:tcW w:w="1047" w:type="pct"/>
            <w:gridSpan w:val="3"/>
            <w:noWrap w:val="0"/>
            <w:vAlign w:val="center"/>
          </w:tcPr>
          <w:p w14:paraId="34ED330E">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年末“流动资产”余额（万）</w:t>
            </w:r>
          </w:p>
        </w:tc>
        <w:tc>
          <w:tcPr>
            <w:tcW w:w="1400" w:type="pct"/>
            <w:gridSpan w:val="2"/>
            <w:noWrap w:val="0"/>
            <w:vAlign w:val="center"/>
          </w:tcPr>
          <w:p w14:paraId="52D7ADEB">
            <w:pPr>
              <w:pStyle w:val="7"/>
              <w:spacing w:line="360" w:lineRule="auto"/>
              <w:ind w:firstLine="0"/>
              <w:jc w:val="center"/>
              <w:rPr>
                <w:rFonts w:ascii="楷体" w:hAnsi="楷体" w:eastAsia="楷体"/>
                <w:sz w:val="24"/>
                <w:highlight w:val="none"/>
              </w:rPr>
            </w:pPr>
          </w:p>
        </w:tc>
      </w:tr>
      <w:tr w14:paraId="766B8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748" w:type="pct"/>
            <w:noWrap w:val="0"/>
            <w:vAlign w:val="center"/>
          </w:tcPr>
          <w:p w14:paraId="35DA69E9">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5</w:t>
            </w:r>
          </w:p>
        </w:tc>
        <w:tc>
          <w:tcPr>
            <w:tcW w:w="654" w:type="pct"/>
            <w:noWrap w:val="0"/>
            <w:vAlign w:val="center"/>
          </w:tcPr>
          <w:p w14:paraId="50626361">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年末“短期负债”余额（万）</w:t>
            </w:r>
          </w:p>
        </w:tc>
        <w:tc>
          <w:tcPr>
            <w:tcW w:w="732" w:type="pct"/>
            <w:noWrap w:val="0"/>
            <w:vAlign w:val="center"/>
          </w:tcPr>
          <w:p w14:paraId="50FDD281">
            <w:pPr>
              <w:pStyle w:val="7"/>
              <w:spacing w:line="360" w:lineRule="auto"/>
              <w:ind w:firstLine="0"/>
              <w:jc w:val="center"/>
              <w:rPr>
                <w:rFonts w:ascii="楷体" w:hAnsi="楷体" w:eastAsia="楷体"/>
                <w:sz w:val="24"/>
                <w:highlight w:val="none"/>
              </w:rPr>
            </w:pPr>
          </w:p>
        </w:tc>
        <w:tc>
          <w:tcPr>
            <w:tcW w:w="416" w:type="pct"/>
            <w:gridSpan w:val="2"/>
            <w:noWrap w:val="0"/>
            <w:vAlign w:val="center"/>
          </w:tcPr>
          <w:p w14:paraId="1D39D89B">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6</w:t>
            </w:r>
          </w:p>
        </w:tc>
        <w:tc>
          <w:tcPr>
            <w:tcW w:w="1047" w:type="pct"/>
            <w:gridSpan w:val="3"/>
            <w:noWrap w:val="0"/>
            <w:vAlign w:val="center"/>
          </w:tcPr>
          <w:p w14:paraId="5FBA744B">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年末“长期负债”余额（万）</w:t>
            </w:r>
          </w:p>
        </w:tc>
        <w:tc>
          <w:tcPr>
            <w:tcW w:w="1400" w:type="pct"/>
            <w:gridSpan w:val="2"/>
            <w:noWrap w:val="0"/>
            <w:vAlign w:val="center"/>
          </w:tcPr>
          <w:p w14:paraId="5EB46F38">
            <w:pPr>
              <w:pStyle w:val="7"/>
              <w:spacing w:line="360" w:lineRule="auto"/>
              <w:ind w:firstLine="0"/>
              <w:jc w:val="center"/>
              <w:rPr>
                <w:rFonts w:ascii="楷体" w:hAnsi="楷体" w:eastAsia="楷体"/>
                <w:sz w:val="24"/>
                <w:highlight w:val="none"/>
              </w:rPr>
            </w:pPr>
          </w:p>
        </w:tc>
      </w:tr>
      <w:tr w14:paraId="226FE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748" w:type="pct"/>
            <w:noWrap w:val="0"/>
            <w:vAlign w:val="center"/>
          </w:tcPr>
          <w:p w14:paraId="7352DE76">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7</w:t>
            </w:r>
          </w:p>
        </w:tc>
        <w:tc>
          <w:tcPr>
            <w:tcW w:w="654" w:type="pct"/>
            <w:noWrap w:val="0"/>
            <w:vAlign w:val="center"/>
          </w:tcPr>
          <w:p w14:paraId="75BCAE09">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年末“资产总计”余额（万）</w:t>
            </w:r>
          </w:p>
        </w:tc>
        <w:tc>
          <w:tcPr>
            <w:tcW w:w="732" w:type="pct"/>
            <w:noWrap w:val="0"/>
            <w:vAlign w:val="center"/>
          </w:tcPr>
          <w:p w14:paraId="144969C9">
            <w:pPr>
              <w:pStyle w:val="7"/>
              <w:spacing w:line="360" w:lineRule="auto"/>
              <w:ind w:firstLine="0"/>
              <w:jc w:val="center"/>
              <w:rPr>
                <w:rFonts w:ascii="楷体" w:hAnsi="楷体" w:eastAsia="楷体"/>
                <w:sz w:val="24"/>
                <w:highlight w:val="none"/>
              </w:rPr>
            </w:pPr>
          </w:p>
        </w:tc>
        <w:tc>
          <w:tcPr>
            <w:tcW w:w="416" w:type="pct"/>
            <w:gridSpan w:val="2"/>
            <w:noWrap w:val="0"/>
            <w:vAlign w:val="center"/>
          </w:tcPr>
          <w:p w14:paraId="032153BB">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8</w:t>
            </w:r>
          </w:p>
        </w:tc>
        <w:tc>
          <w:tcPr>
            <w:tcW w:w="1047" w:type="pct"/>
            <w:gridSpan w:val="3"/>
            <w:noWrap w:val="0"/>
            <w:vAlign w:val="center"/>
          </w:tcPr>
          <w:p w14:paraId="36DBAD56">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年末“货币资金”余额（万）</w:t>
            </w:r>
          </w:p>
        </w:tc>
        <w:tc>
          <w:tcPr>
            <w:tcW w:w="1400" w:type="pct"/>
            <w:gridSpan w:val="2"/>
            <w:noWrap w:val="0"/>
            <w:vAlign w:val="center"/>
          </w:tcPr>
          <w:p w14:paraId="5FC2A9B3">
            <w:pPr>
              <w:pStyle w:val="7"/>
              <w:spacing w:line="360" w:lineRule="auto"/>
              <w:ind w:firstLine="0"/>
              <w:jc w:val="center"/>
              <w:rPr>
                <w:rFonts w:ascii="楷体" w:hAnsi="楷体" w:eastAsia="楷体"/>
                <w:sz w:val="24"/>
                <w:highlight w:val="none"/>
              </w:rPr>
            </w:pPr>
          </w:p>
        </w:tc>
      </w:tr>
      <w:tr w14:paraId="1566B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48" w:type="pct"/>
            <w:shd w:val="clear" w:color="auto" w:fill="D9D9D9"/>
            <w:noWrap w:val="0"/>
            <w:vAlign w:val="center"/>
          </w:tcPr>
          <w:p w14:paraId="3190310A">
            <w:pPr>
              <w:pStyle w:val="7"/>
              <w:spacing w:line="360" w:lineRule="auto"/>
              <w:ind w:left="0" w:firstLine="0"/>
              <w:jc w:val="center"/>
              <w:rPr>
                <w:rFonts w:ascii="楷体" w:hAnsi="楷体" w:eastAsia="楷体"/>
                <w:b/>
                <w:sz w:val="24"/>
                <w:highlight w:val="none"/>
              </w:rPr>
            </w:pPr>
            <w:r>
              <w:rPr>
                <w:rFonts w:hint="eastAsia" w:ascii="楷体" w:hAnsi="楷体" w:eastAsia="楷体"/>
                <w:b/>
                <w:sz w:val="24"/>
                <w:highlight w:val="none"/>
              </w:rPr>
              <w:t>三</w:t>
            </w:r>
          </w:p>
        </w:tc>
        <w:tc>
          <w:tcPr>
            <w:tcW w:w="4251" w:type="pct"/>
            <w:gridSpan w:val="9"/>
            <w:shd w:val="clear" w:color="auto" w:fill="D9D9D9"/>
            <w:noWrap w:val="0"/>
            <w:vAlign w:val="center"/>
          </w:tcPr>
          <w:p w14:paraId="67002A7F">
            <w:pPr>
              <w:pStyle w:val="7"/>
              <w:spacing w:line="360" w:lineRule="auto"/>
              <w:ind w:left="0" w:firstLine="0"/>
              <w:jc w:val="center"/>
              <w:rPr>
                <w:rFonts w:ascii="楷体" w:hAnsi="楷体" w:eastAsia="楷体"/>
                <w:b/>
                <w:sz w:val="24"/>
                <w:highlight w:val="none"/>
              </w:rPr>
            </w:pPr>
            <w:r>
              <w:rPr>
                <w:rFonts w:hint="eastAsia" w:ascii="楷体" w:hAnsi="楷体" w:eastAsia="楷体"/>
                <w:b/>
                <w:sz w:val="24"/>
                <w:highlight w:val="none"/>
              </w:rPr>
              <w:t>投标人其他信息</w:t>
            </w:r>
          </w:p>
        </w:tc>
      </w:tr>
      <w:tr w14:paraId="3CF79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748" w:type="pct"/>
            <w:noWrap w:val="0"/>
            <w:vAlign w:val="center"/>
          </w:tcPr>
          <w:p w14:paraId="089C8778">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（一）</w:t>
            </w:r>
          </w:p>
        </w:tc>
        <w:tc>
          <w:tcPr>
            <w:tcW w:w="654" w:type="pct"/>
            <w:noWrap w:val="0"/>
            <w:vAlign w:val="center"/>
          </w:tcPr>
          <w:p w14:paraId="5D45AAF0">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公司取得的相关资质及等级：</w:t>
            </w:r>
          </w:p>
        </w:tc>
        <w:tc>
          <w:tcPr>
            <w:tcW w:w="3596" w:type="pct"/>
            <w:gridSpan w:val="8"/>
            <w:noWrap w:val="0"/>
            <w:vAlign w:val="center"/>
          </w:tcPr>
          <w:p w14:paraId="221E07FF">
            <w:pPr>
              <w:pStyle w:val="7"/>
              <w:spacing w:line="360" w:lineRule="auto"/>
              <w:ind w:firstLine="0"/>
              <w:jc w:val="center"/>
              <w:rPr>
                <w:rFonts w:ascii="楷体" w:hAnsi="楷体" w:eastAsia="楷体"/>
                <w:sz w:val="24"/>
                <w:highlight w:val="none"/>
              </w:rPr>
            </w:pPr>
          </w:p>
        </w:tc>
      </w:tr>
      <w:tr w14:paraId="2C98B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748" w:type="pct"/>
            <w:noWrap w:val="0"/>
            <w:vAlign w:val="center"/>
          </w:tcPr>
          <w:p w14:paraId="27E1BB48">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（二）</w:t>
            </w:r>
          </w:p>
        </w:tc>
        <w:tc>
          <w:tcPr>
            <w:tcW w:w="654" w:type="pct"/>
            <w:noWrap w:val="0"/>
            <w:vAlign w:val="center"/>
          </w:tcPr>
          <w:p w14:paraId="2CD8559B">
            <w:pPr>
              <w:pStyle w:val="7"/>
              <w:spacing w:line="360" w:lineRule="auto"/>
              <w:ind w:left="0" w:firstLine="0"/>
              <w:jc w:val="center"/>
              <w:rPr>
                <w:rFonts w:ascii="楷体" w:hAnsi="楷体" w:eastAsia="楷体"/>
                <w:sz w:val="24"/>
                <w:highlight w:val="none"/>
              </w:rPr>
            </w:pPr>
            <w:r>
              <w:rPr>
                <w:rFonts w:hint="eastAsia" w:ascii="楷体" w:hAnsi="楷体" w:eastAsia="楷体"/>
                <w:sz w:val="24"/>
                <w:highlight w:val="none"/>
              </w:rPr>
              <w:t>公司获得的荣誉及表彰情况</w:t>
            </w:r>
          </w:p>
        </w:tc>
        <w:tc>
          <w:tcPr>
            <w:tcW w:w="3596" w:type="pct"/>
            <w:gridSpan w:val="8"/>
            <w:noWrap w:val="0"/>
            <w:vAlign w:val="center"/>
          </w:tcPr>
          <w:p w14:paraId="23496780">
            <w:pPr>
              <w:pStyle w:val="7"/>
              <w:spacing w:line="360" w:lineRule="auto"/>
              <w:ind w:firstLine="0"/>
              <w:jc w:val="center"/>
              <w:rPr>
                <w:rFonts w:ascii="楷体" w:hAnsi="楷体" w:eastAsia="楷体"/>
                <w:sz w:val="24"/>
                <w:highlight w:val="none"/>
              </w:rPr>
            </w:pPr>
          </w:p>
        </w:tc>
      </w:tr>
      <w:tr w14:paraId="21750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48" w:type="pct"/>
            <w:shd w:val="clear" w:color="auto" w:fill="BFBFBF"/>
            <w:noWrap w:val="0"/>
            <w:vAlign w:val="center"/>
          </w:tcPr>
          <w:p w14:paraId="4753A6A8">
            <w:pPr>
              <w:pStyle w:val="7"/>
              <w:spacing w:line="360" w:lineRule="auto"/>
              <w:ind w:left="0" w:firstLine="0"/>
              <w:jc w:val="center"/>
              <w:rPr>
                <w:rFonts w:ascii="楷体" w:hAnsi="楷体" w:eastAsia="楷体"/>
                <w:b/>
                <w:sz w:val="24"/>
                <w:highlight w:val="none"/>
              </w:rPr>
            </w:pPr>
            <w:r>
              <w:rPr>
                <w:rFonts w:hint="eastAsia" w:ascii="楷体" w:hAnsi="楷体" w:eastAsia="楷体"/>
                <w:b/>
                <w:sz w:val="24"/>
                <w:highlight w:val="none"/>
              </w:rPr>
              <w:t>四</w:t>
            </w:r>
          </w:p>
        </w:tc>
        <w:tc>
          <w:tcPr>
            <w:tcW w:w="4251" w:type="pct"/>
            <w:gridSpan w:val="9"/>
            <w:shd w:val="clear" w:color="auto" w:fill="BFBFBF"/>
            <w:noWrap w:val="0"/>
            <w:vAlign w:val="center"/>
          </w:tcPr>
          <w:p w14:paraId="274737F8">
            <w:pPr>
              <w:pStyle w:val="7"/>
              <w:spacing w:line="360" w:lineRule="auto"/>
              <w:ind w:left="0" w:firstLine="0"/>
              <w:jc w:val="center"/>
              <w:rPr>
                <w:rFonts w:ascii="楷体" w:hAnsi="楷体" w:eastAsia="楷体"/>
                <w:b/>
                <w:sz w:val="24"/>
                <w:highlight w:val="none"/>
              </w:rPr>
            </w:pPr>
            <w:r>
              <w:rPr>
                <w:rFonts w:hint="eastAsia" w:ascii="楷体" w:hAnsi="楷体" w:eastAsia="楷体"/>
                <w:b/>
                <w:sz w:val="24"/>
                <w:highlight w:val="none"/>
              </w:rPr>
              <w:t>提供本项目服务所必须的专业设备一览表</w:t>
            </w:r>
          </w:p>
        </w:tc>
      </w:tr>
      <w:tr w14:paraId="23B14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748" w:type="pct"/>
            <w:shd w:val="clear" w:color="auto" w:fill="FFFFFF"/>
            <w:noWrap w:val="0"/>
            <w:vAlign w:val="center"/>
          </w:tcPr>
          <w:p w14:paraId="20B65463">
            <w:pPr>
              <w:pStyle w:val="7"/>
              <w:spacing w:line="360" w:lineRule="auto"/>
              <w:ind w:left="0" w:firstLine="0"/>
              <w:jc w:val="center"/>
              <w:rPr>
                <w:rFonts w:ascii="楷体" w:hAnsi="楷体" w:eastAsia="楷体"/>
                <w:b/>
                <w:sz w:val="24"/>
                <w:highlight w:val="none"/>
              </w:rPr>
            </w:pPr>
            <w:r>
              <w:rPr>
                <w:rFonts w:hint="eastAsia" w:ascii="楷体" w:hAnsi="楷体" w:eastAsia="楷体"/>
                <w:b/>
                <w:sz w:val="24"/>
                <w:highlight w:val="none"/>
              </w:rPr>
              <w:t>序号</w:t>
            </w:r>
          </w:p>
        </w:tc>
        <w:tc>
          <w:tcPr>
            <w:tcW w:w="1601" w:type="pct"/>
            <w:gridSpan w:val="3"/>
            <w:shd w:val="clear" w:color="auto" w:fill="FFFFFF"/>
            <w:noWrap w:val="0"/>
            <w:vAlign w:val="center"/>
          </w:tcPr>
          <w:p w14:paraId="4BEDF1B7">
            <w:pPr>
              <w:pStyle w:val="7"/>
              <w:spacing w:line="360" w:lineRule="auto"/>
              <w:ind w:left="0" w:firstLine="0"/>
              <w:jc w:val="center"/>
              <w:rPr>
                <w:rFonts w:ascii="楷体" w:hAnsi="楷体" w:eastAsia="楷体"/>
                <w:b/>
                <w:sz w:val="24"/>
                <w:highlight w:val="none"/>
              </w:rPr>
            </w:pPr>
            <w:r>
              <w:rPr>
                <w:rFonts w:hint="eastAsia" w:ascii="楷体" w:hAnsi="楷体" w:eastAsia="楷体"/>
                <w:b/>
                <w:color w:val="000000"/>
                <w:sz w:val="24"/>
                <w:highlight w:val="none"/>
              </w:rPr>
              <w:t>品牌、型号及主要参数配置简述</w:t>
            </w:r>
          </w:p>
        </w:tc>
        <w:tc>
          <w:tcPr>
            <w:tcW w:w="653" w:type="pct"/>
            <w:gridSpan w:val="2"/>
            <w:shd w:val="clear" w:color="auto" w:fill="FFFFFF"/>
            <w:noWrap w:val="0"/>
            <w:vAlign w:val="center"/>
          </w:tcPr>
          <w:p w14:paraId="085B1772">
            <w:pPr>
              <w:pStyle w:val="7"/>
              <w:spacing w:line="360" w:lineRule="auto"/>
              <w:ind w:left="0" w:firstLine="0"/>
              <w:jc w:val="center"/>
              <w:rPr>
                <w:rFonts w:ascii="楷体" w:hAnsi="楷体" w:eastAsia="楷体"/>
                <w:b/>
                <w:sz w:val="24"/>
                <w:highlight w:val="none"/>
              </w:rPr>
            </w:pPr>
            <w:r>
              <w:rPr>
                <w:rFonts w:hint="eastAsia" w:ascii="楷体" w:hAnsi="楷体" w:eastAsia="楷体"/>
                <w:b/>
                <w:sz w:val="24"/>
                <w:highlight w:val="none"/>
              </w:rPr>
              <w:t>购置年份</w:t>
            </w:r>
          </w:p>
        </w:tc>
        <w:tc>
          <w:tcPr>
            <w:tcW w:w="484" w:type="pct"/>
            <w:shd w:val="clear" w:color="auto" w:fill="FFFFFF"/>
            <w:noWrap w:val="0"/>
            <w:vAlign w:val="center"/>
          </w:tcPr>
          <w:p w14:paraId="785CD3AA">
            <w:pPr>
              <w:pStyle w:val="7"/>
              <w:spacing w:line="360" w:lineRule="auto"/>
              <w:ind w:left="0" w:firstLine="0"/>
              <w:jc w:val="center"/>
              <w:rPr>
                <w:rFonts w:ascii="楷体" w:hAnsi="楷体" w:eastAsia="楷体"/>
                <w:b/>
                <w:sz w:val="24"/>
                <w:highlight w:val="none"/>
              </w:rPr>
            </w:pPr>
            <w:r>
              <w:rPr>
                <w:rFonts w:hint="eastAsia" w:ascii="楷体" w:hAnsi="楷体" w:eastAsia="楷体"/>
                <w:b/>
                <w:sz w:val="24"/>
                <w:highlight w:val="none"/>
              </w:rPr>
              <w:t>价格</w:t>
            </w:r>
          </w:p>
        </w:tc>
        <w:tc>
          <w:tcPr>
            <w:tcW w:w="547" w:type="pct"/>
            <w:gridSpan w:val="2"/>
            <w:shd w:val="clear" w:color="auto" w:fill="FFFFFF"/>
            <w:noWrap w:val="0"/>
            <w:vAlign w:val="center"/>
          </w:tcPr>
          <w:p w14:paraId="78106A21">
            <w:pPr>
              <w:pStyle w:val="7"/>
              <w:spacing w:line="360" w:lineRule="auto"/>
              <w:ind w:left="0" w:firstLine="0"/>
              <w:jc w:val="center"/>
              <w:rPr>
                <w:rFonts w:ascii="楷体" w:hAnsi="楷体" w:eastAsia="楷体"/>
                <w:b/>
                <w:sz w:val="24"/>
                <w:highlight w:val="none"/>
              </w:rPr>
            </w:pPr>
            <w:r>
              <w:rPr>
                <w:rFonts w:hint="eastAsia" w:ascii="楷体" w:hAnsi="楷体" w:eastAsia="楷体"/>
                <w:b/>
                <w:sz w:val="24"/>
                <w:highlight w:val="none"/>
              </w:rPr>
              <w:t>数量</w:t>
            </w:r>
          </w:p>
        </w:tc>
        <w:tc>
          <w:tcPr>
            <w:tcW w:w="965" w:type="pct"/>
            <w:shd w:val="clear" w:color="auto" w:fill="FFFFFF"/>
            <w:noWrap w:val="0"/>
            <w:vAlign w:val="center"/>
          </w:tcPr>
          <w:p w14:paraId="43C323F9">
            <w:pPr>
              <w:pStyle w:val="7"/>
              <w:spacing w:line="360" w:lineRule="auto"/>
              <w:ind w:left="0" w:firstLine="0"/>
              <w:jc w:val="center"/>
              <w:rPr>
                <w:rFonts w:ascii="楷体" w:hAnsi="楷体" w:eastAsia="楷体"/>
                <w:b/>
                <w:sz w:val="24"/>
                <w:highlight w:val="none"/>
              </w:rPr>
            </w:pPr>
            <w:r>
              <w:rPr>
                <w:rFonts w:hint="eastAsia" w:ascii="楷体" w:hAnsi="楷体" w:eastAsia="楷体"/>
                <w:b/>
                <w:sz w:val="24"/>
                <w:highlight w:val="none"/>
              </w:rPr>
              <w:t>用途</w:t>
            </w:r>
          </w:p>
        </w:tc>
      </w:tr>
      <w:tr w14:paraId="52B11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748" w:type="pct"/>
            <w:shd w:val="clear" w:color="auto" w:fill="FFFFFF"/>
            <w:noWrap w:val="0"/>
            <w:vAlign w:val="center"/>
          </w:tcPr>
          <w:p w14:paraId="717E4F38">
            <w:pPr>
              <w:pStyle w:val="7"/>
              <w:spacing w:line="360" w:lineRule="auto"/>
              <w:ind w:left="0" w:firstLine="0"/>
              <w:jc w:val="center"/>
              <w:rPr>
                <w:rFonts w:ascii="楷体" w:hAnsi="楷体" w:eastAsia="楷体"/>
                <w:b/>
                <w:sz w:val="24"/>
                <w:highlight w:val="none"/>
              </w:rPr>
            </w:pPr>
            <w:r>
              <w:rPr>
                <w:rFonts w:hint="eastAsia" w:ascii="楷体" w:hAnsi="楷体" w:eastAsia="楷体"/>
                <w:b/>
                <w:sz w:val="24"/>
                <w:highlight w:val="none"/>
              </w:rPr>
              <w:t>1</w:t>
            </w:r>
          </w:p>
        </w:tc>
        <w:tc>
          <w:tcPr>
            <w:tcW w:w="1601" w:type="pct"/>
            <w:gridSpan w:val="3"/>
            <w:shd w:val="clear" w:color="auto" w:fill="FFFFFF"/>
            <w:noWrap w:val="0"/>
            <w:vAlign w:val="center"/>
          </w:tcPr>
          <w:p w14:paraId="03A6FDD1">
            <w:pPr>
              <w:pStyle w:val="7"/>
              <w:spacing w:line="360" w:lineRule="auto"/>
              <w:ind w:firstLine="0"/>
              <w:jc w:val="center"/>
              <w:rPr>
                <w:rFonts w:ascii="楷体" w:hAnsi="楷体" w:eastAsia="楷体"/>
                <w:b/>
                <w:sz w:val="24"/>
                <w:highlight w:val="none"/>
              </w:rPr>
            </w:pPr>
          </w:p>
        </w:tc>
        <w:tc>
          <w:tcPr>
            <w:tcW w:w="653" w:type="pct"/>
            <w:gridSpan w:val="2"/>
            <w:shd w:val="clear" w:color="auto" w:fill="FFFFFF"/>
            <w:noWrap w:val="0"/>
            <w:vAlign w:val="center"/>
          </w:tcPr>
          <w:p w14:paraId="70957185">
            <w:pPr>
              <w:pStyle w:val="7"/>
              <w:spacing w:line="360" w:lineRule="auto"/>
              <w:ind w:firstLine="0"/>
              <w:jc w:val="center"/>
              <w:rPr>
                <w:rFonts w:ascii="楷体" w:hAnsi="楷体" w:eastAsia="楷体"/>
                <w:b/>
                <w:sz w:val="24"/>
                <w:highlight w:val="none"/>
              </w:rPr>
            </w:pPr>
          </w:p>
        </w:tc>
        <w:tc>
          <w:tcPr>
            <w:tcW w:w="484" w:type="pct"/>
            <w:shd w:val="clear" w:color="auto" w:fill="FFFFFF"/>
            <w:noWrap w:val="0"/>
            <w:vAlign w:val="center"/>
          </w:tcPr>
          <w:p w14:paraId="68C2A234">
            <w:pPr>
              <w:pStyle w:val="7"/>
              <w:spacing w:line="360" w:lineRule="auto"/>
              <w:ind w:firstLine="0"/>
              <w:jc w:val="center"/>
              <w:rPr>
                <w:rFonts w:ascii="楷体" w:hAnsi="楷体" w:eastAsia="楷体"/>
                <w:b/>
                <w:sz w:val="24"/>
                <w:highlight w:val="none"/>
              </w:rPr>
            </w:pPr>
          </w:p>
        </w:tc>
        <w:tc>
          <w:tcPr>
            <w:tcW w:w="547" w:type="pct"/>
            <w:gridSpan w:val="2"/>
            <w:shd w:val="clear" w:color="auto" w:fill="FFFFFF"/>
            <w:noWrap w:val="0"/>
            <w:vAlign w:val="center"/>
          </w:tcPr>
          <w:p w14:paraId="6C6F5D5D">
            <w:pPr>
              <w:pStyle w:val="7"/>
              <w:spacing w:line="360" w:lineRule="auto"/>
              <w:ind w:firstLine="0"/>
              <w:jc w:val="center"/>
              <w:rPr>
                <w:rFonts w:ascii="楷体" w:hAnsi="楷体" w:eastAsia="楷体"/>
                <w:b/>
                <w:sz w:val="24"/>
                <w:highlight w:val="none"/>
              </w:rPr>
            </w:pPr>
          </w:p>
        </w:tc>
        <w:tc>
          <w:tcPr>
            <w:tcW w:w="965" w:type="pct"/>
            <w:shd w:val="clear" w:color="auto" w:fill="FFFFFF"/>
            <w:noWrap w:val="0"/>
            <w:vAlign w:val="center"/>
          </w:tcPr>
          <w:p w14:paraId="1996DCFC">
            <w:pPr>
              <w:pStyle w:val="7"/>
              <w:spacing w:line="360" w:lineRule="auto"/>
              <w:ind w:firstLine="0"/>
              <w:jc w:val="center"/>
              <w:rPr>
                <w:rFonts w:ascii="楷体" w:hAnsi="楷体" w:eastAsia="楷体"/>
                <w:b/>
                <w:sz w:val="24"/>
                <w:highlight w:val="none"/>
              </w:rPr>
            </w:pPr>
          </w:p>
        </w:tc>
      </w:tr>
      <w:tr w14:paraId="64E75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748" w:type="pct"/>
            <w:shd w:val="clear" w:color="auto" w:fill="FFFFFF"/>
            <w:noWrap w:val="0"/>
            <w:vAlign w:val="center"/>
          </w:tcPr>
          <w:p w14:paraId="03892CB0">
            <w:pPr>
              <w:pStyle w:val="7"/>
              <w:spacing w:line="360" w:lineRule="auto"/>
              <w:ind w:left="0" w:firstLine="0"/>
              <w:jc w:val="center"/>
              <w:rPr>
                <w:rFonts w:ascii="楷体" w:hAnsi="楷体" w:eastAsia="楷体"/>
                <w:b/>
                <w:sz w:val="24"/>
                <w:highlight w:val="none"/>
              </w:rPr>
            </w:pPr>
            <w:r>
              <w:rPr>
                <w:rFonts w:hint="eastAsia" w:ascii="楷体" w:hAnsi="楷体" w:eastAsia="楷体"/>
                <w:b/>
                <w:sz w:val="24"/>
                <w:highlight w:val="none"/>
              </w:rPr>
              <w:t>2</w:t>
            </w:r>
          </w:p>
        </w:tc>
        <w:tc>
          <w:tcPr>
            <w:tcW w:w="1601" w:type="pct"/>
            <w:gridSpan w:val="3"/>
            <w:shd w:val="clear" w:color="auto" w:fill="FFFFFF"/>
            <w:noWrap w:val="0"/>
            <w:vAlign w:val="center"/>
          </w:tcPr>
          <w:p w14:paraId="6D0A83EA">
            <w:pPr>
              <w:pStyle w:val="7"/>
              <w:spacing w:line="360" w:lineRule="auto"/>
              <w:ind w:firstLine="0"/>
              <w:jc w:val="center"/>
              <w:rPr>
                <w:rFonts w:ascii="楷体" w:hAnsi="楷体" w:eastAsia="楷体"/>
                <w:b/>
                <w:sz w:val="24"/>
                <w:highlight w:val="none"/>
              </w:rPr>
            </w:pPr>
          </w:p>
        </w:tc>
        <w:tc>
          <w:tcPr>
            <w:tcW w:w="653" w:type="pct"/>
            <w:gridSpan w:val="2"/>
            <w:shd w:val="clear" w:color="auto" w:fill="FFFFFF"/>
            <w:noWrap w:val="0"/>
            <w:vAlign w:val="center"/>
          </w:tcPr>
          <w:p w14:paraId="4C0CEA63">
            <w:pPr>
              <w:pStyle w:val="7"/>
              <w:spacing w:line="360" w:lineRule="auto"/>
              <w:ind w:firstLine="0"/>
              <w:jc w:val="center"/>
              <w:rPr>
                <w:rFonts w:ascii="楷体" w:hAnsi="楷体" w:eastAsia="楷体"/>
                <w:b/>
                <w:sz w:val="24"/>
                <w:highlight w:val="none"/>
              </w:rPr>
            </w:pPr>
          </w:p>
        </w:tc>
        <w:tc>
          <w:tcPr>
            <w:tcW w:w="484" w:type="pct"/>
            <w:shd w:val="clear" w:color="auto" w:fill="FFFFFF"/>
            <w:noWrap w:val="0"/>
            <w:vAlign w:val="center"/>
          </w:tcPr>
          <w:p w14:paraId="1B472E92">
            <w:pPr>
              <w:pStyle w:val="7"/>
              <w:spacing w:line="360" w:lineRule="auto"/>
              <w:ind w:firstLine="0"/>
              <w:jc w:val="center"/>
              <w:rPr>
                <w:rFonts w:ascii="楷体" w:hAnsi="楷体" w:eastAsia="楷体"/>
                <w:b/>
                <w:sz w:val="24"/>
                <w:highlight w:val="none"/>
              </w:rPr>
            </w:pPr>
          </w:p>
        </w:tc>
        <w:tc>
          <w:tcPr>
            <w:tcW w:w="547" w:type="pct"/>
            <w:gridSpan w:val="2"/>
            <w:shd w:val="clear" w:color="auto" w:fill="FFFFFF"/>
            <w:noWrap w:val="0"/>
            <w:vAlign w:val="center"/>
          </w:tcPr>
          <w:p w14:paraId="04821356">
            <w:pPr>
              <w:pStyle w:val="7"/>
              <w:spacing w:line="360" w:lineRule="auto"/>
              <w:ind w:firstLine="0"/>
              <w:jc w:val="center"/>
              <w:rPr>
                <w:rFonts w:ascii="楷体" w:hAnsi="楷体" w:eastAsia="楷体"/>
                <w:b/>
                <w:sz w:val="24"/>
                <w:highlight w:val="none"/>
              </w:rPr>
            </w:pPr>
          </w:p>
        </w:tc>
        <w:tc>
          <w:tcPr>
            <w:tcW w:w="965" w:type="pct"/>
            <w:shd w:val="clear" w:color="auto" w:fill="FFFFFF"/>
            <w:noWrap w:val="0"/>
            <w:vAlign w:val="center"/>
          </w:tcPr>
          <w:p w14:paraId="5C116556">
            <w:pPr>
              <w:pStyle w:val="7"/>
              <w:spacing w:line="360" w:lineRule="auto"/>
              <w:ind w:firstLine="0"/>
              <w:jc w:val="center"/>
              <w:rPr>
                <w:rFonts w:ascii="楷体" w:hAnsi="楷体" w:eastAsia="楷体"/>
                <w:b/>
                <w:sz w:val="24"/>
                <w:highlight w:val="none"/>
              </w:rPr>
            </w:pPr>
          </w:p>
        </w:tc>
      </w:tr>
      <w:tr w14:paraId="2ED11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748" w:type="pct"/>
            <w:shd w:val="clear" w:color="auto" w:fill="FFFFFF"/>
            <w:noWrap w:val="0"/>
            <w:vAlign w:val="center"/>
          </w:tcPr>
          <w:p w14:paraId="231DD259">
            <w:pPr>
              <w:pStyle w:val="7"/>
              <w:spacing w:line="360" w:lineRule="auto"/>
              <w:ind w:left="0" w:firstLine="0"/>
              <w:jc w:val="center"/>
              <w:rPr>
                <w:rFonts w:ascii="楷体" w:hAnsi="楷体" w:eastAsia="楷体"/>
                <w:b/>
                <w:sz w:val="24"/>
                <w:highlight w:val="none"/>
              </w:rPr>
            </w:pPr>
            <w:r>
              <w:rPr>
                <w:rFonts w:hint="eastAsia" w:ascii="楷体" w:hAnsi="楷体" w:eastAsia="楷体"/>
                <w:b/>
                <w:sz w:val="24"/>
                <w:highlight w:val="none"/>
              </w:rPr>
              <w:t>3</w:t>
            </w:r>
          </w:p>
        </w:tc>
        <w:tc>
          <w:tcPr>
            <w:tcW w:w="1601" w:type="pct"/>
            <w:gridSpan w:val="3"/>
            <w:shd w:val="clear" w:color="auto" w:fill="FFFFFF"/>
            <w:noWrap w:val="0"/>
            <w:vAlign w:val="center"/>
          </w:tcPr>
          <w:p w14:paraId="37B3C29C">
            <w:pPr>
              <w:pStyle w:val="7"/>
              <w:spacing w:line="360" w:lineRule="auto"/>
              <w:ind w:firstLine="0"/>
              <w:jc w:val="center"/>
              <w:rPr>
                <w:rFonts w:ascii="楷体" w:hAnsi="楷体" w:eastAsia="楷体"/>
                <w:b/>
                <w:sz w:val="24"/>
                <w:highlight w:val="none"/>
              </w:rPr>
            </w:pPr>
          </w:p>
        </w:tc>
        <w:tc>
          <w:tcPr>
            <w:tcW w:w="653" w:type="pct"/>
            <w:gridSpan w:val="2"/>
            <w:shd w:val="clear" w:color="auto" w:fill="FFFFFF"/>
            <w:noWrap w:val="0"/>
            <w:vAlign w:val="center"/>
          </w:tcPr>
          <w:p w14:paraId="10838BE6">
            <w:pPr>
              <w:pStyle w:val="7"/>
              <w:spacing w:line="360" w:lineRule="auto"/>
              <w:ind w:firstLine="0"/>
              <w:jc w:val="center"/>
              <w:rPr>
                <w:rFonts w:ascii="楷体" w:hAnsi="楷体" w:eastAsia="楷体"/>
                <w:b/>
                <w:sz w:val="24"/>
                <w:highlight w:val="none"/>
              </w:rPr>
            </w:pPr>
          </w:p>
        </w:tc>
        <w:tc>
          <w:tcPr>
            <w:tcW w:w="484" w:type="pct"/>
            <w:shd w:val="clear" w:color="auto" w:fill="FFFFFF"/>
            <w:noWrap w:val="0"/>
            <w:vAlign w:val="center"/>
          </w:tcPr>
          <w:p w14:paraId="76FBDC4B">
            <w:pPr>
              <w:pStyle w:val="7"/>
              <w:spacing w:line="360" w:lineRule="auto"/>
              <w:ind w:firstLine="0"/>
              <w:jc w:val="center"/>
              <w:rPr>
                <w:rFonts w:ascii="楷体" w:hAnsi="楷体" w:eastAsia="楷体"/>
                <w:b/>
                <w:sz w:val="24"/>
                <w:highlight w:val="none"/>
              </w:rPr>
            </w:pPr>
          </w:p>
        </w:tc>
        <w:tc>
          <w:tcPr>
            <w:tcW w:w="547" w:type="pct"/>
            <w:gridSpan w:val="2"/>
            <w:shd w:val="clear" w:color="auto" w:fill="FFFFFF"/>
            <w:noWrap w:val="0"/>
            <w:vAlign w:val="center"/>
          </w:tcPr>
          <w:p w14:paraId="6A147DCB">
            <w:pPr>
              <w:pStyle w:val="7"/>
              <w:spacing w:line="360" w:lineRule="auto"/>
              <w:ind w:firstLine="0"/>
              <w:jc w:val="center"/>
              <w:rPr>
                <w:rFonts w:ascii="楷体" w:hAnsi="楷体" w:eastAsia="楷体"/>
                <w:b/>
                <w:sz w:val="24"/>
                <w:highlight w:val="none"/>
              </w:rPr>
            </w:pPr>
          </w:p>
        </w:tc>
        <w:tc>
          <w:tcPr>
            <w:tcW w:w="965" w:type="pct"/>
            <w:shd w:val="clear" w:color="auto" w:fill="FFFFFF"/>
            <w:noWrap w:val="0"/>
            <w:vAlign w:val="center"/>
          </w:tcPr>
          <w:p w14:paraId="4EA3EB10">
            <w:pPr>
              <w:pStyle w:val="7"/>
              <w:spacing w:line="360" w:lineRule="auto"/>
              <w:ind w:firstLine="0"/>
              <w:jc w:val="center"/>
              <w:rPr>
                <w:rFonts w:ascii="楷体" w:hAnsi="楷体" w:eastAsia="楷体"/>
                <w:b/>
                <w:sz w:val="24"/>
                <w:highlight w:val="none"/>
              </w:rPr>
            </w:pPr>
          </w:p>
        </w:tc>
      </w:tr>
      <w:tr w14:paraId="3476C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748" w:type="pct"/>
            <w:tcBorders>
              <w:bottom w:val="single" w:color="auto" w:sz="4" w:space="0"/>
            </w:tcBorders>
            <w:shd w:val="clear" w:color="auto" w:fill="FFFFFF"/>
            <w:noWrap w:val="0"/>
            <w:vAlign w:val="center"/>
          </w:tcPr>
          <w:p w14:paraId="134A8424">
            <w:pPr>
              <w:pStyle w:val="7"/>
              <w:spacing w:line="360" w:lineRule="auto"/>
              <w:ind w:left="0" w:firstLine="0"/>
              <w:jc w:val="center"/>
              <w:rPr>
                <w:rFonts w:ascii="楷体" w:hAnsi="楷体" w:eastAsia="楷体"/>
                <w:b/>
                <w:sz w:val="24"/>
                <w:highlight w:val="none"/>
              </w:rPr>
            </w:pPr>
            <w:r>
              <w:rPr>
                <w:rFonts w:ascii="楷体" w:hAnsi="楷体" w:eastAsia="楷体"/>
                <w:b/>
                <w:sz w:val="24"/>
                <w:highlight w:val="none"/>
              </w:rPr>
              <w:t>…</w:t>
            </w:r>
          </w:p>
        </w:tc>
        <w:tc>
          <w:tcPr>
            <w:tcW w:w="1601" w:type="pct"/>
            <w:gridSpan w:val="3"/>
            <w:tcBorders>
              <w:bottom w:val="single" w:color="auto" w:sz="4" w:space="0"/>
            </w:tcBorders>
            <w:shd w:val="clear" w:color="auto" w:fill="FFFFFF"/>
            <w:noWrap w:val="0"/>
            <w:vAlign w:val="center"/>
          </w:tcPr>
          <w:p w14:paraId="465B42A9">
            <w:pPr>
              <w:pStyle w:val="7"/>
              <w:spacing w:line="360" w:lineRule="auto"/>
              <w:ind w:firstLine="0"/>
              <w:jc w:val="center"/>
              <w:rPr>
                <w:rFonts w:ascii="楷体" w:hAnsi="楷体" w:eastAsia="楷体"/>
                <w:b/>
                <w:sz w:val="24"/>
                <w:highlight w:val="none"/>
              </w:rPr>
            </w:pPr>
          </w:p>
        </w:tc>
        <w:tc>
          <w:tcPr>
            <w:tcW w:w="653" w:type="pct"/>
            <w:gridSpan w:val="2"/>
            <w:tcBorders>
              <w:bottom w:val="single" w:color="auto" w:sz="4" w:space="0"/>
            </w:tcBorders>
            <w:shd w:val="clear" w:color="auto" w:fill="FFFFFF"/>
            <w:noWrap w:val="0"/>
            <w:vAlign w:val="center"/>
          </w:tcPr>
          <w:p w14:paraId="25519642">
            <w:pPr>
              <w:pStyle w:val="7"/>
              <w:spacing w:line="360" w:lineRule="auto"/>
              <w:ind w:firstLine="0"/>
              <w:jc w:val="center"/>
              <w:rPr>
                <w:rFonts w:ascii="楷体" w:hAnsi="楷体" w:eastAsia="楷体"/>
                <w:b/>
                <w:sz w:val="24"/>
                <w:highlight w:val="none"/>
              </w:rPr>
            </w:pPr>
          </w:p>
        </w:tc>
        <w:tc>
          <w:tcPr>
            <w:tcW w:w="484" w:type="pct"/>
            <w:tcBorders>
              <w:bottom w:val="single" w:color="auto" w:sz="4" w:space="0"/>
            </w:tcBorders>
            <w:shd w:val="clear" w:color="auto" w:fill="FFFFFF"/>
            <w:noWrap w:val="0"/>
            <w:vAlign w:val="center"/>
          </w:tcPr>
          <w:p w14:paraId="1171A41C">
            <w:pPr>
              <w:pStyle w:val="7"/>
              <w:spacing w:line="360" w:lineRule="auto"/>
              <w:ind w:firstLine="0"/>
              <w:jc w:val="center"/>
              <w:rPr>
                <w:rFonts w:ascii="楷体" w:hAnsi="楷体" w:eastAsia="楷体"/>
                <w:b/>
                <w:sz w:val="24"/>
                <w:highlight w:val="none"/>
              </w:rPr>
            </w:pPr>
          </w:p>
        </w:tc>
        <w:tc>
          <w:tcPr>
            <w:tcW w:w="547" w:type="pct"/>
            <w:gridSpan w:val="2"/>
            <w:tcBorders>
              <w:bottom w:val="single" w:color="auto" w:sz="4" w:space="0"/>
            </w:tcBorders>
            <w:shd w:val="clear" w:color="auto" w:fill="FFFFFF"/>
            <w:noWrap w:val="0"/>
            <w:vAlign w:val="center"/>
          </w:tcPr>
          <w:p w14:paraId="3655A1F4">
            <w:pPr>
              <w:pStyle w:val="7"/>
              <w:spacing w:line="360" w:lineRule="auto"/>
              <w:ind w:firstLine="0"/>
              <w:jc w:val="center"/>
              <w:rPr>
                <w:rFonts w:ascii="楷体" w:hAnsi="楷体" w:eastAsia="楷体"/>
                <w:b/>
                <w:sz w:val="24"/>
                <w:highlight w:val="none"/>
              </w:rPr>
            </w:pPr>
          </w:p>
        </w:tc>
        <w:tc>
          <w:tcPr>
            <w:tcW w:w="965" w:type="pct"/>
            <w:tcBorders>
              <w:bottom w:val="single" w:color="auto" w:sz="4" w:space="0"/>
            </w:tcBorders>
            <w:shd w:val="clear" w:color="auto" w:fill="FFFFFF"/>
            <w:noWrap w:val="0"/>
            <w:vAlign w:val="center"/>
          </w:tcPr>
          <w:p w14:paraId="01C6A615">
            <w:pPr>
              <w:pStyle w:val="7"/>
              <w:spacing w:line="360" w:lineRule="auto"/>
              <w:ind w:firstLine="0"/>
              <w:jc w:val="center"/>
              <w:rPr>
                <w:rFonts w:ascii="楷体" w:hAnsi="楷体" w:eastAsia="楷体"/>
                <w:b/>
                <w:sz w:val="24"/>
                <w:highlight w:val="none"/>
              </w:rPr>
            </w:pPr>
          </w:p>
        </w:tc>
      </w:tr>
      <w:tr w14:paraId="1D7A8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48" w:type="pct"/>
            <w:shd w:val="clear" w:color="auto" w:fill="BFBFBF"/>
            <w:noWrap w:val="0"/>
            <w:vAlign w:val="center"/>
          </w:tcPr>
          <w:p w14:paraId="33FB5878">
            <w:pPr>
              <w:pStyle w:val="7"/>
              <w:spacing w:line="360" w:lineRule="auto"/>
              <w:ind w:left="0" w:firstLine="0"/>
              <w:jc w:val="center"/>
              <w:rPr>
                <w:rFonts w:ascii="楷体" w:hAnsi="楷体" w:eastAsia="楷体"/>
                <w:b/>
                <w:sz w:val="24"/>
                <w:highlight w:val="none"/>
              </w:rPr>
            </w:pPr>
            <w:r>
              <w:rPr>
                <w:rFonts w:hint="eastAsia" w:ascii="楷体" w:hAnsi="楷体" w:eastAsia="楷体"/>
                <w:b/>
                <w:sz w:val="24"/>
                <w:highlight w:val="none"/>
              </w:rPr>
              <w:t>五</w:t>
            </w:r>
          </w:p>
        </w:tc>
        <w:tc>
          <w:tcPr>
            <w:tcW w:w="4251" w:type="pct"/>
            <w:gridSpan w:val="9"/>
            <w:shd w:val="clear" w:color="auto" w:fill="BFBFBF"/>
            <w:noWrap w:val="0"/>
            <w:vAlign w:val="center"/>
          </w:tcPr>
          <w:p w14:paraId="63F0D3D3">
            <w:pPr>
              <w:pStyle w:val="7"/>
              <w:spacing w:line="360" w:lineRule="auto"/>
              <w:ind w:left="0" w:firstLine="0"/>
              <w:jc w:val="center"/>
              <w:rPr>
                <w:rFonts w:ascii="楷体" w:hAnsi="楷体" w:eastAsia="楷体"/>
                <w:b/>
                <w:sz w:val="24"/>
                <w:highlight w:val="none"/>
              </w:rPr>
            </w:pPr>
            <w:r>
              <w:rPr>
                <w:rFonts w:hint="eastAsia" w:ascii="楷体" w:hAnsi="楷体" w:eastAsia="楷体"/>
                <w:b/>
                <w:sz w:val="24"/>
                <w:highlight w:val="none"/>
              </w:rPr>
              <w:t>提供本项目服务所必须的专业技术能力</w:t>
            </w:r>
            <w:bookmarkEnd w:id="227"/>
            <w:bookmarkEnd w:id="228"/>
          </w:p>
        </w:tc>
      </w:tr>
      <w:tr w14:paraId="39669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jc w:val="center"/>
        </w:trPr>
        <w:tc>
          <w:tcPr>
            <w:tcW w:w="5000" w:type="pct"/>
            <w:gridSpan w:val="10"/>
            <w:shd w:val="clear" w:color="auto" w:fill="FFFFFF"/>
            <w:noWrap w:val="0"/>
            <w:vAlign w:val="center"/>
          </w:tcPr>
          <w:p w14:paraId="1B13668D">
            <w:pPr>
              <w:pStyle w:val="7"/>
              <w:spacing w:line="360" w:lineRule="auto"/>
              <w:ind w:firstLine="0"/>
              <w:jc w:val="center"/>
              <w:rPr>
                <w:rFonts w:ascii="楷体" w:hAnsi="楷体" w:eastAsia="楷体"/>
                <w:b/>
                <w:sz w:val="24"/>
                <w:highlight w:val="none"/>
              </w:rPr>
            </w:pPr>
          </w:p>
        </w:tc>
      </w:tr>
    </w:tbl>
    <w:p w14:paraId="5BFC6C99">
      <w:pPr>
        <w:pStyle w:val="1544"/>
        <w:jc w:val="center"/>
        <w:outlineLvl w:val="9"/>
        <w:rPr>
          <w:rFonts w:hint="eastAsia" w:ascii="楷体" w:hAnsi="楷体" w:eastAsia="楷体" w:cs="楷体"/>
          <w:color w:val="auto"/>
          <w:sz w:val="36"/>
          <w:szCs w:val="36"/>
          <w:highlight w:val="none"/>
          <w:lang w:eastAsia="zh-CN"/>
        </w:rPr>
      </w:pPr>
    </w:p>
    <w:p w14:paraId="44D87563">
      <w:pPr>
        <w:pStyle w:val="1544"/>
        <w:jc w:val="center"/>
        <w:outlineLvl w:val="9"/>
        <w:rPr>
          <w:rFonts w:hint="eastAsia" w:ascii="楷体" w:hAnsi="楷体" w:eastAsia="楷体" w:cs="楷体"/>
          <w:color w:val="auto"/>
          <w:sz w:val="36"/>
          <w:szCs w:val="36"/>
          <w:highlight w:val="none"/>
          <w:lang w:eastAsia="zh-CN"/>
        </w:rPr>
      </w:pPr>
    </w:p>
    <w:p w14:paraId="7177FCEC">
      <w:pPr>
        <w:pStyle w:val="1544"/>
        <w:jc w:val="center"/>
        <w:outlineLvl w:val="9"/>
        <w:rPr>
          <w:rFonts w:hint="eastAsia" w:ascii="楷体" w:hAnsi="楷体" w:eastAsia="楷体" w:cs="楷体"/>
          <w:color w:val="auto"/>
          <w:sz w:val="36"/>
          <w:szCs w:val="36"/>
          <w:highlight w:val="none"/>
          <w:lang w:eastAsia="zh-CN"/>
        </w:rPr>
      </w:pPr>
    </w:p>
    <w:p w14:paraId="61F7E818">
      <w:pPr>
        <w:pStyle w:val="1544"/>
        <w:jc w:val="center"/>
        <w:outlineLvl w:val="9"/>
        <w:rPr>
          <w:rFonts w:hint="eastAsia" w:ascii="楷体" w:hAnsi="楷体" w:eastAsia="楷体" w:cs="楷体"/>
          <w:color w:val="auto"/>
          <w:sz w:val="36"/>
          <w:szCs w:val="36"/>
          <w:highlight w:val="none"/>
          <w:lang w:eastAsia="zh-CN"/>
        </w:rPr>
      </w:pPr>
    </w:p>
    <w:p w14:paraId="0902D6A1">
      <w:pPr>
        <w:pStyle w:val="1544"/>
        <w:jc w:val="center"/>
        <w:outlineLvl w:val="9"/>
        <w:rPr>
          <w:rFonts w:hint="eastAsia" w:ascii="楷体" w:hAnsi="楷体" w:eastAsia="楷体" w:cs="楷体"/>
          <w:color w:val="auto"/>
          <w:sz w:val="36"/>
          <w:szCs w:val="36"/>
          <w:highlight w:val="none"/>
          <w:lang w:eastAsia="zh-CN"/>
        </w:rPr>
      </w:pPr>
    </w:p>
    <w:p w14:paraId="7D8C400E">
      <w:pPr>
        <w:pStyle w:val="1544"/>
        <w:jc w:val="center"/>
        <w:outlineLvl w:val="9"/>
        <w:rPr>
          <w:rFonts w:hint="eastAsia" w:ascii="楷体" w:hAnsi="楷体" w:eastAsia="楷体" w:cs="楷体"/>
          <w:color w:val="auto"/>
          <w:sz w:val="36"/>
          <w:szCs w:val="36"/>
          <w:highlight w:val="none"/>
          <w:lang w:eastAsia="zh-CN"/>
        </w:rPr>
      </w:pPr>
    </w:p>
    <w:p w14:paraId="037C8386">
      <w:pPr>
        <w:pStyle w:val="1544"/>
        <w:jc w:val="center"/>
        <w:outlineLvl w:val="9"/>
        <w:rPr>
          <w:rFonts w:hint="eastAsia" w:ascii="楷体" w:hAnsi="楷体" w:eastAsia="楷体" w:cs="楷体"/>
          <w:color w:val="auto"/>
          <w:sz w:val="36"/>
          <w:szCs w:val="36"/>
          <w:highlight w:val="none"/>
          <w:lang w:eastAsia="zh-CN"/>
        </w:rPr>
      </w:pPr>
    </w:p>
    <w:p w14:paraId="4ED844CC">
      <w:pPr>
        <w:pStyle w:val="1544"/>
        <w:jc w:val="center"/>
        <w:outlineLvl w:val="9"/>
        <w:rPr>
          <w:rFonts w:hint="eastAsia" w:ascii="楷体" w:hAnsi="楷体" w:eastAsia="楷体" w:cs="楷体"/>
          <w:color w:val="auto"/>
          <w:sz w:val="36"/>
          <w:szCs w:val="36"/>
          <w:highlight w:val="none"/>
          <w:lang w:eastAsia="zh-CN"/>
        </w:rPr>
      </w:pPr>
    </w:p>
    <w:p w14:paraId="4A870875">
      <w:pPr>
        <w:pStyle w:val="1544"/>
        <w:jc w:val="center"/>
        <w:outlineLvl w:val="9"/>
        <w:rPr>
          <w:rFonts w:hint="eastAsia" w:ascii="楷体" w:hAnsi="楷体" w:eastAsia="楷体" w:cs="楷体"/>
          <w:color w:val="auto"/>
          <w:sz w:val="36"/>
          <w:szCs w:val="36"/>
          <w:highlight w:val="none"/>
          <w:lang w:eastAsia="zh-CN"/>
        </w:rPr>
      </w:pPr>
    </w:p>
    <w:p w14:paraId="4F9F1220">
      <w:pPr>
        <w:pStyle w:val="1544"/>
        <w:jc w:val="center"/>
        <w:outlineLvl w:val="9"/>
        <w:rPr>
          <w:rFonts w:hint="eastAsia" w:ascii="楷体" w:hAnsi="楷体" w:eastAsia="楷体" w:cs="楷体"/>
          <w:color w:val="auto"/>
          <w:sz w:val="36"/>
          <w:szCs w:val="36"/>
          <w:highlight w:val="none"/>
          <w:lang w:eastAsia="zh-CN"/>
        </w:rPr>
      </w:pPr>
    </w:p>
    <w:p w14:paraId="66C06A6C">
      <w:pPr>
        <w:pStyle w:val="1544"/>
        <w:numPr>
          <w:ilvl w:val="0"/>
          <w:numId w:val="0"/>
        </w:numPr>
        <w:jc w:val="center"/>
        <w:outlineLvl w:val="2"/>
        <w:rPr>
          <w:rFonts w:hint="eastAsia" w:ascii="楷体" w:hAnsi="楷体" w:eastAsia="楷体" w:cs="楷体"/>
          <w:color w:val="auto"/>
          <w:sz w:val="36"/>
          <w:szCs w:val="36"/>
          <w:highlight w:val="none"/>
          <w:lang w:val="en-US" w:eastAsia="zh-CN"/>
        </w:rPr>
      </w:pPr>
      <w:r>
        <w:rPr>
          <w:rFonts w:hint="eastAsia" w:ascii="楷体" w:hAnsi="楷体" w:eastAsia="楷体" w:cs="楷体"/>
          <w:color w:val="auto"/>
          <w:sz w:val="36"/>
          <w:szCs w:val="36"/>
          <w:highlight w:val="none"/>
          <w:lang w:val="en-US" w:eastAsia="zh-CN" w:bidi="ar-SA"/>
        </w:rPr>
        <w:t>（四）</w:t>
      </w:r>
      <w:r>
        <w:rPr>
          <w:rFonts w:hint="eastAsia" w:ascii="楷体" w:hAnsi="楷体" w:eastAsia="楷体" w:cs="楷体"/>
          <w:color w:val="auto"/>
          <w:sz w:val="36"/>
          <w:szCs w:val="36"/>
          <w:highlight w:val="none"/>
          <w:lang w:val="en-US" w:eastAsia="zh-CN"/>
        </w:rPr>
        <w:t>具有依法缴纳税收和社会保障资金的良好记录</w:t>
      </w:r>
    </w:p>
    <w:p w14:paraId="73C2A82B">
      <w:pPr>
        <w:pStyle w:val="1544"/>
        <w:numPr>
          <w:ilvl w:val="0"/>
          <w:numId w:val="0"/>
        </w:numPr>
        <w:jc w:val="center"/>
        <w:outlineLvl w:val="9"/>
        <w:rPr>
          <w:rFonts w:hint="eastAsia" w:ascii="楷体" w:hAnsi="楷体" w:eastAsia="楷体"/>
          <w:sz w:val="24"/>
          <w:highlight w:val="none"/>
        </w:rPr>
      </w:pPr>
      <w:r>
        <w:rPr>
          <w:rFonts w:hint="eastAsia" w:ascii="楷体" w:hAnsi="楷体" w:eastAsia="楷体"/>
          <w:sz w:val="24"/>
          <w:highlight w:val="none"/>
        </w:rPr>
        <w:t>参加本次政府采购活动近半年内（至少一个月）依法缴纳税收和社会保险资金的相关材料原件扫描件或资格承诺函。</w:t>
      </w:r>
    </w:p>
    <w:p w14:paraId="6956C8DC">
      <w:pPr>
        <w:pStyle w:val="1544"/>
        <w:numPr>
          <w:ilvl w:val="0"/>
          <w:numId w:val="0"/>
        </w:numPr>
        <w:jc w:val="center"/>
        <w:outlineLvl w:val="9"/>
        <w:rPr>
          <w:rFonts w:hint="eastAsia" w:ascii="楷体" w:hAnsi="楷体" w:eastAsia="楷体"/>
          <w:sz w:val="24"/>
          <w:highlight w:val="none"/>
        </w:rPr>
      </w:pPr>
    </w:p>
    <w:p w14:paraId="3577C7C9">
      <w:pPr>
        <w:pStyle w:val="1544"/>
        <w:numPr>
          <w:ilvl w:val="0"/>
          <w:numId w:val="0"/>
        </w:numPr>
        <w:jc w:val="center"/>
        <w:outlineLvl w:val="9"/>
        <w:rPr>
          <w:rFonts w:hint="eastAsia" w:ascii="楷体" w:hAnsi="楷体" w:eastAsia="楷体"/>
          <w:sz w:val="24"/>
          <w:highlight w:val="none"/>
        </w:rPr>
      </w:pPr>
    </w:p>
    <w:p w14:paraId="6909076B">
      <w:pPr>
        <w:pStyle w:val="1544"/>
        <w:numPr>
          <w:ilvl w:val="0"/>
          <w:numId w:val="0"/>
        </w:numPr>
        <w:jc w:val="center"/>
        <w:outlineLvl w:val="9"/>
        <w:rPr>
          <w:rFonts w:hint="eastAsia" w:ascii="楷体" w:hAnsi="楷体" w:eastAsia="楷体"/>
          <w:sz w:val="24"/>
          <w:highlight w:val="none"/>
        </w:rPr>
      </w:pPr>
    </w:p>
    <w:p w14:paraId="541F0AD3">
      <w:pPr>
        <w:pStyle w:val="1544"/>
        <w:numPr>
          <w:ilvl w:val="0"/>
          <w:numId w:val="0"/>
        </w:numPr>
        <w:jc w:val="center"/>
        <w:outlineLvl w:val="9"/>
        <w:rPr>
          <w:rFonts w:hint="eastAsia" w:ascii="楷体" w:hAnsi="楷体" w:eastAsia="楷体"/>
          <w:sz w:val="24"/>
          <w:highlight w:val="none"/>
        </w:rPr>
      </w:pPr>
    </w:p>
    <w:p w14:paraId="55C574BF">
      <w:pPr>
        <w:pStyle w:val="1544"/>
        <w:numPr>
          <w:ilvl w:val="0"/>
          <w:numId w:val="0"/>
        </w:numPr>
        <w:jc w:val="center"/>
        <w:outlineLvl w:val="9"/>
        <w:rPr>
          <w:rFonts w:hint="eastAsia" w:ascii="楷体" w:hAnsi="楷体" w:eastAsia="楷体"/>
          <w:sz w:val="24"/>
          <w:highlight w:val="none"/>
        </w:rPr>
      </w:pPr>
    </w:p>
    <w:p w14:paraId="241D2F61">
      <w:pPr>
        <w:pStyle w:val="1544"/>
        <w:numPr>
          <w:ilvl w:val="0"/>
          <w:numId w:val="0"/>
        </w:numPr>
        <w:jc w:val="center"/>
        <w:outlineLvl w:val="9"/>
        <w:rPr>
          <w:rFonts w:hint="eastAsia" w:ascii="楷体" w:hAnsi="楷体" w:eastAsia="楷体"/>
          <w:sz w:val="24"/>
          <w:highlight w:val="none"/>
        </w:rPr>
      </w:pPr>
    </w:p>
    <w:p w14:paraId="23EB83AD">
      <w:pPr>
        <w:pStyle w:val="1544"/>
        <w:numPr>
          <w:ilvl w:val="0"/>
          <w:numId w:val="0"/>
        </w:numPr>
        <w:jc w:val="center"/>
        <w:outlineLvl w:val="9"/>
        <w:rPr>
          <w:rFonts w:hint="eastAsia" w:ascii="楷体" w:hAnsi="楷体" w:eastAsia="楷体"/>
          <w:sz w:val="24"/>
          <w:highlight w:val="none"/>
        </w:rPr>
      </w:pPr>
    </w:p>
    <w:p w14:paraId="3C2F8A01">
      <w:pPr>
        <w:pStyle w:val="1544"/>
        <w:numPr>
          <w:ilvl w:val="0"/>
          <w:numId w:val="0"/>
        </w:numPr>
        <w:jc w:val="center"/>
        <w:outlineLvl w:val="9"/>
        <w:rPr>
          <w:rFonts w:hint="eastAsia" w:ascii="楷体" w:hAnsi="楷体" w:eastAsia="楷体"/>
          <w:sz w:val="24"/>
          <w:highlight w:val="none"/>
        </w:rPr>
      </w:pPr>
    </w:p>
    <w:p w14:paraId="286593F5">
      <w:pPr>
        <w:pStyle w:val="1544"/>
        <w:numPr>
          <w:ilvl w:val="0"/>
          <w:numId w:val="0"/>
        </w:numPr>
        <w:jc w:val="center"/>
        <w:outlineLvl w:val="9"/>
        <w:rPr>
          <w:rFonts w:hint="eastAsia" w:ascii="楷体" w:hAnsi="楷体" w:eastAsia="楷体"/>
          <w:sz w:val="24"/>
          <w:highlight w:val="none"/>
        </w:rPr>
      </w:pPr>
    </w:p>
    <w:p w14:paraId="4AC3DF67">
      <w:pPr>
        <w:pStyle w:val="1544"/>
        <w:numPr>
          <w:ilvl w:val="0"/>
          <w:numId w:val="0"/>
        </w:numPr>
        <w:jc w:val="center"/>
        <w:outlineLvl w:val="9"/>
        <w:rPr>
          <w:rFonts w:hint="eastAsia" w:ascii="楷体" w:hAnsi="楷体" w:eastAsia="楷体"/>
          <w:sz w:val="24"/>
          <w:highlight w:val="none"/>
        </w:rPr>
      </w:pPr>
    </w:p>
    <w:p w14:paraId="3AA023E4">
      <w:pPr>
        <w:pStyle w:val="1544"/>
        <w:numPr>
          <w:ilvl w:val="0"/>
          <w:numId w:val="0"/>
        </w:numPr>
        <w:jc w:val="center"/>
        <w:outlineLvl w:val="9"/>
        <w:rPr>
          <w:rFonts w:hint="eastAsia" w:ascii="楷体" w:hAnsi="楷体" w:eastAsia="楷体"/>
          <w:sz w:val="24"/>
          <w:highlight w:val="none"/>
        </w:rPr>
      </w:pPr>
    </w:p>
    <w:p w14:paraId="4606EF0E">
      <w:pPr>
        <w:pStyle w:val="1544"/>
        <w:numPr>
          <w:ilvl w:val="0"/>
          <w:numId w:val="0"/>
        </w:numPr>
        <w:jc w:val="center"/>
        <w:outlineLvl w:val="9"/>
        <w:rPr>
          <w:rFonts w:hint="eastAsia" w:ascii="楷体" w:hAnsi="楷体" w:eastAsia="楷体"/>
          <w:sz w:val="24"/>
          <w:highlight w:val="none"/>
        </w:rPr>
      </w:pPr>
    </w:p>
    <w:p w14:paraId="10EF847C">
      <w:pPr>
        <w:pStyle w:val="1544"/>
        <w:numPr>
          <w:ilvl w:val="0"/>
          <w:numId w:val="0"/>
        </w:numPr>
        <w:jc w:val="center"/>
        <w:outlineLvl w:val="9"/>
        <w:rPr>
          <w:rFonts w:hint="eastAsia" w:ascii="楷体" w:hAnsi="楷体" w:eastAsia="楷体"/>
          <w:sz w:val="24"/>
          <w:highlight w:val="none"/>
        </w:rPr>
      </w:pPr>
    </w:p>
    <w:p w14:paraId="5C0BC413">
      <w:pPr>
        <w:pStyle w:val="1544"/>
        <w:numPr>
          <w:ilvl w:val="0"/>
          <w:numId w:val="0"/>
        </w:numPr>
        <w:jc w:val="center"/>
        <w:outlineLvl w:val="9"/>
        <w:rPr>
          <w:rFonts w:hint="eastAsia" w:ascii="楷体" w:hAnsi="楷体" w:eastAsia="楷体"/>
          <w:sz w:val="24"/>
          <w:highlight w:val="none"/>
        </w:rPr>
      </w:pPr>
    </w:p>
    <w:p w14:paraId="43B24485">
      <w:pPr>
        <w:pStyle w:val="1544"/>
        <w:numPr>
          <w:ilvl w:val="0"/>
          <w:numId w:val="0"/>
        </w:numPr>
        <w:jc w:val="center"/>
        <w:outlineLvl w:val="9"/>
        <w:rPr>
          <w:rFonts w:hint="eastAsia" w:ascii="楷体" w:hAnsi="楷体" w:eastAsia="楷体"/>
          <w:sz w:val="24"/>
          <w:highlight w:val="none"/>
        </w:rPr>
      </w:pPr>
    </w:p>
    <w:p w14:paraId="19A99E28">
      <w:pPr>
        <w:pStyle w:val="1544"/>
        <w:numPr>
          <w:ilvl w:val="0"/>
          <w:numId w:val="0"/>
        </w:numPr>
        <w:jc w:val="center"/>
        <w:outlineLvl w:val="9"/>
        <w:rPr>
          <w:rFonts w:hint="eastAsia" w:ascii="楷体" w:hAnsi="楷体" w:eastAsia="楷体"/>
          <w:sz w:val="24"/>
          <w:highlight w:val="none"/>
        </w:rPr>
      </w:pPr>
    </w:p>
    <w:p w14:paraId="028E7C1B">
      <w:pPr>
        <w:pStyle w:val="1544"/>
        <w:numPr>
          <w:ilvl w:val="0"/>
          <w:numId w:val="0"/>
        </w:numPr>
        <w:jc w:val="center"/>
        <w:outlineLvl w:val="9"/>
        <w:rPr>
          <w:rFonts w:hint="eastAsia" w:ascii="楷体" w:hAnsi="楷体" w:eastAsia="楷体"/>
          <w:sz w:val="24"/>
          <w:highlight w:val="none"/>
        </w:rPr>
      </w:pPr>
    </w:p>
    <w:p w14:paraId="623FEDC4">
      <w:pPr>
        <w:pStyle w:val="1544"/>
        <w:numPr>
          <w:ilvl w:val="0"/>
          <w:numId w:val="0"/>
        </w:numPr>
        <w:jc w:val="center"/>
        <w:outlineLvl w:val="9"/>
        <w:rPr>
          <w:rFonts w:hint="eastAsia" w:ascii="楷体" w:hAnsi="楷体" w:eastAsia="楷体"/>
          <w:sz w:val="24"/>
          <w:highlight w:val="none"/>
        </w:rPr>
      </w:pPr>
    </w:p>
    <w:p w14:paraId="127BB241">
      <w:pPr>
        <w:pStyle w:val="1544"/>
        <w:numPr>
          <w:ilvl w:val="0"/>
          <w:numId w:val="0"/>
        </w:numPr>
        <w:jc w:val="center"/>
        <w:outlineLvl w:val="9"/>
        <w:rPr>
          <w:rFonts w:hint="eastAsia" w:ascii="楷体" w:hAnsi="楷体" w:eastAsia="楷体"/>
          <w:sz w:val="24"/>
          <w:highlight w:val="none"/>
        </w:rPr>
      </w:pPr>
    </w:p>
    <w:p w14:paraId="4044E0C9">
      <w:pPr>
        <w:pStyle w:val="1544"/>
        <w:numPr>
          <w:ilvl w:val="0"/>
          <w:numId w:val="0"/>
        </w:numPr>
        <w:jc w:val="center"/>
        <w:outlineLvl w:val="9"/>
        <w:rPr>
          <w:rFonts w:hint="eastAsia" w:ascii="楷体" w:hAnsi="楷体" w:eastAsia="楷体"/>
          <w:sz w:val="24"/>
          <w:highlight w:val="none"/>
        </w:rPr>
      </w:pPr>
    </w:p>
    <w:p w14:paraId="61AA00FB">
      <w:pPr>
        <w:pStyle w:val="1544"/>
        <w:numPr>
          <w:ilvl w:val="0"/>
          <w:numId w:val="0"/>
        </w:numPr>
        <w:jc w:val="center"/>
        <w:outlineLvl w:val="9"/>
        <w:rPr>
          <w:rFonts w:hint="eastAsia" w:ascii="楷体" w:hAnsi="楷体" w:eastAsia="楷体"/>
          <w:sz w:val="24"/>
          <w:highlight w:val="none"/>
        </w:rPr>
      </w:pPr>
    </w:p>
    <w:p w14:paraId="4034F3EA">
      <w:pPr>
        <w:pStyle w:val="1544"/>
        <w:numPr>
          <w:ilvl w:val="0"/>
          <w:numId w:val="0"/>
        </w:numPr>
        <w:jc w:val="center"/>
        <w:outlineLvl w:val="9"/>
        <w:rPr>
          <w:rFonts w:hint="eastAsia" w:ascii="楷体" w:hAnsi="楷体" w:eastAsia="楷体"/>
          <w:sz w:val="24"/>
          <w:highlight w:val="none"/>
        </w:rPr>
      </w:pPr>
    </w:p>
    <w:p w14:paraId="20C397DF">
      <w:pPr>
        <w:pStyle w:val="1544"/>
        <w:numPr>
          <w:ilvl w:val="0"/>
          <w:numId w:val="0"/>
        </w:numPr>
        <w:jc w:val="center"/>
        <w:outlineLvl w:val="9"/>
        <w:rPr>
          <w:rFonts w:hint="eastAsia" w:ascii="楷体" w:hAnsi="楷体" w:eastAsia="楷体"/>
          <w:sz w:val="24"/>
          <w:highlight w:val="none"/>
        </w:rPr>
      </w:pPr>
    </w:p>
    <w:p w14:paraId="7A908AD0">
      <w:pPr>
        <w:pStyle w:val="1544"/>
        <w:numPr>
          <w:ilvl w:val="0"/>
          <w:numId w:val="0"/>
        </w:numPr>
        <w:jc w:val="center"/>
        <w:outlineLvl w:val="9"/>
        <w:rPr>
          <w:rFonts w:hint="eastAsia" w:ascii="楷体" w:hAnsi="楷体" w:eastAsia="楷体"/>
          <w:sz w:val="24"/>
          <w:highlight w:val="none"/>
        </w:rPr>
      </w:pPr>
    </w:p>
    <w:p w14:paraId="53AA217F">
      <w:pPr>
        <w:pStyle w:val="1544"/>
        <w:numPr>
          <w:ilvl w:val="0"/>
          <w:numId w:val="0"/>
        </w:numPr>
        <w:jc w:val="center"/>
        <w:outlineLvl w:val="9"/>
        <w:rPr>
          <w:rFonts w:hint="eastAsia" w:ascii="楷体" w:hAnsi="楷体" w:eastAsia="楷体"/>
          <w:sz w:val="24"/>
          <w:highlight w:val="none"/>
        </w:rPr>
      </w:pPr>
    </w:p>
    <w:p w14:paraId="3C6153D7">
      <w:pPr>
        <w:pStyle w:val="1544"/>
        <w:numPr>
          <w:ilvl w:val="0"/>
          <w:numId w:val="0"/>
        </w:numPr>
        <w:jc w:val="center"/>
        <w:outlineLvl w:val="9"/>
        <w:rPr>
          <w:rFonts w:hint="eastAsia" w:ascii="楷体" w:hAnsi="楷体" w:eastAsia="楷体"/>
          <w:sz w:val="24"/>
          <w:highlight w:val="none"/>
        </w:rPr>
      </w:pPr>
    </w:p>
    <w:p w14:paraId="4CECEAC7">
      <w:pPr>
        <w:pStyle w:val="1544"/>
        <w:numPr>
          <w:ilvl w:val="0"/>
          <w:numId w:val="0"/>
        </w:numPr>
        <w:jc w:val="center"/>
        <w:outlineLvl w:val="9"/>
        <w:rPr>
          <w:rFonts w:hint="eastAsia" w:ascii="楷体" w:hAnsi="楷体" w:eastAsia="楷体"/>
          <w:sz w:val="24"/>
          <w:highlight w:val="none"/>
        </w:rPr>
      </w:pPr>
    </w:p>
    <w:p w14:paraId="7ECE5F01">
      <w:pPr>
        <w:pStyle w:val="1544"/>
        <w:numPr>
          <w:ilvl w:val="0"/>
          <w:numId w:val="0"/>
        </w:numPr>
        <w:jc w:val="center"/>
        <w:outlineLvl w:val="9"/>
        <w:rPr>
          <w:rFonts w:hint="eastAsia" w:ascii="楷体" w:hAnsi="楷体" w:eastAsia="楷体"/>
          <w:sz w:val="24"/>
          <w:highlight w:val="none"/>
        </w:rPr>
      </w:pPr>
    </w:p>
    <w:p w14:paraId="50BFE40E">
      <w:pPr>
        <w:pStyle w:val="1544"/>
        <w:numPr>
          <w:ilvl w:val="0"/>
          <w:numId w:val="0"/>
        </w:numPr>
        <w:jc w:val="center"/>
        <w:outlineLvl w:val="9"/>
        <w:rPr>
          <w:rFonts w:hint="eastAsia" w:ascii="楷体" w:hAnsi="楷体" w:eastAsia="楷体"/>
          <w:sz w:val="24"/>
          <w:highlight w:val="none"/>
        </w:rPr>
      </w:pPr>
    </w:p>
    <w:p w14:paraId="7AABCE03">
      <w:pPr>
        <w:pStyle w:val="1544"/>
        <w:numPr>
          <w:ilvl w:val="0"/>
          <w:numId w:val="0"/>
        </w:numPr>
        <w:jc w:val="center"/>
        <w:outlineLvl w:val="9"/>
        <w:rPr>
          <w:rFonts w:hint="eastAsia" w:ascii="楷体" w:hAnsi="楷体" w:eastAsia="楷体"/>
          <w:sz w:val="24"/>
          <w:highlight w:val="none"/>
        </w:rPr>
      </w:pPr>
    </w:p>
    <w:p w14:paraId="13FF330C">
      <w:pPr>
        <w:pStyle w:val="1544"/>
        <w:numPr>
          <w:ilvl w:val="0"/>
          <w:numId w:val="0"/>
        </w:numPr>
        <w:jc w:val="center"/>
        <w:outlineLvl w:val="9"/>
        <w:rPr>
          <w:rFonts w:hint="eastAsia" w:ascii="楷体" w:hAnsi="楷体" w:eastAsia="楷体"/>
          <w:sz w:val="24"/>
          <w:highlight w:val="none"/>
        </w:rPr>
      </w:pPr>
    </w:p>
    <w:p w14:paraId="21D57B28">
      <w:pPr>
        <w:pStyle w:val="1544"/>
        <w:numPr>
          <w:ilvl w:val="0"/>
          <w:numId w:val="0"/>
        </w:numPr>
        <w:jc w:val="center"/>
        <w:outlineLvl w:val="9"/>
        <w:rPr>
          <w:rFonts w:hint="eastAsia" w:ascii="楷体" w:hAnsi="楷体" w:eastAsia="楷体"/>
          <w:sz w:val="24"/>
          <w:highlight w:val="none"/>
        </w:rPr>
      </w:pPr>
    </w:p>
    <w:p w14:paraId="30E9A5CB">
      <w:pPr>
        <w:pStyle w:val="1544"/>
        <w:numPr>
          <w:ilvl w:val="0"/>
          <w:numId w:val="0"/>
        </w:numPr>
        <w:jc w:val="center"/>
        <w:outlineLvl w:val="9"/>
        <w:rPr>
          <w:rFonts w:hint="eastAsia" w:ascii="楷体" w:hAnsi="楷体" w:eastAsia="楷体"/>
          <w:sz w:val="24"/>
          <w:highlight w:val="none"/>
        </w:rPr>
      </w:pPr>
    </w:p>
    <w:p w14:paraId="6749BBC0">
      <w:pPr>
        <w:pStyle w:val="1544"/>
        <w:numPr>
          <w:ilvl w:val="0"/>
          <w:numId w:val="0"/>
        </w:numPr>
        <w:jc w:val="center"/>
        <w:outlineLvl w:val="9"/>
        <w:rPr>
          <w:rFonts w:hint="eastAsia" w:ascii="楷体" w:hAnsi="楷体" w:eastAsia="楷体"/>
          <w:sz w:val="24"/>
          <w:highlight w:val="none"/>
        </w:rPr>
      </w:pPr>
    </w:p>
    <w:p w14:paraId="308EAAC2">
      <w:pPr>
        <w:pStyle w:val="1544"/>
        <w:numPr>
          <w:ilvl w:val="0"/>
          <w:numId w:val="0"/>
        </w:numPr>
        <w:jc w:val="center"/>
        <w:outlineLvl w:val="9"/>
        <w:rPr>
          <w:rFonts w:hint="eastAsia" w:ascii="楷体" w:hAnsi="楷体" w:eastAsia="楷体"/>
          <w:sz w:val="24"/>
          <w:highlight w:val="none"/>
        </w:rPr>
      </w:pPr>
    </w:p>
    <w:p w14:paraId="6EF9D1CF">
      <w:pPr>
        <w:pStyle w:val="1544"/>
        <w:numPr>
          <w:ilvl w:val="0"/>
          <w:numId w:val="0"/>
        </w:numPr>
        <w:jc w:val="center"/>
        <w:outlineLvl w:val="9"/>
        <w:rPr>
          <w:rFonts w:hint="eastAsia" w:ascii="楷体" w:hAnsi="楷体" w:eastAsia="楷体"/>
          <w:sz w:val="24"/>
          <w:highlight w:val="none"/>
        </w:rPr>
      </w:pPr>
    </w:p>
    <w:p w14:paraId="512C88D8">
      <w:pPr>
        <w:pStyle w:val="1544"/>
        <w:numPr>
          <w:ilvl w:val="0"/>
          <w:numId w:val="0"/>
        </w:numPr>
        <w:jc w:val="center"/>
        <w:outlineLvl w:val="9"/>
        <w:rPr>
          <w:rFonts w:hint="eastAsia" w:ascii="楷体" w:hAnsi="楷体" w:eastAsia="楷体"/>
          <w:sz w:val="24"/>
          <w:highlight w:val="none"/>
        </w:rPr>
      </w:pPr>
    </w:p>
    <w:p w14:paraId="4983DCCC">
      <w:pPr>
        <w:pStyle w:val="1544"/>
        <w:numPr>
          <w:ilvl w:val="0"/>
          <w:numId w:val="0"/>
        </w:numPr>
        <w:jc w:val="center"/>
        <w:outlineLvl w:val="9"/>
        <w:rPr>
          <w:rFonts w:hint="eastAsia" w:ascii="楷体" w:hAnsi="楷体" w:eastAsia="楷体"/>
          <w:sz w:val="24"/>
          <w:highlight w:val="none"/>
        </w:rPr>
      </w:pPr>
    </w:p>
    <w:p w14:paraId="65AC814F">
      <w:pPr>
        <w:pStyle w:val="1544"/>
        <w:numPr>
          <w:ilvl w:val="0"/>
          <w:numId w:val="0"/>
        </w:numPr>
        <w:jc w:val="center"/>
        <w:outlineLvl w:val="9"/>
        <w:rPr>
          <w:rFonts w:hint="eastAsia" w:ascii="楷体" w:hAnsi="楷体" w:eastAsia="楷体"/>
          <w:sz w:val="24"/>
          <w:highlight w:val="none"/>
        </w:rPr>
      </w:pPr>
    </w:p>
    <w:p w14:paraId="0020B394">
      <w:pPr>
        <w:pStyle w:val="1544"/>
        <w:numPr>
          <w:ilvl w:val="0"/>
          <w:numId w:val="0"/>
        </w:numPr>
        <w:jc w:val="center"/>
        <w:outlineLvl w:val="9"/>
        <w:rPr>
          <w:rFonts w:hint="eastAsia" w:ascii="楷体" w:hAnsi="楷体" w:eastAsia="楷体"/>
          <w:sz w:val="24"/>
          <w:highlight w:val="none"/>
        </w:rPr>
      </w:pPr>
    </w:p>
    <w:p w14:paraId="0C4415A5">
      <w:pPr>
        <w:pStyle w:val="1544"/>
        <w:numPr>
          <w:ilvl w:val="0"/>
          <w:numId w:val="0"/>
        </w:numPr>
        <w:jc w:val="center"/>
        <w:outlineLvl w:val="9"/>
        <w:rPr>
          <w:rFonts w:hint="eastAsia" w:ascii="楷体" w:hAnsi="楷体" w:eastAsia="楷体"/>
          <w:sz w:val="24"/>
          <w:highlight w:val="none"/>
        </w:rPr>
      </w:pPr>
    </w:p>
    <w:p w14:paraId="0D67CC86">
      <w:pPr>
        <w:pStyle w:val="1544"/>
        <w:numPr>
          <w:ilvl w:val="0"/>
          <w:numId w:val="0"/>
        </w:numPr>
        <w:jc w:val="center"/>
        <w:outlineLvl w:val="2"/>
        <w:rPr>
          <w:rFonts w:hint="eastAsia" w:ascii="楷体" w:hAnsi="楷体" w:eastAsia="楷体"/>
          <w:sz w:val="36"/>
          <w:szCs w:val="36"/>
          <w:highlight w:val="none"/>
          <w:lang w:eastAsia="zh-CN"/>
        </w:rPr>
      </w:pPr>
      <w:r>
        <w:rPr>
          <w:rFonts w:hint="eastAsia" w:ascii="楷体" w:hAnsi="楷体" w:eastAsia="楷体"/>
          <w:sz w:val="36"/>
          <w:szCs w:val="36"/>
          <w:highlight w:val="none"/>
          <w:lang w:eastAsia="zh-CN"/>
        </w:rPr>
        <w:t>（</w:t>
      </w:r>
      <w:r>
        <w:rPr>
          <w:rFonts w:hint="eastAsia" w:ascii="楷体" w:hAnsi="楷体" w:eastAsia="楷体"/>
          <w:sz w:val="36"/>
          <w:szCs w:val="36"/>
          <w:highlight w:val="none"/>
          <w:lang w:val="en-US" w:eastAsia="zh-CN"/>
        </w:rPr>
        <w:t>五</w:t>
      </w:r>
      <w:r>
        <w:rPr>
          <w:rFonts w:hint="eastAsia" w:ascii="楷体" w:hAnsi="楷体" w:eastAsia="楷体"/>
          <w:sz w:val="36"/>
          <w:szCs w:val="36"/>
          <w:highlight w:val="none"/>
          <w:lang w:eastAsia="zh-CN"/>
        </w:rPr>
        <w:t>）参加政府采购活动前三年内，在经营活动中没有重大违法记录</w:t>
      </w:r>
    </w:p>
    <w:p w14:paraId="13CB3584">
      <w:pPr>
        <w:spacing w:line="360" w:lineRule="auto"/>
        <w:jc w:val="left"/>
        <w:rPr>
          <w:rFonts w:ascii="楷体" w:hAnsi="楷体" w:eastAsia="楷体"/>
          <w:sz w:val="24"/>
          <w:szCs w:val="28"/>
          <w:highlight w:val="none"/>
        </w:rPr>
      </w:pPr>
      <w:r>
        <w:rPr>
          <w:rFonts w:hint="eastAsia" w:ascii="楷体" w:hAnsi="楷体" w:eastAsia="楷体"/>
          <w:sz w:val="24"/>
          <w:highlight w:val="none"/>
        </w:rPr>
        <w:t>（1）投标函或资格承诺函。</w:t>
      </w:r>
    </w:p>
    <w:p w14:paraId="1F1C99EE">
      <w:pPr>
        <w:pStyle w:val="1544"/>
        <w:numPr>
          <w:ilvl w:val="0"/>
          <w:numId w:val="0"/>
        </w:numPr>
        <w:jc w:val="left"/>
        <w:outlineLvl w:val="9"/>
        <w:rPr>
          <w:rFonts w:hint="eastAsia" w:ascii="楷体" w:hAnsi="楷体" w:eastAsia="楷体"/>
          <w:sz w:val="24"/>
          <w:highlight w:val="none"/>
        </w:rPr>
      </w:pPr>
      <w:r>
        <w:rPr>
          <w:rFonts w:hint="eastAsia" w:ascii="楷体" w:hAnsi="楷体" w:eastAsia="楷体"/>
          <w:sz w:val="24"/>
          <w:highlight w:val="none"/>
        </w:rPr>
        <w:t>（2）“信用中国”网站、中国政府采购网、“信用江苏”网站的查询结果未列入失信被执行人名单、重大税收违法案件当事人名单、政府采购严重违法失信行为名单，以现场查询为准。</w:t>
      </w:r>
    </w:p>
    <w:p w14:paraId="7F968613">
      <w:pPr>
        <w:pStyle w:val="1544"/>
        <w:numPr>
          <w:ilvl w:val="0"/>
          <w:numId w:val="0"/>
        </w:numPr>
        <w:jc w:val="center"/>
        <w:outlineLvl w:val="9"/>
        <w:rPr>
          <w:rFonts w:hint="default" w:ascii="楷体" w:hAnsi="楷体" w:eastAsia="楷体"/>
          <w:sz w:val="24"/>
          <w:highlight w:val="none"/>
          <w:lang w:val="en-US" w:eastAsia="zh-CN"/>
        </w:rPr>
      </w:pPr>
    </w:p>
    <w:p w14:paraId="003C8AC0">
      <w:pPr>
        <w:pStyle w:val="1544"/>
        <w:numPr>
          <w:ilvl w:val="0"/>
          <w:numId w:val="0"/>
        </w:numPr>
        <w:jc w:val="center"/>
        <w:outlineLvl w:val="9"/>
        <w:rPr>
          <w:rFonts w:hint="default" w:ascii="楷体" w:hAnsi="楷体" w:eastAsia="楷体"/>
          <w:sz w:val="24"/>
          <w:highlight w:val="none"/>
          <w:lang w:val="en-US" w:eastAsia="zh-CN"/>
        </w:rPr>
      </w:pPr>
    </w:p>
    <w:p w14:paraId="6B8C291F">
      <w:pPr>
        <w:pStyle w:val="1544"/>
        <w:numPr>
          <w:ilvl w:val="0"/>
          <w:numId w:val="0"/>
        </w:numPr>
        <w:jc w:val="center"/>
        <w:outlineLvl w:val="9"/>
        <w:rPr>
          <w:rFonts w:hint="default" w:ascii="楷体" w:hAnsi="楷体" w:eastAsia="楷体"/>
          <w:sz w:val="24"/>
          <w:highlight w:val="none"/>
          <w:lang w:val="en-US" w:eastAsia="zh-CN"/>
        </w:rPr>
      </w:pPr>
    </w:p>
    <w:p w14:paraId="5325CF25">
      <w:pPr>
        <w:pStyle w:val="1544"/>
        <w:numPr>
          <w:ilvl w:val="0"/>
          <w:numId w:val="0"/>
        </w:numPr>
        <w:jc w:val="center"/>
        <w:outlineLvl w:val="9"/>
        <w:rPr>
          <w:rFonts w:hint="default" w:ascii="楷体" w:hAnsi="楷体" w:eastAsia="楷体"/>
          <w:sz w:val="24"/>
          <w:highlight w:val="none"/>
          <w:lang w:val="en-US" w:eastAsia="zh-CN"/>
        </w:rPr>
      </w:pPr>
    </w:p>
    <w:p w14:paraId="6AD9B992">
      <w:pPr>
        <w:pStyle w:val="1544"/>
        <w:numPr>
          <w:ilvl w:val="0"/>
          <w:numId w:val="0"/>
        </w:numPr>
        <w:jc w:val="center"/>
        <w:outlineLvl w:val="9"/>
        <w:rPr>
          <w:rFonts w:hint="default" w:ascii="楷体" w:hAnsi="楷体" w:eastAsia="楷体"/>
          <w:sz w:val="24"/>
          <w:highlight w:val="none"/>
          <w:lang w:val="en-US" w:eastAsia="zh-CN"/>
        </w:rPr>
      </w:pPr>
    </w:p>
    <w:p w14:paraId="304A492E">
      <w:pPr>
        <w:pStyle w:val="1544"/>
        <w:numPr>
          <w:ilvl w:val="0"/>
          <w:numId w:val="0"/>
        </w:numPr>
        <w:jc w:val="center"/>
        <w:outlineLvl w:val="9"/>
        <w:rPr>
          <w:rFonts w:hint="default" w:ascii="楷体" w:hAnsi="楷体" w:eastAsia="楷体"/>
          <w:sz w:val="24"/>
          <w:highlight w:val="none"/>
          <w:lang w:val="en-US" w:eastAsia="zh-CN"/>
        </w:rPr>
      </w:pPr>
    </w:p>
    <w:p w14:paraId="496D8D0F">
      <w:pPr>
        <w:pStyle w:val="1544"/>
        <w:numPr>
          <w:ilvl w:val="0"/>
          <w:numId w:val="0"/>
        </w:numPr>
        <w:jc w:val="center"/>
        <w:outlineLvl w:val="9"/>
        <w:rPr>
          <w:rFonts w:hint="default" w:ascii="楷体" w:hAnsi="楷体" w:eastAsia="楷体"/>
          <w:sz w:val="24"/>
          <w:highlight w:val="none"/>
          <w:lang w:val="en-US" w:eastAsia="zh-CN"/>
        </w:rPr>
      </w:pPr>
    </w:p>
    <w:p w14:paraId="1C679258">
      <w:pPr>
        <w:pStyle w:val="1544"/>
        <w:numPr>
          <w:ilvl w:val="0"/>
          <w:numId w:val="0"/>
        </w:numPr>
        <w:jc w:val="center"/>
        <w:outlineLvl w:val="9"/>
        <w:rPr>
          <w:rFonts w:hint="default" w:ascii="楷体" w:hAnsi="楷体" w:eastAsia="楷体"/>
          <w:sz w:val="24"/>
          <w:highlight w:val="none"/>
          <w:lang w:val="en-US" w:eastAsia="zh-CN"/>
        </w:rPr>
      </w:pPr>
    </w:p>
    <w:p w14:paraId="7022E5CE">
      <w:pPr>
        <w:pStyle w:val="1544"/>
        <w:numPr>
          <w:ilvl w:val="0"/>
          <w:numId w:val="0"/>
        </w:numPr>
        <w:jc w:val="center"/>
        <w:outlineLvl w:val="9"/>
        <w:rPr>
          <w:rFonts w:hint="default" w:ascii="楷体" w:hAnsi="楷体" w:eastAsia="楷体"/>
          <w:sz w:val="24"/>
          <w:highlight w:val="none"/>
          <w:lang w:val="en-US" w:eastAsia="zh-CN"/>
        </w:rPr>
      </w:pPr>
    </w:p>
    <w:p w14:paraId="4B1860BF">
      <w:pPr>
        <w:pStyle w:val="1544"/>
        <w:numPr>
          <w:ilvl w:val="0"/>
          <w:numId w:val="0"/>
        </w:numPr>
        <w:jc w:val="center"/>
        <w:outlineLvl w:val="9"/>
        <w:rPr>
          <w:rFonts w:hint="default" w:ascii="楷体" w:hAnsi="楷体" w:eastAsia="楷体"/>
          <w:sz w:val="24"/>
          <w:highlight w:val="none"/>
          <w:lang w:val="en-US" w:eastAsia="zh-CN"/>
        </w:rPr>
      </w:pPr>
    </w:p>
    <w:p w14:paraId="1C00B973">
      <w:pPr>
        <w:pStyle w:val="1544"/>
        <w:numPr>
          <w:ilvl w:val="0"/>
          <w:numId w:val="0"/>
        </w:numPr>
        <w:jc w:val="center"/>
        <w:outlineLvl w:val="9"/>
        <w:rPr>
          <w:rFonts w:hint="default" w:ascii="楷体" w:hAnsi="楷体" w:eastAsia="楷体"/>
          <w:sz w:val="24"/>
          <w:highlight w:val="none"/>
          <w:lang w:val="en-US" w:eastAsia="zh-CN"/>
        </w:rPr>
      </w:pPr>
    </w:p>
    <w:p w14:paraId="6781F3A5">
      <w:pPr>
        <w:pStyle w:val="1544"/>
        <w:numPr>
          <w:ilvl w:val="0"/>
          <w:numId w:val="0"/>
        </w:numPr>
        <w:jc w:val="center"/>
        <w:outlineLvl w:val="9"/>
        <w:rPr>
          <w:rFonts w:hint="default" w:ascii="楷体" w:hAnsi="楷体" w:eastAsia="楷体"/>
          <w:sz w:val="24"/>
          <w:highlight w:val="none"/>
          <w:lang w:val="en-US" w:eastAsia="zh-CN"/>
        </w:rPr>
      </w:pPr>
    </w:p>
    <w:p w14:paraId="194E6A03">
      <w:pPr>
        <w:pStyle w:val="1544"/>
        <w:numPr>
          <w:ilvl w:val="0"/>
          <w:numId w:val="0"/>
        </w:numPr>
        <w:jc w:val="center"/>
        <w:outlineLvl w:val="9"/>
        <w:rPr>
          <w:rFonts w:hint="default" w:ascii="楷体" w:hAnsi="楷体" w:eastAsia="楷体"/>
          <w:sz w:val="24"/>
          <w:highlight w:val="none"/>
          <w:lang w:val="en-US" w:eastAsia="zh-CN"/>
        </w:rPr>
      </w:pPr>
    </w:p>
    <w:p w14:paraId="6BCC8D41">
      <w:pPr>
        <w:pStyle w:val="1544"/>
        <w:numPr>
          <w:ilvl w:val="0"/>
          <w:numId w:val="0"/>
        </w:numPr>
        <w:jc w:val="center"/>
        <w:outlineLvl w:val="9"/>
        <w:rPr>
          <w:rFonts w:hint="default" w:ascii="楷体" w:hAnsi="楷体" w:eastAsia="楷体"/>
          <w:sz w:val="24"/>
          <w:highlight w:val="none"/>
          <w:lang w:val="en-US" w:eastAsia="zh-CN"/>
        </w:rPr>
      </w:pPr>
    </w:p>
    <w:p w14:paraId="00CB38EC">
      <w:pPr>
        <w:pStyle w:val="1544"/>
        <w:numPr>
          <w:ilvl w:val="0"/>
          <w:numId w:val="0"/>
        </w:numPr>
        <w:jc w:val="center"/>
        <w:outlineLvl w:val="9"/>
        <w:rPr>
          <w:rFonts w:hint="default" w:ascii="楷体" w:hAnsi="楷体" w:eastAsia="楷体"/>
          <w:sz w:val="24"/>
          <w:highlight w:val="none"/>
          <w:lang w:val="en-US" w:eastAsia="zh-CN"/>
        </w:rPr>
      </w:pPr>
    </w:p>
    <w:p w14:paraId="5B9FA971">
      <w:pPr>
        <w:pStyle w:val="1544"/>
        <w:numPr>
          <w:ilvl w:val="0"/>
          <w:numId w:val="0"/>
        </w:numPr>
        <w:jc w:val="center"/>
        <w:outlineLvl w:val="9"/>
        <w:rPr>
          <w:rFonts w:hint="default" w:ascii="楷体" w:hAnsi="楷体" w:eastAsia="楷体"/>
          <w:sz w:val="24"/>
          <w:highlight w:val="none"/>
          <w:lang w:val="en-US" w:eastAsia="zh-CN"/>
        </w:rPr>
      </w:pPr>
    </w:p>
    <w:p w14:paraId="68335818">
      <w:pPr>
        <w:pStyle w:val="1544"/>
        <w:numPr>
          <w:ilvl w:val="0"/>
          <w:numId w:val="0"/>
        </w:numPr>
        <w:jc w:val="center"/>
        <w:outlineLvl w:val="9"/>
        <w:rPr>
          <w:rFonts w:hint="default" w:ascii="楷体" w:hAnsi="楷体" w:eastAsia="楷体"/>
          <w:sz w:val="24"/>
          <w:highlight w:val="none"/>
          <w:lang w:val="en-US" w:eastAsia="zh-CN"/>
        </w:rPr>
      </w:pPr>
    </w:p>
    <w:p w14:paraId="76C97C9B">
      <w:pPr>
        <w:pStyle w:val="1544"/>
        <w:numPr>
          <w:ilvl w:val="0"/>
          <w:numId w:val="0"/>
        </w:numPr>
        <w:jc w:val="center"/>
        <w:outlineLvl w:val="9"/>
        <w:rPr>
          <w:rFonts w:hint="default" w:ascii="楷体" w:hAnsi="楷体" w:eastAsia="楷体"/>
          <w:sz w:val="24"/>
          <w:highlight w:val="none"/>
          <w:lang w:val="en-US" w:eastAsia="zh-CN"/>
        </w:rPr>
      </w:pPr>
    </w:p>
    <w:p w14:paraId="572DD46A">
      <w:pPr>
        <w:pStyle w:val="1544"/>
        <w:numPr>
          <w:ilvl w:val="0"/>
          <w:numId w:val="0"/>
        </w:numPr>
        <w:jc w:val="center"/>
        <w:outlineLvl w:val="9"/>
        <w:rPr>
          <w:rFonts w:hint="default" w:ascii="楷体" w:hAnsi="楷体" w:eastAsia="楷体"/>
          <w:sz w:val="24"/>
          <w:highlight w:val="none"/>
          <w:lang w:val="en-US" w:eastAsia="zh-CN"/>
        </w:rPr>
      </w:pPr>
    </w:p>
    <w:p w14:paraId="35609BA9">
      <w:pPr>
        <w:pStyle w:val="1544"/>
        <w:numPr>
          <w:ilvl w:val="0"/>
          <w:numId w:val="0"/>
        </w:numPr>
        <w:jc w:val="center"/>
        <w:outlineLvl w:val="9"/>
        <w:rPr>
          <w:rFonts w:hint="default" w:ascii="楷体" w:hAnsi="楷体" w:eastAsia="楷体"/>
          <w:sz w:val="24"/>
          <w:highlight w:val="none"/>
          <w:lang w:val="en-US" w:eastAsia="zh-CN"/>
        </w:rPr>
      </w:pPr>
    </w:p>
    <w:p w14:paraId="7BBB5E33">
      <w:pPr>
        <w:pStyle w:val="1544"/>
        <w:numPr>
          <w:ilvl w:val="0"/>
          <w:numId w:val="0"/>
        </w:numPr>
        <w:jc w:val="center"/>
        <w:outlineLvl w:val="9"/>
        <w:rPr>
          <w:rFonts w:hint="default" w:ascii="楷体" w:hAnsi="楷体" w:eastAsia="楷体"/>
          <w:sz w:val="24"/>
          <w:highlight w:val="none"/>
          <w:lang w:val="en-US" w:eastAsia="zh-CN"/>
        </w:rPr>
      </w:pPr>
    </w:p>
    <w:p w14:paraId="1C5839A8">
      <w:pPr>
        <w:pStyle w:val="1544"/>
        <w:numPr>
          <w:ilvl w:val="0"/>
          <w:numId w:val="0"/>
        </w:numPr>
        <w:jc w:val="center"/>
        <w:outlineLvl w:val="9"/>
        <w:rPr>
          <w:rFonts w:hint="default" w:ascii="楷体" w:hAnsi="楷体" w:eastAsia="楷体"/>
          <w:sz w:val="24"/>
          <w:highlight w:val="none"/>
          <w:lang w:val="en-US" w:eastAsia="zh-CN"/>
        </w:rPr>
      </w:pPr>
    </w:p>
    <w:p w14:paraId="73299544">
      <w:pPr>
        <w:pStyle w:val="1544"/>
        <w:numPr>
          <w:ilvl w:val="0"/>
          <w:numId w:val="0"/>
        </w:numPr>
        <w:jc w:val="center"/>
        <w:outlineLvl w:val="9"/>
        <w:rPr>
          <w:rFonts w:hint="default" w:ascii="楷体" w:hAnsi="楷体" w:eastAsia="楷体"/>
          <w:sz w:val="24"/>
          <w:highlight w:val="none"/>
          <w:lang w:val="en-US" w:eastAsia="zh-CN"/>
        </w:rPr>
      </w:pPr>
    </w:p>
    <w:p w14:paraId="4F806569">
      <w:pPr>
        <w:pStyle w:val="1544"/>
        <w:numPr>
          <w:ilvl w:val="0"/>
          <w:numId w:val="0"/>
        </w:numPr>
        <w:jc w:val="center"/>
        <w:outlineLvl w:val="9"/>
        <w:rPr>
          <w:rFonts w:hint="default" w:ascii="楷体" w:hAnsi="楷体" w:eastAsia="楷体"/>
          <w:sz w:val="24"/>
          <w:highlight w:val="none"/>
          <w:lang w:val="en-US" w:eastAsia="zh-CN"/>
        </w:rPr>
      </w:pPr>
    </w:p>
    <w:p w14:paraId="14440103">
      <w:pPr>
        <w:pStyle w:val="1544"/>
        <w:numPr>
          <w:ilvl w:val="0"/>
          <w:numId w:val="0"/>
        </w:numPr>
        <w:jc w:val="center"/>
        <w:outlineLvl w:val="9"/>
        <w:rPr>
          <w:rFonts w:hint="default" w:ascii="楷体" w:hAnsi="楷体" w:eastAsia="楷体"/>
          <w:sz w:val="24"/>
          <w:highlight w:val="none"/>
          <w:lang w:val="en-US" w:eastAsia="zh-CN"/>
        </w:rPr>
      </w:pPr>
    </w:p>
    <w:p w14:paraId="70C6487B">
      <w:pPr>
        <w:pStyle w:val="1544"/>
        <w:numPr>
          <w:ilvl w:val="0"/>
          <w:numId w:val="0"/>
        </w:numPr>
        <w:jc w:val="center"/>
        <w:outlineLvl w:val="9"/>
        <w:rPr>
          <w:rFonts w:hint="default" w:ascii="楷体" w:hAnsi="楷体" w:eastAsia="楷体"/>
          <w:sz w:val="24"/>
          <w:highlight w:val="none"/>
          <w:lang w:val="en-US" w:eastAsia="zh-CN"/>
        </w:rPr>
      </w:pPr>
    </w:p>
    <w:p w14:paraId="2E1727FD">
      <w:pPr>
        <w:pStyle w:val="1544"/>
        <w:numPr>
          <w:ilvl w:val="0"/>
          <w:numId w:val="0"/>
        </w:numPr>
        <w:jc w:val="center"/>
        <w:outlineLvl w:val="9"/>
        <w:rPr>
          <w:rFonts w:hint="default" w:ascii="楷体" w:hAnsi="楷体" w:eastAsia="楷体"/>
          <w:sz w:val="24"/>
          <w:highlight w:val="none"/>
          <w:lang w:val="en-US" w:eastAsia="zh-CN"/>
        </w:rPr>
      </w:pPr>
    </w:p>
    <w:p w14:paraId="6F0CCFDE">
      <w:pPr>
        <w:pStyle w:val="1544"/>
        <w:numPr>
          <w:ilvl w:val="0"/>
          <w:numId w:val="0"/>
        </w:numPr>
        <w:jc w:val="center"/>
        <w:outlineLvl w:val="9"/>
        <w:rPr>
          <w:rFonts w:hint="default" w:ascii="楷体" w:hAnsi="楷体" w:eastAsia="楷体"/>
          <w:sz w:val="24"/>
          <w:highlight w:val="none"/>
          <w:lang w:val="en-US" w:eastAsia="zh-CN"/>
        </w:rPr>
      </w:pPr>
    </w:p>
    <w:p w14:paraId="08BA07B1">
      <w:pPr>
        <w:pStyle w:val="1544"/>
        <w:numPr>
          <w:ilvl w:val="0"/>
          <w:numId w:val="0"/>
        </w:numPr>
        <w:jc w:val="center"/>
        <w:outlineLvl w:val="9"/>
        <w:rPr>
          <w:rFonts w:hint="default" w:ascii="楷体" w:hAnsi="楷体" w:eastAsia="楷体"/>
          <w:sz w:val="24"/>
          <w:highlight w:val="none"/>
          <w:lang w:val="en-US" w:eastAsia="zh-CN"/>
        </w:rPr>
      </w:pPr>
    </w:p>
    <w:p w14:paraId="67D0C762">
      <w:pPr>
        <w:pStyle w:val="1544"/>
        <w:numPr>
          <w:ilvl w:val="0"/>
          <w:numId w:val="0"/>
        </w:numPr>
        <w:jc w:val="center"/>
        <w:outlineLvl w:val="9"/>
        <w:rPr>
          <w:rFonts w:hint="default" w:ascii="楷体" w:hAnsi="楷体" w:eastAsia="楷体"/>
          <w:sz w:val="24"/>
          <w:highlight w:val="none"/>
          <w:lang w:val="en-US" w:eastAsia="zh-CN"/>
        </w:rPr>
      </w:pPr>
    </w:p>
    <w:p w14:paraId="6F6CB720">
      <w:pPr>
        <w:pStyle w:val="1544"/>
        <w:numPr>
          <w:ilvl w:val="0"/>
          <w:numId w:val="0"/>
        </w:numPr>
        <w:jc w:val="center"/>
        <w:outlineLvl w:val="9"/>
        <w:rPr>
          <w:rFonts w:hint="default" w:ascii="楷体" w:hAnsi="楷体" w:eastAsia="楷体"/>
          <w:sz w:val="24"/>
          <w:highlight w:val="none"/>
          <w:lang w:val="en-US" w:eastAsia="zh-CN"/>
        </w:rPr>
      </w:pPr>
    </w:p>
    <w:p w14:paraId="50FC5BD1">
      <w:pPr>
        <w:pStyle w:val="1544"/>
        <w:numPr>
          <w:ilvl w:val="0"/>
          <w:numId w:val="0"/>
        </w:numPr>
        <w:jc w:val="center"/>
        <w:outlineLvl w:val="9"/>
        <w:rPr>
          <w:rFonts w:hint="default" w:ascii="楷体" w:hAnsi="楷体" w:eastAsia="楷体"/>
          <w:sz w:val="24"/>
          <w:highlight w:val="none"/>
          <w:lang w:val="en-US" w:eastAsia="zh-CN"/>
        </w:rPr>
      </w:pPr>
    </w:p>
    <w:p w14:paraId="25E8F566">
      <w:pPr>
        <w:pStyle w:val="1544"/>
        <w:numPr>
          <w:ilvl w:val="0"/>
          <w:numId w:val="0"/>
        </w:numPr>
        <w:jc w:val="center"/>
        <w:outlineLvl w:val="9"/>
        <w:rPr>
          <w:rFonts w:hint="default" w:ascii="楷体" w:hAnsi="楷体" w:eastAsia="楷体"/>
          <w:sz w:val="24"/>
          <w:highlight w:val="none"/>
          <w:lang w:val="en-US" w:eastAsia="zh-CN"/>
        </w:rPr>
      </w:pPr>
    </w:p>
    <w:p w14:paraId="14299820">
      <w:pPr>
        <w:pStyle w:val="1544"/>
        <w:numPr>
          <w:ilvl w:val="0"/>
          <w:numId w:val="0"/>
        </w:numPr>
        <w:jc w:val="center"/>
        <w:outlineLvl w:val="9"/>
        <w:rPr>
          <w:rFonts w:hint="default" w:ascii="楷体" w:hAnsi="楷体" w:eastAsia="楷体"/>
          <w:sz w:val="24"/>
          <w:highlight w:val="none"/>
          <w:lang w:val="en-US" w:eastAsia="zh-CN"/>
        </w:rPr>
      </w:pPr>
    </w:p>
    <w:p w14:paraId="798954CF">
      <w:pPr>
        <w:pStyle w:val="1544"/>
        <w:numPr>
          <w:ilvl w:val="0"/>
          <w:numId w:val="0"/>
        </w:numPr>
        <w:jc w:val="center"/>
        <w:outlineLvl w:val="9"/>
        <w:rPr>
          <w:rFonts w:hint="default" w:ascii="楷体" w:hAnsi="楷体" w:eastAsia="楷体"/>
          <w:sz w:val="24"/>
          <w:highlight w:val="none"/>
          <w:lang w:val="en-US" w:eastAsia="zh-CN"/>
        </w:rPr>
      </w:pPr>
    </w:p>
    <w:p w14:paraId="29C45160">
      <w:pPr>
        <w:pStyle w:val="1544"/>
        <w:jc w:val="center"/>
        <w:outlineLvl w:val="2"/>
        <w:rPr>
          <w:rFonts w:hint="eastAsia" w:ascii="楷体" w:hAnsi="楷体" w:eastAsia="楷体" w:cs="楷体"/>
          <w:color w:val="auto"/>
          <w:sz w:val="36"/>
          <w:szCs w:val="36"/>
          <w:highlight w:val="none"/>
          <w:lang w:eastAsia="zh-CN"/>
        </w:rPr>
      </w:pPr>
    </w:p>
    <w:p w14:paraId="6A76803C">
      <w:pPr>
        <w:pStyle w:val="1544"/>
        <w:jc w:val="center"/>
        <w:outlineLvl w:val="2"/>
        <w:rPr>
          <w:rFonts w:hint="eastAsia" w:ascii="楷体" w:hAnsi="楷体" w:eastAsia="楷体" w:cs="楷体"/>
          <w:color w:val="auto"/>
          <w:sz w:val="36"/>
          <w:szCs w:val="36"/>
          <w:highlight w:val="none"/>
          <w:lang w:eastAsia="zh-CN"/>
        </w:rPr>
      </w:pPr>
      <w:r>
        <w:rPr>
          <w:rFonts w:hint="eastAsia" w:ascii="楷体" w:hAnsi="楷体" w:eastAsia="楷体" w:cs="楷体"/>
          <w:color w:val="auto"/>
          <w:sz w:val="36"/>
          <w:szCs w:val="36"/>
          <w:highlight w:val="none"/>
          <w:lang w:eastAsia="zh-CN"/>
        </w:rPr>
        <w:t>（</w:t>
      </w:r>
      <w:r>
        <w:rPr>
          <w:rFonts w:hint="eastAsia" w:ascii="楷体" w:hAnsi="楷体" w:eastAsia="楷体" w:cs="楷体"/>
          <w:color w:val="auto"/>
          <w:sz w:val="36"/>
          <w:szCs w:val="36"/>
          <w:highlight w:val="none"/>
          <w:lang w:val="en-US" w:eastAsia="zh-CN"/>
        </w:rPr>
        <w:t>六</w:t>
      </w:r>
      <w:r>
        <w:rPr>
          <w:rFonts w:hint="eastAsia" w:ascii="楷体" w:hAnsi="楷体" w:eastAsia="楷体" w:cs="楷体"/>
          <w:color w:val="auto"/>
          <w:sz w:val="36"/>
          <w:szCs w:val="36"/>
          <w:highlight w:val="none"/>
          <w:lang w:eastAsia="zh-CN"/>
        </w:rPr>
        <w:t>）落实政府采购政策需满足的资格要求</w:t>
      </w:r>
    </w:p>
    <w:p w14:paraId="5160368C">
      <w:pPr>
        <w:widowControl/>
        <w:spacing w:line="560" w:lineRule="exact"/>
        <w:jc w:val="center"/>
        <w:rPr>
          <w:rFonts w:hint="eastAsia" w:ascii="楷体" w:hAnsi="楷体" w:eastAsia="楷体"/>
          <w:bCs/>
          <w:sz w:val="30"/>
          <w:szCs w:val="30"/>
          <w:highlight w:val="none"/>
        </w:rPr>
      </w:pPr>
      <w:r>
        <w:rPr>
          <w:rFonts w:hint="eastAsia" w:ascii="楷体" w:hAnsi="楷体" w:eastAsia="楷体"/>
          <w:bCs/>
          <w:sz w:val="30"/>
          <w:szCs w:val="30"/>
          <w:highlight w:val="none"/>
        </w:rPr>
        <w:t>中小企业声明函（服务类）</w:t>
      </w:r>
    </w:p>
    <w:p w14:paraId="7078A623">
      <w:pPr>
        <w:widowControl/>
        <w:spacing w:line="560" w:lineRule="exact"/>
        <w:ind w:firstLine="480"/>
        <w:jc w:val="left"/>
        <w:rPr>
          <w:rFonts w:hint="eastAsia" w:ascii="楷体" w:hAnsi="楷体" w:eastAsia="楷体"/>
          <w:bCs/>
          <w:sz w:val="24"/>
          <w:szCs w:val="24"/>
          <w:highlight w:val="none"/>
        </w:rPr>
      </w:pPr>
      <w:r>
        <w:rPr>
          <w:rFonts w:hint="eastAsia" w:ascii="楷体" w:hAnsi="楷体" w:eastAsia="楷体"/>
          <w:bCs/>
          <w:sz w:val="24"/>
          <w:szCs w:val="24"/>
          <w:highlight w:val="none"/>
        </w:rPr>
        <w:t>本公司（联合体）郑重声明，根据《政府采购促进中小企业发展管理办法》（财库﹝2020﹞46 号）的规定，本公司（联合体）参加</w:t>
      </w:r>
      <w:r>
        <w:rPr>
          <w:rFonts w:hint="eastAsia" w:ascii="楷体" w:hAnsi="楷体" w:eastAsia="楷体"/>
          <w:bCs/>
          <w:sz w:val="24"/>
          <w:szCs w:val="24"/>
          <w:highlight w:val="none"/>
          <w:u w:val="single"/>
        </w:rPr>
        <w:t>（采购单位名称）</w:t>
      </w:r>
      <w:r>
        <w:rPr>
          <w:rFonts w:hint="eastAsia" w:ascii="楷体" w:hAnsi="楷体" w:eastAsia="楷体"/>
          <w:bCs/>
          <w:sz w:val="24"/>
          <w:szCs w:val="24"/>
          <w:highlight w:val="none"/>
        </w:rPr>
        <w:t>的</w:t>
      </w:r>
      <w:r>
        <w:rPr>
          <w:rFonts w:hint="eastAsia" w:ascii="楷体" w:hAnsi="楷体" w:eastAsia="楷体"/>
          <w:bCs/>
          <w:sz w:val="24"/>
          <w:szCs w:val="24"/>
          <w:highlight w:val="none"/>
          <w:u w:val="single"/>
        </w:rPr>
        <w:t>（项目名称）</w:t>
      </w:r>
      <w:r>
        <w:rPr>
          <w:rFonts w:hint="eastAsia" w:ascii="楷体" w:hAnsi="楷体" w:eastAsia="楷体"/>
          <w:bCs/>
          <w:sz w:val="24"/>
          <w:szCs w:val="24"/>
          <w:highlight w:val="none"/>
        </w:rPr>
        <w:t xml:space="preserve">采购活动，服务全部由符合政策要求的中小企业承接。相关企业（含联合体中的中小企业、签订分包意向协议的中小企业）的具体情况如下：  </w:t>
      </w:r>
    </w:p>
    <w:p w14:paraId="498FE587">
      <w:pPr>
        <w:widowControl/>
        <w:spacing w:line="560" w:lineRule="exact"/>
        <w:ind w:firstLine="480"/>
        <w:jc w:val="left"/>
        <w:rPr>
          <w:rFonts w:hint="eastAsia" w:ascii="楷体" w:hAnsi="楷体" w:eastAsia="楷体"/>
          <w:bCs/>
          <w:sz w:val="24"/>
          <w:szCs w:val="24"/>
          <w:highlight w:val="none"/>
        </w:rPr>
      </w:pPr>
      <w:r>
        <w:rPr>
          <w:rFonts w:hint="eastAsia" w:ascii="楷体" w:hAnsi="楷体" w:eastAsia="楷体"/>
          <w:bCs/>
          <w:sz w:val="24"/>
          <w:szCs w:val="24"/>
          <w:highlight w:val="none"/>
        </w:rPr>
        <w:t>1.</w:t>
      </w:r>
      <w:r>
        <w:rPr>
          <w:rFonts w:hint="eastAsia" w:ascii="楷体" w:hAnsi="楷体" w:eastAsia="楷体"/>
          <w:bCs/>
          <w:sz w:val="24"/>
          <w:szCs w:val="24"/>
          <w:highlight w:val="none"/>
          <w:u w:val="single"/>
        </w:rPr>
        <w:t>（标的名称）</w:t>
      </w:r>
      <w:r>
        <w:rPr>
          <w:rFonts w:hint="eastAsia" w:ascii="楷体" w:hAnsi="楷体" w:eastAsia="楷体"/>
          <w:bCs/>
          <w:sz w:val="24"/>
          <w:szCs w:val="24"/>
          <w:highlight w:val="none"/>
        </w:rPr>
        <w:t>，属于</w:t>
      </w:r>
      <w:r>
        <w:rPr>
          <w:rFonts w:hint="eastAsia" w:ascii="楷体" w:hAnsi="楷体" w:eastAsia="楷体"/>
          <w:bCs/>
          <w:sz w:val="24"/>
          <w:szCs w:val="24"/>
          <w:highlight w:val="none"/>
          <w:u w:val="single"/>
        </w:rPr>
        <w:t>（采购文件中明确的所属行业）</w:t>
      </w:r>
      <w:r>
        <w:rPr>
          <w:rFonts w:hint="eastAsia" w:ascii="楷体" w:hAnsi="楷体" w:eastAsia="楷体"/>
          <w:bCs/>
          <w:sz w:val="24"/>
          <w:szCs w:val="24"/>
          <w:highlight w:val="none"/>
        </w:rPr>
        <w:t>行业；承接企业为</w:t>
      </w:r>
      <w:r>
        <w:rPr>
          <w:rFonts w:hint="eastAsia" w:ascii="楷体" w:hAnsi="楷体" w:eastAsia="楷体"/>
          <w:bCs/>
          <w:sz w:val="24"/>
          <w:szCs w:val="24"/>
          <w:highlight w:val="none"/>
          <w:u w:val="single"/>
        </w:rPr>
        <w:t>（企业名称）</w:t>
      </w:r>
      <w:r>
        <w:rPr>
          <w:rFonts w:hint="eastAsia" w:ascii="楷体" w:hAnsi="楷体" w:eastAsia="楷体"/>
          <w:bCs/>
          <w:sz w:val="24"/>
          <w:szCs w:val="24"/>
          <w:highlight w:val="none"/>
        </w:rPr>
        <w:t>，从业人员</w:t>
      </w:r>
      <w:r>
        <w:rPr>
          <w:rFonts w:hint="eastAsia" w:ascii="楷体" w:hAnsi="楷体" w:eastAsia="楷体"/>
          <w:bCs/>
          <w:sz w:val="24"/>
          <w:szCs w:val="24"/>
          <w:highlight w:val="none"/>
          <w:u w:val="single"/>
        </w:rPr>
        <w:t xml:space="preserve">  </w:t>
      </w:r>
      <w:r>
        <w:rPr>
          <w:rFonts w:hint="eastAsia" w:ascii="楷体" w:hAnsi="楷体" w:eastAsia="楷体"/>
          <w:bCs/>
          <w:sz w:val="24"/>
          <w:szCs w:val="24"/>
          <w:highlight w:val="none"/>
        </w:rPr>
        <w:t>人，营业收入为</w:t>
      </w:r>
      <w:r>
        <w:rPr>
          <w:rFonts w:hint="eastAsia" w:ascii="楷体" w:hAnsi="楷体" w:eastAsia="楷体"/>
          <w:bCs/>
          <w:sz w:val="24"/>
          <w:szCs w:val="24"/>
          <w:highlight w:val="none"/>
          <w:u w:val="single"/>
        </w:rPr>
        <w:t xml:space="preserve">  </w:t>
      </w:r>
      <w:r>
        <w:rPr>
          <w:rFonts w:hint="eastAsia" w:ascii="楷体" w:hAnsi="楷体" w:eastAsia="楷体"/>
          <w:bCs/>
          <w:sz w:val="24"/>
          <w:szCs w:val="24"/>
          <w:highlight w:val="none"/>
        </w:rPr>
        <w:t>万元，资产总额为</w:t>
      </w:r>
      <w:r>
        <w:rPr>
          <w:rFonts w:hint="eastAsia" w:ascii="楷体" w:hAnsi="楷体" w:eastAsia="楷体"/>
          <w:bCs/>
          <w:sz w:val="24"/>
          <w:szCs w:val="24"/>
          <w:highlight w:val="none"/>
          <w:u w:val="single"/>
        </w:rPr>
        <w:t xml:space="preserve">  </w:t>
      </w:r>
      <w:r>
        <w:rPr>
          <w:rFonts w:hint="eastAsia" w:ascii="楷体" w:hAnsi="楷体" w:eastAsia="楷体"/>
          <w:bCs/>
          <w:sz w:val="24"/>
          <w:szCs w:val="24"/>
          <w:highlight w:val="none"/>
        </w:rPr>
        <w:t>万元，属于</w:t>
      </w:r>
      <w:r>
        <w:rPr>
          <w:rFonts w:hint="eastAsia" w:ascii="楷体" w:hAnsi="楷体" w:eastAsia="楷体"/>
          <w:bCs/>
          <w:sz w:val="24"/>
          <w:szCs w:val="24"/>
          <w:highlight w:val="none"/>
          <w:u w:val="single"/>
        </w:rPr>
        <w:t>（中型企业、小型企业、微型企业）</w:t>
      </w:r>
      <w:r>
        <w:rPr>
          <w:rFonts w:hint="eastAsia" w:ascii="楷体" w:hAnsi="楷体" w:eastAsia="楷体"/>
          <w:bCs/>
          <w:sz w:val="24"/>
          <w:szCs w:val="24"/>
          <w:highlight w:val="none"/>
        </w:rPr>
        <w:t xml:space="preserve">；  </w:t>
      </w:r>
    </w:p>
    <w:p w14:paraId="5CF87FBE">
      <w:pPr>
        <w:widowControl/>
        <w:spacing w:line="560" w:lineRule="exact"/>
        <w:ind w:firstLine="480"/>
        <w:jc w:val="left"/>
        <w:rPr>
          <w:rFonts w:hint="eastAsia" w:ascii="楷体" w:hAnsi="楷体" w:eastAsia="楷体"/>
          <w:bCs/>
          <w:sz w:val="24"/>
          <w:szCs w:val="24"/>
          <w:highlight w:val="none"/>
        </w:rPr>
      </w:pPr>
      <w:r>
        <w:rPr>
          <w:rFonts w:hint="eastAsia" w:ascii="楷体" w:hAnsi="楷体" w:eastAsia="楷体"/>
          <w:bCs/>
          <w:sz w:val="24"/>
          <w:szCs w:val="24"/>
          <w:highlight w:val="none"/>
        </w:rPr>
        <w:t xml:space="preserve">2. </w:t>
      </w:r>
      <w:r>
        <w:rPr>
          <w:rFonts w:hint="eastAsia" w:ascii="楷体" w:hAnsi="楷体" w:eastAsia="楷体"/>
          <w:bCs/>
          <w:sz w:val="24"/>
          <w:szCs w:val="24"/>
          <w:highlight w:val="none"/>
          <w:u w:val="single"/>
        </w:rPr>
        <w:t>（标的名称）</w:t>
      </w:r>
      <w:r>
        <w:rPr>
          <w:rFonts w:hint="eastAsia" w:ascii="楷体" w:hAnsi="楷体" w:eastAsia="楷体"/>
          <w:bCs/>
          <w:sz w:val="24"/>
          <w:szCs w:val="24"/>
          <w:highlight w:val="none"/>
        </w:rPr>
        <w:t>，属于</w:t>
      </w:r>
      <w:r>
        <w:rPr>
          <w:rFonts w:hint="eastAsia" w:ascii="楷体" w:hAnsi="楷体" w:eastAsia="楷体"/>
          <w:bCs/>
          <w:sz w:val="24"/>
          <w:szCs w:val="24"/>
          <w:highlight w:val="none"/>
          <w:u w:val="single"/>
        </w:rPr>
        <w:t>（采购文件中明确的所属行业）</w:t>
      </w:r>
      <w:r>
        <w:rPr>
          <w:rFonts w:hint="eastAsia" w:ascii="楷体" w:hAnsi="楷体" w:eastAsia="楷体"/>
          <w:bCs/>
          <w:sz w:val="24"/>
          <w:szCs w:val="24"/>
          <w:highlight w:val="none"/>
        </w:rPr>
        <w:t>行业；承接企业为</w:t>
      </w:r>
      <w:r>
        <w:rPr>
          <w:rFonts w:hint="eastAsia" w:ascii="楷体" w:hAnsi="楷体" w:eastAsia="楷体"/>
          <w:bCs/>
          <w:sz w:val="24"/>
          <w:szCs w:val="24"/>
          <w:highlight w:val="none"/>
          <w:u w:val="single"/>
        </w:rPr>
        <w:t>（企业名称）</w:t>
      </w:r>
      <w:r>
        <w:rPr>
          <w:rFonts w:hint="eastAsia" w:ascii="楷体" w:hAnsi="楷体" w:eastAsia="楷体"/>
          <w:bCs/>
          <w:sz w:val="24"/>
          <w:szCs w:val="24"/>
          <w:highlight w:val="none"/>
        </w:rPr>
        <w:t>，从业人员</w:t>
      </w:r>
      <w:r>
        <w:rPr>
          <w:rFonts w:hint="eastAsia" w:ascii="楷体" w:hAnsi="楷体" w:eastAsia="楷体"/>
          <w:bCs/>
          <w:sz w:val="24"/>
          <w:szCs w:val="24"/>
          <w:highlight w:val="none"/>
          <w:u w:val="single"/>
        </w:rPr>
        <w:t xml:space="preserve">  </w:t>
      </w:r>
      <w:r>
        <w:rPr>
          <w:rFonts w:hint="eastAsia" w:ascii="楷体" w:hAnsi="楷体" w:eastAsia="楷体"/>
          <w:bCs/>
          <w:sz w:val="24"/>
          <w:szCs w:val="24"/>
          <w:highlight w:val="none"/>
        </w:rPr>
        <w:t>人，营业收入为</w:t>
      </w:r>
      <w:r>
        <w:rPr>
          <w:rFonts w:hint="eastAsia" w:ascii="楷体" w:hAnsi="楷体" w:eastAsia="楷体"/>
          <w:bCs/>
          <w:sz w:val="24"/>
          <w:szCs w:val="24"/>
          <w:highlight w:val="none"/>
          <w:u w:val="single"/>
        </w:rPr>
        <w:t xml:space="preserve">  </w:t>
      </w:r>
      <w:r>
        <w:rPr>
          <w:rFonts w:hint="eastAsia" w:ascii="楷体" w:hAnsi="楷体" w:eastAsia="楷体"/>
          <w:bCs/>
          <w:sz w:val="24"/>
          <w:szCs w:val="24"/>
          <w:highlight w:val="none"/>
        </w:rPr>
        <w:t>万元，资产总额为</w:t>
      </w:r>
      <w:r>
        <w:rPr>
          <w:rFonts w:hint="eastAsia" w:ascii="楷体" w:hAnsi="楷体" w:eastAsia="楷体"/>
          <w:bCs/>
          <w:sz w:val="24"/>
          <w:szCs w:val="24"/>
          <w:highlight w:val="none"/>
          <w:u w:val="single"/>
        </w:rPr>
        <w:t xml:space="preserve">  </w:t>
      </w:r>
      <w:r>
        <w:rPr>
          <w:rFonts w:hint="eastAsia" w:ascii="楷体" w:hAnsi="楷体" w:eastAsia="楷体"/>
          <w:bCs/>
          <w:sz w:val="24"/>
          <w:szCs w:val="24"/>
          <w:highlight w:val="none"/>
        </w:rPr>
        <w:t>万元，属于</w:t>
      </w:r>
      <w:r>
        <w:rPr>
          <w:rFonts w:hint="eastAsia" w:ascii="楷体" w:hAnsi="楷体" w:eastAsia="楷体"/>
          <w:bCs/>
          <w:sz w:val="24"/>
          <w:szCs w:val="24"/>
          <w:highlight w:val="none"/>
          <w:u w:val="single"/>
        </w:rPr>
        <w:t>（中型企业、小型企业、微型企业）</w:t>
      </w:r>
      <w:r>
        <w:rPr>
          <w:rFonts w:hint="eastAsia" w:ascii="楷体" w:hAnsi="楷体" w:eastAsia="楷体"/>
          <w:bCs/>
          <w:sz w:val="24"/>
          <w:szCs w:val="24"/>
          <w:highlight w:val="none"/>
        </w:rPr>
        <w:t>；</w:t>
      </w:r>
    </w:p>
    <w:p w14:paraId="30CB309A">
      <w:pPr>
        <w:widowControl/>
        <w:spacing w:line="560" w:lineRule="exact"/>
        <w:jc w:val="left"/>
        <w:rPr>
          <w:rFonts w:hint="eastAsia" w:ascii="楷体" w:hAnsi="楷体" w:eastAsia="楷体"/>
          <w:bCs/>
          <w:sz w:val="24"/>
          <w:szCs w:val="24"/>
          <w:highlight w:val="none"/>
        </w:rPr>
      </w:pPr>
      <w:r>
        <w:rPr>
          <w:rFonts w:hint="eastAsia" w:ascii="楷体" w:hAnsi="楷体" w:eastAsia="楷体"/>
          <w:bCs/>
          <w:sz w:val="24"/>
          <w:szCs w:val="24"/>
          <w:highlight w:val="none"/>
        </w:rPr>
        <w:t xml:space="preserve">  ……  </w:t>
      </w:r>
    </w:p>
    <w:p w14:paraId="17DAAF50">
      <w:pPr>
        <w:widowControl/>
        <w:spacing w:line="560" w:lineRule="exact"/>
        <w:ind w:firstLine="480"/>
        <w:jc w:val="left"/>
        <w:rPr>
          <w:rFonts w:hint="eastAsia" w:ascii="楷体" w:hAnsi="楷体" w:eastAsia="楷体"/>
          <w:bCs/>
          <w:sz w:val="24"/>
          <w:szCs w:val="24"/>
          <w:highlight w:val="none"/>
        </w:rPr>
      </w:pPr>
      <w:r>
        <w:rPr>
          <w:rFonts w:hint="eastAsia" w:ascii="楷体" w:hAnsi="楷体" w:eastAsia="楷体"/>
          <w:bCs/>
          <w:sz w:val="24"/>
          <w:szCs w:val="24"/>
          <w:highlight w:val="none"/>
        </w:rPr>
        <w:t>以上企业，不属于大企业的分支机构，不存在控股股东为大企业的情形，也不存在与大企业的负责人为同一人的情形。</w:t>
      </w:r>
    </w:p>
    <w:p w14:paraId="56407E1E">
      <w:pPr>
        <w:widowControl/>
        <w:spacing w:line="560" w:lineRule="exact"/>
        <w:ind w:firstLine="480"/>
        <w:jc w:val="left"/>
        <w:rPr>
          <w:rFonts w:hint="eastAsia" w:ascii="楷体" w:hAnsi="楷体" w:eastAsia="楷体"/>
          <w:bCs/>
          <w:sz w:val="24"/>
          <w:szCs w:val="24"/>
          <w:highlight w:val="none"/>
        </w:rPr>
      </w:pPr>
      <w:r>
        <w:rPr>
          <w:rFonts w:hint="eastAsia" w:ascii="楷体" w:hAnsi="楷体" w:eastAsia="楷体"/>
          <w:bCs/>
          <w:sz w:val="24"/>
          <w:szCs w:val="24"/>
          <w:highlight w:val="none"/>
        </w:rPr>
        <w:t xml:space="preserve">本企业对上述声明内容的真实性负责。如有虚假，将依法承担相应责任。  </w:t>
      </w:r>
    </w:p>
    <w:p w14:paraId="15008782">
      <w:pPr>
        <w:widowControl/>
        <w:spacing w:line="560" w:lineRule="exact"/>
        <w:jc w:val="left"/>
        <w:rPr>
          <w:rFonts w:hint="eastAsia" w:ascii="楷体" w:hAnsi="楷体" w:eastAsia="楷体"/>
          <w:bCs/>
          <w:sz w:val="24"/>
          <w:szCs w:val="24"/>
          <w:highlight w:val="none"/>
        </w:rPr>
      </w:pPr>
      <w:r>
        <w:rPr>
          <w:rFonts w:hint="eastAsia" w:ascii="楷体" w:hAnsi="楷体" w:eastAsia="楷体"/>
          <w:bCs/>
          <w:sz w:val="24"/>
          <w:szCs w:val="24"/>
          <w:highlight w:val="none"/>
        </w:rPr>
        <w:t>企业名称（盖章）：</w:t>
      </w:r>
    </w:p>
    <w:p w14:paraId="60068DD6">
      <w:pPr>
        <w:widowControl/>
        <w:spacing w:line="560" w:lineRule="exact"/>
        <w:jc w:val="left"/>
        <w:rPr>
          <w:rFonts w:hint="eastAsia" w:ascii="楷体" w:hAnsi="楷体" w:eastAsia="楷体"/>
          <w:bCs/>
          <w:sz w:val="24"/>
          <w:szCs w:val="24"/>
          <w:highlight w:val="none"/>
        </w:rPr>
      </w:pPr>
      <w:r>
        <w:rPr>
          <w:rFonts w:hint="eastAsia" w:ascii="楷体" w:hAnsi="楷体" w:eastAsia="楷体"/>
          <w:bCs/>
          <w:sz w:val="24"/>
          <w:szCs w:val="24"/>
          <w:highlight w:val="none"/>
        </w:rPr>
        <w:t>日 期：</w:t>
      </w:r>
    </w:p>
    <w:p w14:paraId="7E40E8CF">
      <w:pPr>
        <w:keepNext w:val="0"/>
        <w:keepLines w:val="0"/>
        <w:pageBreakBefore w:val="0"/>
        <w:widowControl/>
        <w:spacing w:line="240" w:lineRule="auto"/>
        <w:jc w:val="left"/>
        <w:rPr>
          <w:rFonts w:hint="eastAsia" w:ascii="楷体" w:hAnsi="楷体" w:eastAsia="楷体"/>
          <w:bCs/>
          <w:sz w:val="24"/>
          <w:szCs w:val="24"/>
          <w:highlight w:val="none"/>
        </w:rPr>
      </w:pPr>
    </w:p>
    <w:p w14:paraId="1F5D6DCF">
      <w:pPr>
        <w:keepNext w:val="0"/>
        <w:keepLines w:val="0"/>
        <w:pageBreakBefore w:val="0"/>
        <w:widowControl/>
        <w:spacing w:line="240" w:lineRule="auto"/>
        <w:jc w:val="left"/>
        <w:rPr>
          <w:rFonts w:hint="eastAsia" w:ascii="楷体" w:hAnsi="楷体" w:eastAsia="楷体"/>
          <w:bCs/>
          <w:sz w:val="24"/>
          <w:szCs w:val="24"/>
          <w:highlight w:val="none"/>
        </w:rPr>
      </w:pPr>
    </w:p>
    <w:p w14:paraId="25D61450">
      <w:pPr>
        <w:keepNext w:val="0"/>
        <w:keepLines w:val="0"/>
        <w:pageBreakBefore w:val="0"/>
        <w:widowControl/>
        <w:spacing w:line="240" w:lineRule="auto"/>
        <w:jc w:val="left"/>
        <w:rPr>
          <w:rFonts w:hint="eastAsia" w:ascii="楷体" w:hAnsi="楷体" w:eastAsia="楷体"/>
          <w:bCs/>
          <w:sz w:val="24"/>
          <w:szCs w:val="24"/>
          <w:highlight w:val="none"/>
        </w:rPr>
      </w:pPr>
      <w:r>
        <w:rPr>
          <w:rFonts w:hint="eastAsia" w:ascii="楷体" w:hAnsi="楷体" w:eastAsia="楷体"/>
          <w:bCs/>
          <w:sz w:val="24"/>
          <w:szCs w:val="24"/>
          <w:highlight w:val="none"/>
        </w:rPr>
        <w:t>注：</w:t>
      </w:r>
    </w:p>
    <w:p w14:paraId="28D733DD">
      <w:pPr>
        <w:keepNext w:val="0"/>
        <w:keepLines w:val="0"/>
        <w:pageBreakBefore w:val="0"/>
        <w:widowControl/>
        <w:spacing w:line="240" w:lineRule="auto"/>
        <w:ind w:firstLine="480"/>
        <w:jc w:val="left"/>
        <w:rPr>
          <w:rFonts w:hint="eastAsia" w:ascii="楷体" w:hAnsi="楷体" w:eastAsia="楷体"/>
          <w:bCs/>
          <w:sz w:val="24"/>
          <w:szCs w:val="24"/>
          <w:highlight w:val="none"/>
        </w:rPr>
      </w:pPr>
      <w:r>
        <w:rPr>
          <w:rFonts w:hint="eastAsia" w:ascii="楷体" w:hAnsi="楷体" w:eastAsia="楷体"/>
          <w:bCs/>
          <w:sz w:val="24"/>
          <w:szCs w:val="24"/>
          <w:highlight w:val="none"/>
        </w:rPr>
        <w:t>1.从业人员、营业收入、资产总额填报上一年度数据，无上一年度数据的新成立企业可不填报。</w:t>
      </w:r>
    </w:p>
    <w:p w14:paraId="40BE79F8">
      <w:pPr>
        <w:keepNext w:val="0"/>
        <w:keepLines w:val="0"/>
        <w:pageBreakBefore w:val="0"/>
        <w:widowControl/>
        <w:spacing w:line="240" w:lineRule="auto"/>
        <w:ind w:firstLine="480"/>
        <w:jc w:val="left"/>
        <w:rPr>
          <w:rFonts w:hint="eastAsia" w:ascii="楷体" w:hAnsi="楷体" w:eastAsia="楷体"/>
          <w:bCs/>
          <w:sz w:val="24"/>
          <w:szCs w:val="24"/>
          <w:highlight w:val="none"/>
        </w:rPr>
      </w:pPr>
      <w:r>
        <w:rPr>
          <w:rFonts w:hint="eastAsia" w:ascii="楷体" w:hAnsi="楷体" w:eastAsia="楷体"/>
          <w:bCs/>
          <w:sz w:val="24"/>
          <w:szCs w:val="24"/>
          <w:highlight w:val="none"/>
        </w:rPr>
        <w:t>2.本声明函中“属于（中型企业、小型企业、微型企业）”的内容，必须且只能选择其中之一填写。</w:t>
      </w:r>
    </w:p>
    <w:p w14:paraId="2FA3056B">
      <w:pPr>
        <w:keepNext w:val="0"/>
        <w:keepLines w:val="0"/>
        <w:pageBreakBefore w:val="0"/>
        <w:widowControl/>
        <w:spacing w:line="240" w:lineRule="auto"/>
        <w:ind w:firstLine="480"/>
        <w:jc w:val="left"/>
        <w:rPr>
          <w:rFonts w:hint="eastAsia" w:ascii="楷体" w:hAnsi="楷体" w:eastAsia="楷体" w:cs="楷体"/>
          <w:b/>
          <w:color w:val="auto"/>
          <w:sz w:val="32"/>
          <w:szCs w:val="32"/>
          <w:highlight w:val="none"/>
        </w:rPr>
      </w:pPr>
      <w:r>
        <w:rPr>
          <w:rFonts w:hint="eastAsia" w:ascii="楷体" w:hAnsi="楷体" w:eastAsia="楷体"/>
          <w:bCs/>
          <w:sz w:val="24"/>
          <w:szCs w:val="24"/>
          <w:highlight w:val="none"/>
        </w:rPr>
        <w:t>3.供应商应当根据采购文件中明确的所属行业，认真对照《关于印发中小企业划型标准规定的通知》（工信部联企业[2011]300号）提供声明函。供应商提供的声明函内容不实的，属于提供虚假材料谋取中标、成交，依照《中华人民共和国政府采购法》等国家有关规定追究相应责任。</w:t>
      </w:r>
      <w:r>
        <w:rPr>
          <w:rFonts w:hint="eastAsia" w:ascii="楷体" w:hAnsi="楷体" w:eastAsia="楷体" w:cs="楷体"/>
          <w:color w:val="auto"/>
          <w:sz w:val="24"/>
          <w:highlight w:val="none"/>
        </w:rPr>
        <w:br w:type="page" w:clear="all"/>
      </w:r>
    </w:p>
    <w:p w14:paraId="4456BA01">
      <w:pPr>
        <w:widowControl/>
        <w:jc w:val="center"/>
        <w:outlineLvl w:val="9"/>
        <w:rPr>
          <w:rFonts w:ascii="楷体" w:hAnsi="楷体" w:eastAsia="楷体" w:cstheme="minorBidi"/>
          <w:spacing w:val="6"/>
          <w:sz w:val="30"/>
          <w:szCs w:val="30"/>
          <w:highlight w:val="none"/>
        </w:rPr>
      </w:pPr>
      <w:r>
        <w:rPr>
          <w:rFonts w:hint="eastAsia" w:ascii="楷体" w:hAnsi="楷体" w:eastAsia="楷体"/>
          <w:b/>
          <w:sz w:val="30"/>
          <w:szCs w:val="30"/>
          <w:highlight w:val="none"/>
        </w:rPr>
        <w:t>残疾人福利性单位声明函（可选）</w:t>
      </w:r>
    </w:p>
    <w:p w14:paraId="6ABB93A2">
      <w:pPr>
        <w:spacing w:line="360" w:lineRule="auto"/>
        <w:rPr>
          <w:rFonts w:ascii="楷体" w:hAnsi="楷体" w:eastAsia="楷体" w:cstheme="minorBidi"/>
          <w:spacing w:val="6"/>
          <w:sz w:val="28"/>
          <w:szCs w:val="28"/>
          <w:highlight w:val="none"/>
        </w:rPr>
      </w:pPr>
    </w:p>
    <w:p w14:paraId="40E1F212">
      <w:pPr>
        <w:spacing w:line="360" w:lineRule="auto"/>
        <w:ind w:firstLine="560"/>
        <w:rPr>
          <w:rFonts w:ascii="楷体" w:hAnsi="楷体" w:eastAsia="楷体" w:cstheme="minorBidi"/>
          <w:spacing w:val="6"/>
          <w:sz w:val="24"/>
          <w:highlight w:val="none"/>
        </w:rPr>
      </w:pPr>
      <w:r>
        <w:rPr>
          <w:rFonts w:hint="eastAsia" w:ascii="楷体" w:hAnsi="楷体" w:eastAsia="楷体" w:cstheme="minorBidi"/>
          <w:spacing w:val="6"/>
          <w:sz w:val="24"/>
          <w:highlight w:val="none"/>
        </w:rPr>
        <w:t>本单位郑重声明，根据《财政部</w:t>
      </w:r>
      <w:r>
        <w:rPr>
          <w:rFonts w:ascii="楷体" w:hAnsi="楷体" w:eastAsia="楷体" w:cstheme="minorBidi"/>
          <w:spacing w:val="6"/>
          <w:sz w:val="24"/>
          <w:highlight w:val="none"/>
        </w:rPr>
        <w:t xml:space="preserve"> 民政部 中国残疾人联合会关于促进残疾人就业政府采购政策的通知》（财库〔2017〕141 号） 的规定，本单位为符合条件的残疾人福利性单位，且本单位参加   </w:t>
      </w:r>
      <w:r>
        <w:rPr>
          <w:rFonts w:hint="eastAsia" w:ascii="楷体" w:hAnsi="楷体" w:eastAsia="楷体" w:cstheme="minorBidi"/>
          <w:spacing w:val="6"/>
          <w:sz w:val="24"/>
          <w:highlight w:val="none"/>
          <w:u w:val="single"/>
        </w:rPr>
        <w:t>（采购单位名称）</w:t>
      </w:r>
      <w:r>
        <w:rPr>
          <w:rFonts w:hint="eastAsia" w:ascii="楷体" w:hAnsi="楷体" w:eastAsia="楷体" w:cstheme="minorBidi"/>
          <w:spacing w:val="6"/>
          <w:sz w:val="24"/>
          <w:highlight w:val="none"/>
        </w:rPr>
        <w:t>单位的</w:t>
      </w:r>
      <w:r>
        <w:rPr>
          <w:rFonts w:ascii="楷体" w:hAnsi="楷体" w:eastAsia="楷体" w:cstheme="minorBidi"/>
          <w:spacing w:val="6"/>
          <w:sz w:val="24"/>
          <w:highlight w:val="none"/>
          <w:u w:val="single"/>
        </w:rPr>
        <w:t xml:space="preserve">   （项目名称）           </w:t>
      </w:r>
      <w:r>
        <w:rPr>
          <w:rFonts w:hint="eastAsia" w:ascii="楷体" w:hAnsi="楷体" w:eastAsia="楷体" w:cstheme="minorBidi"/>
          <w:spacing w:val="6"/>
          <w:sz w:val="24"/>
          <w:highlight w:val="none"/>
        </w:rPr>
        <w:t>项目采购活动提供本单位制造的货物（由本单位承担工程</w:t>
      </w:r>
      <w:r>
        <w:rPr>
          <w:rFonts w:ascii="楷体" w:hAnsi="楷体" w:eastAsia="楷体" w:cstheme="minorBidi"/>
          <w:spacing w:val="6"/>
          <w:sz w:val="24"/>
          <w:highlight w:val="none"/>
        </w:rPr>
        <w:t>/提供服务），或者提供其他残疾人福利性单位制造的货物（不包括使用非残疾人福利性单位注册商标的货物）。</w:t>
      </w:r>
    </w:p>
    <w:p w14:paraId="0B9FF9EC">
      <w:pPr>
        <w:spacing w:line="360" w:lineRule="auto"/>
        <w:ind w:firstLine="584"/>
        <w:rPr>
          <w:rFonts w:ascii="楷体" w:hAnsi="楷体" w:eastAsia="楷体" w:cstheme="minorBidi"/>
          <w:spacing w:val="6"/>
          <w:sz w:val="24"/>
          <w:highlight w:val="none"/>
        </w:rPr>
      </w:pPr>
      <w:r>
        <w:rPr>
          <w:rFonts w:hint="eastAsia" w:ascii="楷体" w:hAnsi="楷体" w:eastAsia="楷体" w:cstheme="minorBidi"/>
          <w:spacing w:val="6"/>
          <w:sz w:val="24"/>
          <w:highlight w:val="none"/>
        </w:rPr>
        <w:t>本单位对上述声明的真实性负责。如有虚假，将依法承担相应责任。</w:t>
      </w:r>
    </w:p>
    <w:p w14:paraId="35C5A95B">
      <w:pPr>
        <w:spacing w:line="360" w:lineRule="auto"/>
        <w:rPr>
          <w:rFonts w:ascii="楷体" w:hAnsi="楷体" w:eastAsia="楷体" w:cstheme="minorBidi"/>
          <w:spacing w:val="6"/>
          <w:sz w:val="24"/>
          <w:highlight w:val="none"/>
        </w:rPr>
      </w:pPr>
    </w:p>
    <w:p w14:paraId="2D6B1AEB">
      <w:pPr>
        <w:spacing w:line="360" w:lineRule="auto"/>
        <w:jc w:val="right"/>
        <w:rPr>
          <w:rFonts w:ascii="楷体" w:hAnsi="楷体" w:eastAsia="楷体" w:cstheme="minorBidi"/>
          <w:spacing w:val="6"/>
          <w:sz w:val="24"/>
          <w:highlight w:val="none"/>
        </w:rPr>
      </w:pPr>
      <w:r>
        <w:rPr>
          <w:rFonts w:hint="eastAsia" w:ascii="楷体" w:hAnsi="楷体" w:eastAsia="楷体" w:cstheme="minorBidi"/>
          <w:spacing w:val="6"/>
          <w:sz w:val="24"/>
          <w:highlight w:val="none"/>
        </w:rPr>
        <w:t>单位名称（盖章）：</w:t>
      </w:r>
    </w:p>
    <w:p w14:paraId="78ED9FA5">
      <w:pPr>
        <w:widowControl/>
        <w:jc w:val="right"/>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t>日</w:t>
      </w:r>
      <w:r>
        <w:rPr>
          <w:rFonts w:ascii="楷体" w:hAnsi="楷体" w:eastAsia="楷体" w:cstheme="minorBidi"/>
          <w:spacing w:val="6"/>
          <w:sz w:val="24"/>
          <w:highlight w:val="none"/>
        </w:rPr>
        <w:tab/>
      </w:r>
      <w:r>
        <w:rPr>
          <w:rFonts w:hint="eastAsia" w:ascii="楷体" w:hAnsi="楷体" w:eastAsia="楷体" w:cstheme="minorBidi"/>
          <w:spacing w:val="6"/>
          <w:sz w:val="24"/>
          <w:highlight w:val="none"/>
        </w:rPr>
        <w:t>期：</w:t>
      </w:r>
    </w:p>
    <w:p w14:paraId="3767B032">
      <w:pPr>
        <w:pStyle w:val="27"/>
        <w:rPr>
          <w:rFonts w:hint="eastAsia" w:ascii="楷体" w:hAnsi="楷体" w:eastAsia="楷体" w:cstheme="minorBidi"/>
          <w:spacing w:val="6"/>
          <w:sz w:val="24"/>
          <w:highlight w:val="none"/>
        </w:rPr>
      </w:pPr>
    </w:p>
    <w:p w14:paraId="7A0F5580">
      <w:pPr>
        <w:pStyle w:val="66"/>
        <w:rPr>
          <w:rFonts w:hint="eastAsia" w:ascii="楷体" w:hAnsi="楷体" w:eastAsia="楷体" w:cstheme="minorBidi"/>
          <w:spacing w:val="6"/>
          <w:sz w:val="24"/>
          <w:highlight w:val="none"/>
        </w:rPr>
      </w:pPr>
    </w:p>
    <w:p w14:paraId="7B109112">
      <w:pPr>
        <w:pStyle w:val="66"/>
        <w:rPr>
          <w:rFonts w:hint="eastAsia" w:ascii="楷体" w:hAnsi="楷体" w:eastAsia="楷体" w:cstheme="minorBidi"/>
          <w:spacing w:val="6"/>
          <w:sz w:val="24"/>
          <w:highlight w:val="none"/>
        </w:rPr>
      </w:pPr>
    </w:p>
    <w:p w14:paraId="020E55CF">
      <w:pPr>
        <w:pStyle w:val="66"/>
        <w:rPr>
          <w:rFonts w:hint="eastAsia" w:ascii="楷体" w:hAnsi="楷体" w:eastAsia="楷体" w:cstheme="minorBidi"/>
          <w:spacing w:val="6"/>
          <w:sz w:val="24"/>
          <w:highlight w:val="none"/>
        </w:rPr>
      </w:pPr>
    </w:p>
    <w:p w14:paraId="4BC7C7FA">
      <w:pPr>
        <w:pStyle w:val="66"/>
        <w:rPr>
          <w:rFonts w:hint="eastAsia" w:ascii="楷体" w:hAnsi="楷体" w:eastAsia="楷体" w:cstheme="minorBidi"/>
          <w:spacing w:val="6"/>
          <w:sz w:val="24"/>
          <w:highlight w:val="none"/>
        </w:rPr>
      </w:pPr>
    </w:p>
    <w:p w14:paraId="177E93DC">
      <w:pPr>
        <w:pStyle w:val="66"/>
        <w:rPr>
          <w:rFonts w:hint="eastAsia" w:ascii="楷体" w:hAnsi="楷体" w:eastAsia="楷体" w:cstheme="minorBidi"/>
          <w:spacing w:val="6"/>
          <w:sz w:val="24"/>
          <w:highlight w:val="none"/>
        </w:rPr>
      </w:pPr>
    </w:p>
    <w:p w14:paraId="5C705BF3">
      <w:pPr>
        <w:pStyle w:val="66"/>
        <w:rPr>
          <w:rFonts w:hint="eastAsia" w:ascii="楷体" w:hAnsi="楷体" w:eastAsia="楷体" w:cstheme="minorBidi"/>
          <w:spacing w:val="6"/>
          <w:sz w:val="24"/>
          <w:highlight w:val="none"/>
        </w:rPr>
      </w:pPr>
    </w:p>
    <w:p w14:paraId="449299D8">
      <w:pPr>
        <w:pStyle w:val="66"/>
        <w:rPr>
          <w:rFonts w:hint="eastAsia" w:ascii="楷体" w:hAnsi="楷体" w:eastAsia="楷体" w:cstheme="minorBidi"/>
          <w:spacing w:val="6"/>
          <w:sz w:val="24"/>
          <w:highlight w:val="none"/>
        </w:rPr>
      </w:pPr>
    </w:p>
    <w:p w14:paraId="7DB12B5A">
      <w:pPr>
        <w:pStyle w:val="66"/>
        <w:rPr>
          <w:rFonts w:hint="eastAsia" w:ascii="楷体" w:hAnsi="楷体" w:eastAsia="楷体" w:cstheme="minorBidi"/>
          <w:spacing w:val="6"/>
          <w:sz w:val="24"/>
          <w:highlight w:val="none"/>
        </w:rPr>
      </w:pPr>
    </w:p>
    <w:p w14:paraId="722ACBEC">
      <w:pPr>
        <w:pStyle w:val="66"/>
        <w:rPr>
          <w:rFonts w:hint="eastAsia" w:ascii="楷体" w:hAnsi="楷体" w:eastAsia="楷体" w:cstheme="minorBidi"/>
          <w:spacing w:val="6"/>
          <w:sz w:val="24"/>
          <w:highlight w:val="none"/>
        </w:rPr>
      </w:pPr>
    </w:p>
    <w:p w14:paraId="3F4731CC">
      <w:pPr>
        <w:pStyle w:val="66"/>
        <w:rPr>
          <w:rFonts w:hint="eastAsia" w:ascii="楷体" w:hAnsi="楷体" w:eastAsia="楷体" w:cstheme="minorBidi"/>
          <w:spacing w:val="6"/>
          <w:sz w:val="24"/>
          <w:highlight w:val="none"/>
        </w:rPr>
      </w:pPr>
    </w:p>
    <w:p w14:paraId="76703F0B">
      <w:pPr>
        <w:pStyle w:val="66"/>
        <w:rPr>
          <w:rFonts w:hint="eastAsia" w:ascii="楷体" w:hAnsi="楷体" w:eastAsia="楷体" w:cstheme="minorBidi"/>
          <w:spacing w:val="6"/>
          <w:sz w:val="24"/>
          <w:highlight w:val="none"/>
        </w:rPr>
      </w:pPr>
    </w:p>
    <w:p w14:paraId="7D25F902">
      <w:pPr>
        <w:pStyle w:val="66"/>
        <w:rPr>
          <w:rFonts w:hint="eastAsia" w:ascii="楷体" w:hAnsi="楷体" w:eastAsia="楷体" w:cstheme="minorBidi"/>
          <w:spacing w:val="6"/>
          <w:sz w:val="24"/>
          <w:highlight w:val="none"/>
        </w:rPr>
      </w:pPr>
    </w:p>
    <w:p w14:paraId="6A7C6C87">
      <w:pPr>
        <w:pStyle w:val="66"/>
        <w:rPr>
          <w:rFonts w:hint="eastAsia" w:ascii="楷体" w:hAnsi="楷体" w:eastAsia="楷体" w:cstheme="minorBidi"/>
          <w:spacing w:val="6"/>
          <w:sz w:val="24"/>
          <w:highlight w:val="none"/>
        </w:rPr>
      </w:pPr>
    </w:p>
    <w:p w14:paraId="0BED7EAC">
      <w:pPr>
        <w:pStyle w:val="66"/>
        <w:rPr>
          <w:rFonts w:hint="eastAsia" w:ascii="楷体" w:hAnsi="楷体" w:eastAsia="楷体" w:cstheme="minorBidi"/>
          <w:spacing w:val="6"/>
          <w:sz w:val="24"/>
          <w:highlight w:val="none"/>
        </w:rPr>
      </w:pPr>
    </w:p>
    <w:p w14:paraId="4D9FCBF6">
      <w:pPr>
        <w:pStyle w:val="66"/>
        <w:rPr>
          <w:rFonts w:hint="eastAsia" w:ascii="楷体" w:hAnsi="楷体" w:eastAsia="楷体" w:cstheme="minorBidi"/>
          <w:spacing w:val="6"/>
          <w:sz w:val="24"/>
          <w:highlight w:val="none"/>
        </w:rPr>
      </w:pPr>
    </w:p>
    <w:p w14:paraId="2CA842FA">
      <w:pPr>
        <w:pStyle w:val="66"/>
        <w:rPr>
          <w:rFonts w:hint="eastAsia" w:ascii="楷体" w:hAnsi="楷体" w:eastAsia="楷体" w:cstheme="minorBidi"/>
          <w:spacing w:val="6"/>
          <w:sz w:val="24"/>
          <w:highlight w:val="none"/>
        </w:rPr>
      </w:pPr>
    </w:p>
    <w:p w14:paraId="7E252999">
      <w:pPr>
        <w:pStyle w:val="66"/>
        <w:rPr>
          <w:rFonts w:hint="eastAsia" w:ascii="楷体" w:hAnsi="楷体" w:eastAsia="楷体" w:cstheme="minorBidi"/>
          <w:spacing w:val="6"/>
          <w:sz w:val="24"/>
          <w:highlight w:val="none"/>
        </w:rPr>
      </w:pPr>
    </w:p>
    <w:p w14:paraId="74B7311F">
      <w:pPr>
        <w:pStyle w:val="66"/>
        <w:rPr>
          <w:rFonts w:hint="eastAsia" w:ascii="楷体" w:hAnsi="楷体" w:eastAsia="楷体" w:cstheme="minorBidi"/>
          <w:spacing w:val="6"/>
          <w:sz w:val="24"/>
          <w:highlight w:val="none"/>
        </w:rPr>
      </w:pPr>
    </w:p>
    <w:p w14:paraId="31C987D3">
      <w:pPr>
        <w:pStyle w:val="66"/>
        <w:rPr>
          <w:rFonts w:hint="eastAsia" w:ascii="楷体" w:hAnsi="楷体" w:eastAsia="楷体" w:cstheme="minorBidi"/>
          <w:spacing w:val="6"/>
          <w:sz w:val="24"/>
          <w:highlight w:val="none"/>
        </w:rPr>
      </w:pPr>
    </w:p>
    <w:p w14:paraId="3AEA5739">
      <w:pPr>
        <w:pStyle w:val="66"/>
        <w:rPr>
          <w:rFonts w:hint="eastAsia" w:ascii="楷体" w:hAnsi="楷体" w:eastAsia="楷体" w:cstheme="minorBidi"/>
          <w:spacing w:val="6"/>
          <w:sz w:val="24"/>
          <w:highlight w:val="none"/>
        </w:rPr>
      </w:pPr>
    </w:p>
    <w:p w14:paraId="0359A8BC">
      <w:pPr>
        <w:pStyle w:val="66"/>
        <w:ind w:left="0" w:firstLine="0"/>
        <w:jc w:val="center"/>
        <w:outlineLvl w:val="2"/>
        <w:rPr>
          <w:rFonts w:hint="default" w:ascii="楷体" w:hAnsi="楷体" w:eastAsia="楷体" w:cstheme="minorBidi"/>
          <w:spacing w:val="6"/>
          <w:sz w:val="24"/>
          <w:highlight w:val="none"/>
          <w:lang w:val="en-US" w:eastAsia="zh-CN"/>
        </w:rPr>
      </w:pPr>
      <w:r>
        <w:rPr>
          <w:rFonts w:hint="eastAsia" w:ascii="楷体" w:hAnsi="楷体" w:eastAsia="楷体" w:cstheme="minorBidi"/>
          <w:spacing w:val="6"/>
          <w:sz w:val="36"/>
          <w:szCs w:val="36"/>
          <w:highlight w:val="none"/>
          <w:lang w:eastAsia="zh-CN"/>
        </w:rPr>
        <w:t>（</w:t>
      </w:r>
      <w:r>
        <w:rPr>
          <w:rFonts w:hint="eastAsia" w:ascii="楷体" w:hAnsi="楷体" w:eastAsia="楷体" w:cstheme="minorBidi"/>
          <w:spacing w:val="6"/>
          <w:sz w:val="36"/>
          <w:szCs w:val="36"/>
          <w:highlight w:val="none"/>
          <w:lang w:val="en-US" w:eastAsia="zh-CN"/>
        </w:rPr>
        <w:t>七</w:t>
      </w:r>
      <w:r>
        <w:rPr>
          <w:rFonts w:hint="eastAsia" w:ascii="楷体" w:hAnsi="楷体" w:eastAsia="楷体" w:cstheme="minorBidi"/>
          <w:spacing w:val="6"/>
          <w:sz w:val="36"/>
          <w:szCs w:val="36"/>
          <w:highlight w:val="none"/>
          <w:lang w:eastAsia="zh-CN"/>
        </w:rPr>
        <w:t>）</w:t>
      </w:r>
      <w:r>
        <w:rPr>
          <w:rFonts w:hint="eastAsia" w:ascii="楷体" w:hAnsi="楷体" w:eastAsia="楷体" w:cstheme="minorBidi"/>
          <w:spacing w:val="6"/>
          <w:sz w:val="36"/>
          <w:szCs w:val="36"/>
          <w:highlight w:val="none"/>
          <w:lang w:val="en-US" w:eastAsia="zh-CN"/>
        </w:rPr>
        <w:t>资格承诺函</w:t>
      </w:r>
    </w:p>
    <w:p w14:paraId="2D88A7F5">
      <w:pPr>
        <w:spacing w:line="360" w:lineRule="auto"/>
        <w:jc w:val="both"/>
        <w:outlineLvl w:val="9"/>
        <w:rPr>
          <w:rFonts w:hint="eastAsia" w:ascii="楷体" w:hAnsi="楷体" w:eastAsia="楷体"/>
          <w:b w:val="0"/>
          <w:bCs/>
          <w:sz w:val="24"/>
          <w:szCs w:val="24"/>
          <w:highlight w:val="none"/>
        </w:rPr>
      </w:pPr>
    </w:p>
    <w:p w14:paraId="6BAAC344">
      <w:pPr>
        <w:spacing w:line="360" w:lineRule="auto"/>
        <w:jc w:val="both"/>
        <w:outlineLvl w:val="9"/>
        <w:rPr>
          <w:rFonts w:ascii="楷体" w:hAnsi="楷体" w:eastAsia="楷体"/>
          <w:b w:val="0"/>
          <w:bCs/>
          <w:sz w:val="24"/>
          <w:szCs w:val="24"/>
          <w:highlight w:val="none"/>
        </w:rPr>
      </w:pPr>
      <w:r>
        <w:rPr>
          <w:rFonts w:hint="eastAsia" w:ascii="楷体" w:hAnsi="楷体" w:eastAsia="楷体"/>
          <w:b w:val="0"/>
          <w:bCs/>
          <w:sz w:val="24"/>
          <w:szCs w:val="24"/>
          <w:highlight w:val="none"/>
        </w:rPr>
        <w:t>致：</w:t>
      </w:r>
      <w:r>
        <w:rPr>
          <w:rFonts w:hint="eastAsia" w:ascii="楷体" w:hAnsi="楷体" w:eastAsia="楷体"/>
          <w:b w:val="0"/>
          <w:bCs/>
          <w:sz w:val="24"/>
          <w:szCs w:val="24"/>
          <w:highlight w:val="none"/>
          <w:u w:val="single"/>
        </w:rPr>
        <w:t>    （采购人、采购代理机构）  </w:t>
      </w:r>
      <w:r>
        <w:rPr>
          <w:rFonts w:hint="eastAsia" w:ascii="楷体" w:hAnsi="楷体" w:eastAsia="楷体"/>
          <w:b w:val="0"/>
          <w:bCs/>
          <w:sz w:val="24"/>
          <w:szCs w:val="24"/>
          <w:highlight w:val="none"/>
        </w:rPr>
        <w:t> </w:t>
      </w:r>
    </w:p>
    <w:p w14:paraId="798BFB69">
      <w:pPr>
        <w:spacing w:line="360" w:lineRule="auto"/>
        <w:ind w:firstLine="560"/>
        <w:jc w:val="both"/>
        <w:outlineLvl w:val="9"/>
        <w:rPr>
          <w:rFonts w:ascii="楷体" w:hAnsi="楷体" w:eastAsia="楷体"/>
          <w:b w:val="0"/>
          <w:bCs/>
          <w:sz w:val="24"/>
          <w:szCs w:val="24"/>
          <w:highlight w:val="none"/>
        </w:rPr>
      </w:pPr>
      <w:r>
        <w:rPr>
          <w:rFonts w:hint="eastAsia" w:ascii="楷体" w:hAnsi="楷体" w:eastAsia="楷体"/>
          <w:b w:val="0"/>
          <w:bCs/>
          <w:sz w:val="24"/>
          <w:szCs w:val="24"/>
          <w:highlight w:val="none"/>
        </w:rPr>
        <w:t>我单位参与</w:t>
      </w:r>
      <w:r>
        <w:rPr>
          <w:rFonts w:hint="eastAsia" w:ascii="楷体" w:hAnsi="楷体" w:eastAsia="楷体"/>
          <w:b w:val="0"/>
          <w:bCs/>
          <w:sz w:val="24"/>
          <w:szCs w:val="24"/>
          <w:highlight w:val="none"/>
          <w:u w:val="single"/>
        </w:rPr>
        <w:t>  （项目名称）  （项目编号：    ）</w:t>
      </w:r>
      <w:r>
        <w:rPr>
          <w:rFonts w:hint="eastAsia" w:ascii="楷体" w:hAnsi="楷体" w:eastAsia="楷体"/>
          <w:b w:val="0"/>
          <w:bCs/>
          <w:sz w:val="24"/>
          <w:szCs w:val="24"/>
          <w:highlight w:val="none"/>
        </w:rPr>
        <w:t>项目的政府采购活动，现承诺如下：</w:t>
      </w:r>
    </w:p>
    <w:p w14:paraId="5D4E7D0D">
      <w:pPr>
        <w:spacing w:line="360" w:lineRule="auto"/>
        <w:ind w:firstLine="560"/>
        <w:jc w:val="both"/>
        <w:outlineLvl w:val="9"/>
        <w:rPr>
          <w:rFonts w:ascii="楷体" w:hAnsi="楷体" w:eastAsia="楷体"/>
          <w:b w:val="0"/>
          <w:bCs/>
          <w:sz w:val="24"/>
          <w:szCs w:val="24"/>
          <w:highlight w:val="none"/>
        </w:rPr>
      </w:pPr>
      <w:r>
        <w:rPr>
          <w:rFonts w:ascii="楷体" w:hAnsi="楷体" w:eastAsia="楷体"/>
          <w:b w:val="0"/>
          <w:bCs/>
          <w:sz w:val="24"/>
          <w:szCs w:val="24"/>
          <w:highlight w:val="none"/>
        </w:rPr>
        <w:t>1.我方具有良好的商业信誉和健全的财务会计制度。</w:t>
      </w:r>
    </w:p>
    <w:p w14:paraId="74BFE272">
      <w:pPr>
        <w:spacing w:line="360" w:lineRule="auto"/>
        <w:ind w:firstLine="560"/>
        <w:jc w:val="both"/>
        <w:outlineLvl w:val="9"/>
        <w:rPr>
          <w:rFonts w:ascii="楷体" w:hAnsi="楷体" w:eastAsia="楷体"/>
          <w:b w:val="0"/>
          <w:bCs/>
          <w:sz w:val="24"/>
          <w:szCs w:val="24"/>
          <w:highlight w:val="none"/>
        </w:rPr>
      </w:pPr>
      <w:r>
        <w:rPr>
          <w:rFonts w:ascii="楷体" w:hAnsi="楷体" w:eastAsia="楷体"/>
          <w:b w:val="0"/>
          <w:bCs/>
          <w:sz w:val="24"/>
          <w:szCs w:val="24"/>
          <w:highlight w:val="none"/>
        </w:rPr>
        <w:t>2.我方具有履行合同所必需的设备和专业技术能力。</w:t>
      </w:r>
    </w:p>
    <w:p w14:paraId="4E5F5213">
      <w:pPr>
        <w:spacing w:line="360" w:lineRule="auto"/>
        <w:ind w:firstLine="560"/>
        <w:jc w:val="both"/>
        <w:outlineLvl w:val="9"/>
        <w:rPr>
          <w:rFonts w:ascii="楷体" w:hAnsi="楷体" w:eastAsia="楷体"/>
          <w:b w:val="0"/>
          <w:bCs/>
          <w:sz w:val="24"/>
          <w:szCs w:val="24"/>
          <w:highlight w:val="none"/>
        </w:rPr>
      </w:pPr>
      <w:r>
        <w:rPr>
          <w:rFonts w:ascii="楷体" w:hAnsi="楷体" w:eastAsia="楷体"/>
          <w:b w:val="0"/>
          <w:bCs/>
          <w:sz w:val="24"/>
          <w:szCs w:val="24"/>
          <w:highlight w:val="none"/>
        </w:rPr>
        <w:t>3.我方具有依法缴纳税收和社会保障资金的良好记录。</w:t>
      </w:r>
    </w:p>
    <w:p w14:paraId="00934ADE">
      <w:pPr>
        <w:spacing w:line="360" w:lineRule="auto"/>
        <w:ind w:firstLine="560"/>
        <w:jc w:val="both"/>
        <w:outlineLvl w:val="9"/>
        <w:rPr>
          <w:rFonts w:ascii="楷体" w:hAnsi="楷体" w:eastAsia="楷体"/>
          <w:b w:val="0"/>
          <w:bCs/>
          <w:sz w:val="24"/>
          <w:szCs w:val="24"/>
          <w:highlight w:val="none"/>
        </w:rPr>
      </w:pPr>
      <w:r>
        <w:rPr>
          <w:rFonts w:ascii="楷体" w:hAnsi="楷体" w:eastAsia="楷体"/>
          <w:b w:val="0"/>
          <w:bCs/>
          <w:sz w:val="24"/>
          <w:szCs w:val="24"/>
          <w:highlight w:val="none"/>
        </w:rPr>
        <w:t>4.我方参加本项目采购活动前三年内，在经营活动中没有重大违法记录。</w:t>
      </w:r>
    </w:p>
    <w:p w14:paraId="59D543AE">
      <w:pPr>
        <w:spacing w:line="360" w:lineRule="auto"/>
        <w:ind w:firstLine="560"/>
        <w:jc w:val="both"/>
        <w:outlineLvl w:val="9"/>
        <w:rPr>
          <w:rFonts w:ascii="楷体" w:hAnsi="楷体" w:eastAsia="楷体"/>
          <w:b w:val="0"/>
          <w:bCs/>
          <w:sz w:val="24"/>
          <w:szCs w:val="24"/>
          <w:highlight w:val="none"/>
        </w:rPr>
      </w:pPr>
      <w:r>
        <w:rPr>
          <w:rFonts w:hint="eastAsia" w:ascii="楷体" w:hAnsi="楷体" w:eastAsia="楷体"/>
          <w:b w:val="0"/>
          <w:bCs/>
          <w:sz w:val="24"/>
          <w:szCs w:val="24"/>
          <w:highlight w:val="none"/>
        </w:rPr>
        <w:t>若我单位承诺不实，自愿承担提供虚假材料谋取中标、成交的法律责任。</w:t>
      </w:r>
    </w:p>
    <w:p w14:paraId="6D16A6AE">
      <w:pPr>
        <w:spacing w:line="360" w:lineRule="auto"/>
        <w:ind w:firstLine="560"/>
        <w:jc w:val="both"/>
        <w:outlineLvl w:val="9"/>
        <w:rPr>
          <w:rFonts w:ascii="楷体" w:hAnsi="楷体" w:eastAsia="楷体"/>
          <w:b w:val="0"/>
          <w:bCs/>
          <w:sz w:val="24"/>
          <w:szCs w:val="24"/>
          <w:highlight w:val="none"/>
        </w:rPr>
      </w:pPr>
      <w:r>
        <w:rPr>
          <w:rFonts w:hint="eastAsia" w:ascii="楷体" w:hAnsi="楷体" w:eastAsia="楷体"/>
          <w:b w:val="0"/>
          <w:bCs/>
          <w:sz w:val="24"/>
          <w:szCs w:val="24"/>
          <w:highlight w:val="none"/>
        </w:rPr>
        <w:t>投标（响应）供应商（全称并盖章）：         </w:t>
      </w:r>
    </w:p>
    <w:p w14:paraId="497B2105">
      <w:pPr>
        <w:spacing w:line="360" w:lineRule="auto"/>
        <w:ind w:firstLine="560"/>
        <w:jc w:val="both"/>
        <w:outlineLvl w:val="9"/>
        <w:rPr>
          <w:rFonts w:ascii="楷体" w:hAnsi="楷体" w:eastAsia="楷体"/>
          <w:b w:val="0"/>
          <w:bCs/>
          <w:sz w:val="24"/>
          <w:szCs w:val="24"/>
          <w:highlight w:val="none"/>
        </w:rPr>
      </w:pPr>
      <w:r>
        <w:rPr>
          <w:rFonts w:hint="eastAsia" w:ascii="楷体" w:hAnsi="楷体" w:eastAsia="楷体"/>
          <w:b w:val="0"/>
          <w:bCs/>
          <w:sz w:val="24"/>
          <w:szCs w:val="24"/>
          <w:highlight w:val="none"/>
        </w:rPr>
        <w:t>供应商法定代表人或授权代表（签字或签章）：    </w:t>
      </w:r>
    </w:p>
    <w:p w14:paraId="6E8D482A">
      <w:pPr>
        <w:spacing w:line="360" w:lineRule="auto"/>
        <w:ind w:firstLine="560"/>
        <w:jc w:val="both"/>
        <w:outlineLvl w:val="9"/>
        <w:rPr>
          <w:rFonts w:ascii="楷体" w:hAnsi="楷体" w:eastAsia="楷体"/>
          <w:b w:val="0"/>
          <w:bCs/>
          <w:sz w:val="24"/>
          <w:szCs w:val="24"/>
          <w:highlight w:val="none"/>
        </w:rPr>
      </w:pPr>
      <w:r>
        <w:rPr>
          <w:rFonts w:hint="eastAsia" w:ascii="楷体" w:hAnsi="楷体" w:eastAsia="楷体"/>
          <w:b w:val="0"/>
          <w:bCs/>
          <w:sz w:val="24"/>
          <w:szCs w:val="24"/>
          <w:highlight w:val="none"/>
        </w:rPr>
        <w:t>日期：     </w:t>
      </w:r>
    </w:p>
    <w:p w14:paraId="50776C17">
      <w:pPr>
        <w:spacing w:line="360" w:lineRule="auto"/>
        <w:ind w:firstLine="560"/>
        <w:jc w:val="both"/>
        <w:outlineLvl w:val="9"/>
        <w:rPr>
          <w:rFonts w:ascii="楷体" w:hAnsi="楷体" w:eastAsia="楷体"/>
          <w:b w:val="0"/>
          <w:bCs/>
          <w:sz w:val="24"/>
          <w:szCs w:val="24"/>
          <w:highlight w:val="none"/>
        </w:rPr>
      </w:pPr>
      <w:r>
        <w:rPr>
          <w:rFonts w:hint="eastAsia" w:ascii="楷体" w:hAnsi="楷体" w:eastAsia="楷体"/>
          <w:b w:val="0"/>
          <w:bCs/>
          <w:sz w:val="24"/>
          <w:szCs w:val="24"/>
          <w:highlight w:val="none"/>
        </w:rPr>
        <w:t>﹍﹍﹍﹍﹍﹍﹍﹍﹍﹍﹍﹍﹍﹍﹍﹍﹍﹍﹍﹍﹍﹍﹍﹍</w:t>
      </w:r>
    </w:p>
    <w:p w14:paraId="760E41DB">
      <w:pPr>
        <w:spacing w:line="360" w:lineRule="auto"/>
        <w:ind w:firstLine="560"/>
        <w:jc w:val="both"/>
        <w:outlineLvl w:val="9"/>
        <w:rPr>
          <w:rFonts w:ascii="楷体" w:hAnsi="楷体" w:eastAsia="楷体"/>
          <w:b w:val="0"/>
          <w:bCs/>
          <w:sz w:val="24"/>
          <w:szCs w:val="24"/>
          <w:highlight w:val="none"/>
        </w:rPr>
      </w:pPr>
      <w:r>
        <w:rPr>
          <w:rFonts w:hint="eastAsia" w:ascii="楷体" w:hAnsi="楷体" w:eastAsia="楷体"/>
          <w:b w:val="0"/>
          <w:bCs/>
          <w:sz w:val="24"/>
          <w:szCs w:val="24"/>
          <w:highlight w:val="none"/>
        </w:rPr>
        <w:t>说明：</w:t>
      </w:r>
      <w:r>
        <w:rPr>
          <w:rFonts w:ascii="楷体" w:hAnsi="楷体" w:eastAsia="楷体"/>
          <w:b w:val="0"/>
          <w:bCs/>
          <w:sz w:val="24"/>
          <w:szCs w:val="24"/>
          <w:highlight w:val="none"/>
        </w:rPr>
        <w:t>1.供应商可自行选择是否提供本承诺函，若不提供本承诺函的，应按采购文件要求提供相应的证明材料。</w:t>
      </w:r>
    </w:p>
    <w:p w14:paraId="1D75982A">
      <w:pPr>
        <w:widowControl/>
        <w:numPr>
          <w:ilvl w:val="0"/>
          <w:numId w:val="0"/>
        </w:numPr>
        <w:ind w:firstLine="480"/>
        <w:jc w:val="left"/>
        <w:outlineLvl w:val="9"/>
        <w:rPr>
          <w:rFonts w:ascii="楷体" w:hAnsi="楷体" w:eastAsia="楷体"/>
          <w:b w:val="0"/>
          <w:bCs/>
          <w:sz w:val="24"/>
          <w:szCs w:val="24"/>
          <w:highlight w:val="none"/>
        </w:rPr>
      </w:pPr>
      <w:r>
        <w:rPr>
          <w:rFonts w:ascii="楷体" w:hAnsi="楷体" w:eastAsia="楷体" w:cs="Times New Roman"/>
          <w:b w:val="0"/>
          <w:bCs/>
          <w:sz w:val="24"/>
          <w:szCs w:val="24"/>
          <w:highlight w:val="none"/>
          <w:lang w:val="en-US" w:eastAsia="zh-CN" w:bidi="ar-SA"/>
        </w:rPr>
        <w:t>2.</w:t>
      </w:r>
      <w:r>
        <w:rPr>
          <w:rFonts w:ascii="楷体" w:hAnsi="楷体" w:eastAsia="楷体"/>
          <w:b w:val="0"/>
          <w:bCs/>
          <w:sz w:val="24"/>
          <w:szCs w:val="24"/>
          <w:highlight w:val="none"/>
        </w:rPr>
        <w:t>供应商可删减承诺事项，删减的承诺事项须按采购文件要求提供相应的证明材料。比如删去本承诺函第3项的，则应按采购文件要求提供依法缴纳税收和社会保障资金的良好记录。</w:t>
      </w:r>
    </w:p>
    <w:p w14:paraId="494D25CA">
      <w:pPr>
        <w:pStyle w:val="27"/>
        <w:numPr>
          <w:ilvl w:val="0"/>
          <w:numId w:val="0"/>
        </w:numPr>
        <w:rPr>
          <w:rFonts w:hint="eastAsia"/>
          <w:highlight w:val="none"/>
        </w:rPr>
      </w:pPr>
    </w:p>
    <w:p w14:paraId="4598626B">
      <w:pPr>
        <w:pStyle w:val="66"/>
        <w:rPr>
          <w:rFonts w:hint="eastAsia"/>
          <w:highlight w:val="none"/>
        </w:rPr>
      </w:pPr>
    </w:p>
    <w:p w14:paraId="44CB9ACD">
      <w:pPr>
        <w:pStyle w:val="66"/>
        <w:rPr>
          <w:rFonts w:hint="eastAsia"/>
          <w:highlight w:val="none"/>
        </w:rPr>
      </w:pPr>
    </w:p>
    <w:p w14:paraId="41BF1CAC">
      <w:pPr>
        <w:pStyle w:val="66"/>
        <w:rPr>
          <w:rFonts w:hint="eastAsia"/>
          <w:highlight w:val="none"/>
        </w:rPr>
      </w:pPr>
    </w:p>
    <w:p w14:paraId="29FE3BC1">
      <w:pPr>
        <w:pStyle w:val="66"/>
        <w:rPr>
          <w:rFonts w:hint="eastAsia"/>
          <w:highlight w:val="none"/>
        </w:rPr>
      </w:pPr>
    </w:p>
    <w:p w14:paraId="1B4CE1FA">
      <w:pPr>
        <w:pStyle w:val="66"/>
        <w:rPr>
          <w:rFonts w:hint="eastAsia"/>
          <w:highlight w:val="none"/>
        </w:rPr>
      </w:pPr>
    </w:p>
    <w:p w14:paraId="3B1C5641">
      <w:pPr>
        <w:pStyle w:val="66"/>
        <w:rPr>
          <w:rFonts w:hint="eastAsia"/>
          <w:highlight w:val="none"/>
        </w:rPr>
      </w:pPr>
    </w:p>
    <w:p w14:paraId="70EED3E7">
      <w:pPr>
        <w:pStyle w:val="66"/>
        <w:rPr>
          <w:rFonts w:hint="eastAsia"/>
          <w:highlight w:val="none"/>
        </w:rPr>
      </w:pPr>
    </w:p>
    <w:p w14:paraId="1C79947D">
      <w:pPr>
        <w:pStyle w:val="66"/>
        <w:rPr>
          <w:rFonts w:hint="eastAsia"/>
          <w:highlight w:val="none"/>
        </w:rPr>
      </w:pPr>
    </w:p>
    <w:p w14:paraId="2B10F430">
      <w:pPr>
        <w:pStyle w:val="66"/>
        <w:rPr>
          <w:rFonts w:hint="eastAsia"/>
          <w:highlight w:val="none"/>
        </w:rPr>
      </w:pPr>
    </w:p>
    <w:p w14:paraId="20240BED">
      <w:pPr>
        <w:pStyle w:val="66"/>
        <w:rPr>
          <w:rFonts w:hint="eastAsia"/>
          <w:highlight w:val="none"/>
        </w:rPr>
      </w:pPr>
    </w:p>
    <w:p w14:paraId="004136BA">
      <w:pPr>
        <w:pStyle w:val="66"/>
        <w:rPr>
          <w:rFonts w:hint="eastAsia"/>
          <w:highlight w:val="none"/>
        </w:rPr>
      </w:pPr>
    </w:p>
    <w:p w14:paraId="132E5B4F">
      <w:pPr>
        <w:pStyle w:val="66"/>
        <w:rPr>
          <w:rFonts w:hint="eastAsia"/>
          <w:highlight w:val="none"/>
        </w:rPr>
      </w:pPr>
    </w:p>
    <w:p w14:paraId="4D2E46B7">
      <w:pPr>
        <w:pStyle w:val="66"/>
        <w:rPr>
          <w:rFonts w:hint="eastAsia"/>
          <w:highlight w:val="none"/>
        </w:rPr>
      </w:pPr>
    </w:p>
    <w:p w14:paraId="19F632C7">
      <w:pPr>
        <w:pStyle w:val="66"/>
        <w:rPr>
          <w:rFonts w:hint="eastAsia"/>
          <w:highlight w:val="none"/>
        </w:rPr>
      </w:pPr>
    </w:p>
    <w:p w14:paraId="5834D625">
      <w:pPr>
        <w:outlineLvl w:val="1"/>
        <w:rPr>
          <w:rFonts w:hint="eastAsia" w:ascii="楷体" w:hAnsi="楷体" w:eastAsia="楷体" w:cs="楷体"/>
          <w:b/>
          <w:bCs/>
          <w:color w:val="auto"/>
          <w:sz w:val="44"/>
          <w:szCs w:val="44"/>
          <w:highlight w:val="none"/>
        </w:rPr>
      </w:pPr>
      <w:bookmarkStart w:id="229" w:name="_Toc3633"/>
      <w:r>
        <w:rPr>
          <w:rFonts w:hint="eastAsia" w:ascii="楷体" w:hAnsi="楷体" w:eastAsia="楷体" w:cs="楷体"/>
          <w:b/>
          <w:bCs/>
          <w:color w:val="auto"/>
          <w:sz w:val="44"/>
          <w:szCs w:val="44"/>
          <w:highlight w:val="none"/>
          <w:lang w:val="en-US" w:eastAsia="zh-CN"/>
        </w:rPr>
        <w:t>三、</w:t>
      </w:r>
      <w:r>
        <w:rPr>
          <w:rFonts w:hint="eastAsia" w:ascii="楷体" w:hAnsi="楷体" w:eastAsia="楷体" w:cs="楷体"/>
          <w:b/>
          <w:bCs/>
          <w:color w:val="auto"/>
          <w:sz w:val="44"/>
          <w:szCs w:val="44"/>
          <w:highlight w:val="none"/>
        </w:rPr>
        <w:t>符合条件</w:t>
      </w:r>
      <w:bookmarkEnd w:id="229"/>
    </w:p>
    <w:p w14:paraId="41DB51C2">
      <w:pPr>
        <w:rPr>
          <w:rFonts w:hint="eastAsia" w:ascii="楷体" w:hAnsi="楷体" w:eastAsia="楷体" w:cs="楷体"/>
          <w:color w:val="auto"/>
          <w:sz w:val="32"/>
          <w:highlight w:val="none"/>
        </w:rPr>
      </w:pPr>
    </w:p>
    <w:p w14:paraId="1E447ACF">
      <w:pPr>
        <w:rPr>
          <w:rFonts w:hint="eastAsia" w:ascii="楷体" w:hAnsi="楷体" w:eastAsia="楷体" w:cs="楷体"/>
          <w:color w:val="auto"/>
          <w:sz w:val="32"/>
          <w:highlight w:val="none"/>
        </w:rPr>
      </w:pPr>
    </w:p>
    <w:p w14:paraId="28D1E6D8">
      <w:pPr>
        <w:rPr>
          <w:rFonts w:hint="eastAsia" w:ascii="楷体" w:hAnsi="楷体" w:eastAsia="楷体" w:cs="楷体"/>
          <w:color w:val="auto"/>
          <w:sz w:val="32"/>
          <w:highlight w:val="none"/>
        </w:rPr>
      </w:pPr>
      <w:r>
        <w:rPr>
          <w:rFonts w:hint="eastAsia" w:ascii="楷体" w:hAnsi="楷体" w:eastAsia="楷体" w:cs="楷体"/>
          <w:color w:val="auto"/>
          <w:sz w:val="32"/>
          <w:highlight w:val="none"/>
        </w:rPr>
        <w:br w:type="page" w:clear="all"/>
      </w:r>
    </w:p>
    <w:p w14:paraId="6161A4D6">
      <w:pPr>
        <w:pStyle w:val="1544"/>
        <w:jc w:val="center"/>
        <w:outlineLvl w:val="2"/>
        <w:rPr>
          <w:rFonts w:hint="default" w:ascii="楷体" w:hAnsi="楷体" w:eastAsia="楷体" w:cs="楷体"/>
          <w:color w:val="auto"/>
          <w:sz w:val="36"/>
          <w:szCs w:val="36"/>
          <w:highlight w:val="none"/>
          <w:lang w:val="en-US" w:eastAsia="zh-CN"/>
        </w:rPr>
      </w:pPr>
      <w:bookmarkStart w:id="230" w:name="_Toc8129"/>
      <w:r>
        <w:rPr>
          <w:rFonts w:hint="eastAsia" w:ascii="楷体" w:hAnsi="楷体" w:eastAsia="楷体" w:cs="楷体"/>
          <w:color w:val="auto"/>
          <w:sz w:val="36"/>
          <w:szCs w:val="36"/>
          <w:highlight w:val="none"/>
          <w:lang w:val="en-US" w:eastAsia="zh-CN"/>
        </w:rPr>
        <w:t>报价要求</w:t>
      </w:r>
    </w:p>
    <w:p w14:paraId="2C3A2B51">
      <w:pPr>
        <w:pStyle w:val="1544"/>
        <w:numPr>
          <w:ilvl w:val="0"/>
          <w:numId w:val="2"/>
        </w:numPr>
        <w:jc w:val="center"/>
        <w:outlineLvl w:val="3"/>
        <w:rPr>
          <w:rFonts w:hint="eastAsia" w:ascii="楷体" w:hAnsi="楷体" w:eastAsia="楷体" w:cs="楷体"/>
          <w:color w:val="auto"/>
          <w:sz w:val="36"/>
          <w:szCs w:val="36"/>
          <w:highlight w:val="none"/>
          <w:lang w:eastAsia="zh-CN"/>
        </w:rPr>
      </w:pPr>
      <w:r>
        <w:rPr>
          <w:rFonts w:hint="eastAsia" w:ascii="楷体" w:hAnsi="楷体" w:eastAsia="楷体" w:cs="楷体"/>
          <w:color w:val="auto"/>
          <w:sz w:val="36"/>
          <w:szCs w:val="36"/>
          <w:highlight w:val="none"/>
          <w:lang w:eastAsia="zh-CN"/>
        </w:rPr>
        <w:t>报价</w:t>
      </w:r>
    </w:p>
    <w:p w14:paraId="06458382">
      <w:pPr>
        <w:pStyle w:val="62"/>
        <w:keepNext w:val="0"/>
        <w:keepLines w:val="0"/>
        <w:widowControl/>
        <w:suppressLineNumbers w:val="0"/>
        <w:ind w:left="0" w:firstLine="0"/>
        <w:rPr>
          <w:rFonts w:hint="eastAsia" w:ascii="楷体" w:hAnsi="楷体" w:eastAsia="楷体" w:cs="楷体"/>
          <w:i w:val="0"/>
          <w:iCs w:val="0"/>
          <w:caps w:val="0"/>
          <w:color w:val="auto"/>
          <w:spacing w:val="0"/>
          <w:sz w:val="24"/>
          <w:szCs w:val="24"/>
          <w:highlight w:val="none"/>
        </w:rPr>
      </w:pPr>
      <w:r>
        <w:rPr>
          <w:rFonts w:hint="eastAsia" w:ascii="楷体" w:hAnsi="楷体" w:eastAsia="楷体" w:cs="楷体"/>
          <w:i w:val="0"/>
          <w:iCs w:val="0"/>
          <w:caps w:val="0"/>
          <w:color w:val="auto"/>
          <w:spacing w:val="0"/>
          <w:sz w:val="24"/>
          <w:szCs w:val="24"/>
          <w:highlight w:val="none"/>
        </w:rPr>
        <w:t>项目名称：</w:t>
      </w:r>
    </w:p>
    <w:p w14:paraId="0D559A3A">
      <w:pPr>
        <w:pStyle w:val="62"/>
        <w:keepNext w:val="0"/>
        <w:keepLines w:val="0"/>
        <w:widowControl/>
        <w:suppressLineNumbers w:val="0"/>
        <w:ind w:left="0" w:firstLine="0"/>
        <w:rPr>
          <w:rFonts w:hint="eastAsia" w:ascii="楷体" w:hAnsi="楷体" w:eastAsia="楷体" w:cs="楷体"/>
          <w:i w:val="0"/>
          <w:iCs w:val="0"/>
          <w:caps w:val="0"/>
          <w:color w:val="auto"/>
          <w:spacing w:val="0"/>
          <w:sz w:val="24"/>
          <w:szCs w:val="24"/>
          <w:highlight w:val="none"/>
          <w:lang w:val="en-US" w:eastAsia="zh-CN"/>
        </w:rPr>
      </w:pPr>
      <w:r>
        <w:rPr>
          <w:rFonts w:hint="eastAsia" w:ascii="楷体" w:hAnsi="楷体" w:eastAsia="楷体" w:cs="楷体"/>
          <w:i w:val="0"/>
          <w:iCs w:val="0"/>
          <w:caps w:val="0"/>
          <w:color w:val="auto"/>
          <w:spacing w:val="0"/>
          <w:sz w:val="24"/>
          <w:szCs w:val="24"/>
          <w:highlight w:val="none"/>
          <w:lang w:val="en-US" w:eastAsia="zh-CN"/>
        </w:rPr>
        <w:t xml:space="preserve">投标人名称（公章）：                               </w:t>
      </w:r>
      <w:r>
        <w:rPr>
          <w:rFonts w:hint="eastAsia" w:ascii="楷体" w:hAnsi="楷体" w:eastAsia="楷体" w:cs="楷体"/>
          <w:i w:val="0"/>
          <w:iCs w:val="0"/>
          <w:caps w:val="0"/>
          <w:color w:val="auto"/>
          <w:spacing w:val="0"/>
          <w:sz w:val="24"/>
          <w:szCs w:val="24"/>
          <w:highlight w:val="none"/>
        </w:rPr>
        <w:t>货币单位：人民币元</w:t>
      </w:r>
    </w:p>
    <w:p w14:paraId="27D02A97">
      <w:pPr>
        <w:pStyle w:val="62"/>
        <w:keepNext w:val="0"/>
        <w:keepLines w:val="0"/>
        <w:widowControl/>
        <w:suppressLineNumbers w:val="0"/>
        <w:ind w:left="0" w:firstLine="0"/>
        <w:rPr>
          <w:rFonts w:hint="eastAsia" w:ascii="楷体" w:hAnsi="楷体" w:eastAsia="楷体" w:cs="楷体"/>
          <w:i w:val="0"/>
          <w:iCs w:val="0"/>
          <w:caps w:val="0"/>
          <w:color w:val="auto"/>
          <w:spacing w:val="0"/>
          <w:sz w:val="24"/>
          <w:szCs w:val="24"/>
          <w:highlight w:val="none"/>
        </w:rPr>
      </w:pPr>
      <w:r>
        <w:rPr>
          <w:rFonts w:hint="eastAsia" w:ascii="楷体" w:hAnsi="楷体" w:eastAsia="楷体" w:cs="楷体"/>
          <w:i w:val="0"/>
          <w:iCs w:val="0"/>
          <w:caps w:val="0"/>
          <w:color w:val="auto"/>
          <w:spacing w:val="0"/>
          <w:sz w:val="24"/>
          <w:szCs w:val="24"/>
          <w:highlight w:val="none"/>
          <w:lang w:val="en-US" w:eastAsia="zh-CN"/>
        </w:rPr>
        <w:t xml:space="preserve">  </w:t>
      </w:r>
    </w:p>
    <w:tbl>
      <w:tblPr>
        <w:tblStyle w:val="68"/>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3008"/>
        <w:gridCol w:w="2718"/>
        <w:gridCol w:w="3670"/>
      </w:tblGrid>
      <w:tr w14:paraId="02EB8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141" w:hRule="atLeast"/>
        </w:trPr>
        <w:tc>
          <w:tcPr>
            <w:tcW w:w="3615" w:type="dxa"/>
            <w:noWrap w:val="0"/>
            <w:vAlign w:val="center"/>
          </w:tcPr>
          <w:p w14:paraId="254BEFD4">
            <w:pPr>
              <w:pStyle w:val="62"/>
              <w:keepNext w:val="0"/>
              <w:keepLines w:val="0"/>
              <w:widowControl/>
              <w:suppressLineNumbers w:val="0"/>
              <w:rPr>
                <w:rFonts w:hint="eastAsia" w:ascii="楷体" w:hAnsi="楷体" w:eastAsia="楷体" w:cs="楷体"/>
                <w:color w:val="auto"/>
                <w:sz w:val="24"/>
                <w:szCs w:val="24"/>
                <w:highlight w:val="none"/>
              </w:rPr>
            </w:pPr>
            <w:r>
              <w:rPr>
                <w:rFonts w:hint="eastAsia" w:ascii="楷体" w:hAnsi="楷体" w:eastAsia="楷体" w:cs="楷体"/>
                <w:i w:val="0"/>
                <w:iCs w:val="0"/>
                <w:caps w:val="0"/>
                <w:color w:val="auto"/>
                <w:spacing w:val="0"/>
                <w:sz w:val="24"/>
                <w:szCs w:val="24"/>
                <w:highlight w:val="none"/>
              </w:rPr>
              <w:t>项目名称</w:t>
            </w:r>
          </w:p>
        </w:tc>
        <w:tc>
          <w:tcPr>
            <w:tcW w:w="3375" w:type="dxa"/>
            <w:noWrap w:val="0"/>
            <w:vAlign w:val="center"/>
          </w:tcPr>
          <w:p w14:paraId="3590216F">
            <w:pPr>
              <w:pStyle w:val="62"/>
              <w:keepNext w:val="0"/>
              <w:keepLines w:val="0"/>
              <w:widowControl/>
              <w:suppressLineNumbers w:val="0"/>
              <w:rPr>
                <w:rFonts w:hint="eastAsia" w:ascii="楷体" w:hAnsi="楷体" w:eastAsia="楷体" w:cs="楷体"/>
                <w:color w:val="auto"/>
                <w:sz w:val="24"/>
                <w:szCs w:val="24"/>
                <w:highlight w:val="none"/>
              </w:rPr>
            </w:pPr>
            <w:r>
              <w:rPr>
                <w:rFonts w:hint="eastAsia" w:ascii="楷体" w:hAnsi="楷体" w:eastAsia="楷体" w:cs="楷体"/>
                <w:i w:val="0"/>
                <w:iCs w:val="0"/>
                <w:caps w:val="0"/>
                <w:color w:val="auto"/>
                <w:spacing w:val="0"/>
                <w:sz w:val="24"/>
                <w:szCs w:val="24"/>
                <w:highlight w:val="none"/>
              </w:rPr>
              <w:t>项目内容</w:t>
            </w:r>
          </w:p>
        </w:tc>
        <w:tc>
          <w:tcPr>
            <w:tcW w:w="4260" w:type="dxa"/>
            <w:noWrap w:val="0"/>
            <w:vAlign w:val="center"/>
          </w:tcPr>
          <w:p w14:paraId="5B938D13">
            <w:pPr>
              <w:pStyle w:val="62"/>
              <w:keepNext w:val="0"/>
              <w:keepLines w:val="0"/>
              <w:widowControl/>
              <w:suppressLineNumbers w:val="0"/>
              <w:rPr>
                <w:rFonts w:hint="eastAsia" w:ascii="楷体" w:hAnsi="楷体" w:eastAsia="楷体" w:cs="楷体"/>
                <w:color w:val="auto"/>
                <w:sz w:val="24"/>
                <w:szCs w:val="24"/>
                <w:highlight w:val="none"/>
              </w:rPr>
            </w:pPr>
            <w:r>
              <w:rPr>
                <w:rFonts w:hint="eastAsia" w:ascii="楷体" w:hAnsi="楷体" w:eastAsia="楷体" w:cs="楷体"/>
                <w:i w:val="0"/>
                <w:iCs w:val="0"/>
                <w:caps w:val="0"/>
                <w:color w:val="auto"/>
                <w:spacing w:val="0"/>
                <w:sz w:val="24"/>
                <w:szCs w:val="24"/>
                <w:highlight w:val="none"/>
                <w:lang w:val="en-US" w:eastAsia="zh-CN"/>
              </w:rPr>
              <w:t>总价</w:t>
            </w:r>
            <w:r>
              <w:rPr>
                <w:rFonts w:hint="eastAsia" w:ascii="楷体" w:hAnsi="楷体" w:eastAsia="楷体" w:cs="楷体"/>
                <w:i w:val="0"/>
                <w:iCs w:val="0"/>
                <w:caps w:val="0"/>
                <w:color w:val="auto"/>
                <w:spacing w:val="0"/>
                <w:sz w:val="24"/>
                <w:szCs w:val="24"/>
                <w:highlight w:val="none"/>
              </w:rPr>
              <w:t>（小写）</w:t>
            </w:r>
          </w:p>
        </w:tc>
      </w:tr>
      <w:tr w14:paraId="7242A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031" w:hRule="atLeast"/>
        </w:trPr>
        <w:tc>
          <w:tcPr>
            <w:tcW w:w="3615" w:type="dxa"/>
            <w:noWrap w:val="0"/>
            <w:vAlign w:val="center"/>
          </w:tcPr>
          <w:p w14:paraId="5FA51B32">
            <w:pPr>
              <w:pStyle w:val="62"/>
              <w:keepNext w:val="0"/>
              <w:keepLines w:val="0"/>
              <w:widowControl/>
              <w:suppressLineNumbers w:val="0"/>
              <w:rPr>
                <w:rFonts w:hint="eastAsia" w:ascii="楷体" w:hAnsi="楷体" w:eastAsia="楷体" w:cs="楷体"/>
                <w:color w:val="auto"/>
                <w:sz w:val="24"/>
                <w:szCs w:val="24"/>
                <w:highlight w:val="none"/>
              </w:rPr>
            </w:pPr>
          </w:p>
        </w:tc>
        <w:tc>
          <w:tcPr>
            <w:tcW w:w="3375" w:type="dxa"/>
            <w:noWrap w:val="0"/>
            <w:vAlign w:val="center"/>
          </w:tcPr>
          <w:p w14:paraId="419DB2F2">
            <w:pPr>
              <w:pStyle w:val="62"/>
              <w:keepNext w:val="0"/>
              <w:keepLines w:val="0"/>
              <w:widowControl/>
              <w:suppressLineNumbers w:val="0"/>
              <w:rPr>
                <w:rFonts w:hint="eastAsia" w:ascii="楷体" w:hAnsi="楷体" w:eastAsia="楷体" w:cs="楷体"/>
                <w:color w:val="auto"/>
                <w:sz w:val="24"/>
                <w:szCs w:val="24"/>
                <w:highlight w:val="none"/>
              </w:rPr>
            </w:pPr>
            <w:r>
              <w:rPr>
                <w:rFonts w:hint="eastAsia" w:ascii="楷体" w:hAnsi="楷体" w:eastAsia="楷体" w:cs="楷体"/>
                <w:i w:val="0"/>
                <w:iCs w:val="0"/>
                <w:caps w:val="0"/>
                <w:color w:val="auto"/>
                <w:spacing w:val="0"/>
                <w:sz w:val="24"/>
                <w:szCs w:val="24"/>
                <w:highlight w:val="none"/>
              </w:rPr>
              <w:t>详见投标文件</w:t>
            </w:r>
          </w:p>
        </w:tc>
        <w:tc>
          <w:tcPr>
            <w:tcW w:w="4260" w:type="dxa"/>
            <w:noWrap w:val="0"/>
            <w:vAlign w:val="center"/>
          </w:tcPr>
          <w:p w14:paraId="3EFC792A">
            <w:pPr>
              <w:pStyle w:val="62"/>
              <w:keepNext w:val="0"/>
              <w:keepLines w:val="0"/>
              <w:widowControl/>
              <w:suppressLineNumbers w:val="0"/>
              <w:ind w:firstLine="1200"/>
              <w:rPr>
                <w:rFonts w:hint="eastAsia" w:ascii="楷体" w:hAnsi="楷体" w:eastAsia="楷体" w:cs="楷体"/>
                <w:color w:val="auto"/>
                <w:sz w:val="24"/>
                <w:szCs w:val="24"/>
                <w:highlight w:val="none"/>
              </w:rPr>
            </w:pPr>
            <w:r>
              <w:rPr>
                <w:rFonts w:hint="eastAsia" w:ascii="楷体" w:hAnsi="楷体" w:eastAsia="楷体" w:cs="楷体"/>
                <w:i w:val="0"/>
                <w:iCs w:val="0"/>
                <w:caps w:val="0"/>
                <w:color w:val="auto"/>
                <w:spacing w:val="0"/>
                <w:sz w:val="24"/>
                <w:szCs w:val="24"/>
                <w:highlight w:val="none"/>
              </w:rPr>
              <w:t>元</w:t>
            </w:r>
          </w:p>
        </w:tc>
      </w:tr>
      <w:tr w14:paraId="06A86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106" w:hRule="atLeast"/>
        </w:trPr>
        <w:tc>
          <w:tcPr>
            <w:tcW w:w="3615" w:type="dxa"/>
            <w:noWrap w:val="0"/>
            <w:vAlign w:val="center"/>
          </w:tcPr>
          <w:p w14:paraId="47660B00">
            <w:pPr>
              <w:pStyle w:val="62"/>
              <w:keepNext w:val="0"/>
              <w:keepLines w:val="0"/>
              <w:widowControl/>
              <w:suppressLineNumbers w:val="0"/>
              <w:rPr>
                <w:rFonts w:hint="eastAsia" w:ascii="楷体" w:hAnsi="楷体" w:eastAsia="楷体" w:cs="楷体"/>
                <w:color w:val="auto"/>
                <w:sz w:val="24"/>
                <w:szCs w:val="24"/>
                <w:highlight w:val="none"/>
              </w:rPr>
            </w:pPr>
            <w:r>
              <w:rPr>
                <w:rFonts w:hint="eastAsia" w:ascii="楷体" w:hAnsi="楷体" w:eastAsia="楷体" w:cs="楷体"/>
                <w:i w:val="0"/>
                <w:iCs w:val="0"/>
                <w:caps w:val="0"/>
                <w:color w:val="auto"/>
                <w:spacing w:val="0"/>
                <w:sz w:val="24"/>
                <w:szCs w:val="24"/>
                <w:highlight w:val="none"/>
                <w:lang w:val="en-US" w:eastAsia="zh-CN"/>
              </w:rPr>
              <w:t>总价</w:t>
            </w:r>
            <w:r>
              <w:rPr>
                <w:rFonts w:hint="eastAsia" w:ascii="楷体" w:hAnsi="楷体" w:eastAsia="楷体" w:cs="楷体"/>
                <w:i w:val="0"/>
                <w:iCs w:val="0"/>
                <w:caps w:val="0"/>
                <w:color w:val="auto"/>
                <w:spacing w:val="0"/>
                <w:sz w:val="24"/>
                <w:szCs w:val="24"/>
                <w:highlight w:val="none"/>
              </w:rPr>
              <w:t>（大写）：</w:t>
            </w:r>
          </w:p>
        </w:tc>
        <w:tc>
          <w:tcPr>
            <w:tcW w:w="7620" w:type="dxa"/>
            <w:gridSpan w:val="2"/>
            <w:noWrap w:val="0"/>
            <w:vAlign w:val="center"/>
          </w:tcPr>
          <w:p w14:paraId="0D16DDE7">
            <w:pPr>
              <w:pStyle w:val="62"/>
              <w:keepNext w:val="0"/>
              <w:keepLines w:val="0"/>
              <w:widowControl/>
              <w:suppressLineNumbers w:val="0"/>
              <w:rPr>
                <w:rFonts w:hint="eastAsia" w:ascii="楷体" w:hAnsi="楷体" w:eastAsia="楷体" w:cs="楷体"/>
                <w:color w:val="auto"/>
                <w:sz w:val="24"/>
                <w:szCs w:val="24"/>
                <w:highlight w:val="none"/>
              </w:rPr>
            </w:pPr>
          </w:p>
        </w:tc>
      </w:tr>
    </w:tbl>
    <w:p w14:paraId="23645BF1">
      <w:pPr>
        <w:pStyle w:val="62"/>
        <w:keepNext w:val="0"/>
        <w:keepLines w:val="0"/>
        <w:widowControl/>
        <w:suppressLineNumbers w:val="0"/>
        <w:ind w:left="0" w:firstLine="0"/>
        <w:rPr>
          <w:rFonts w:hint="eastAsia" w:ascii="楷体" w:hAnsi="楷体" w:eastAsia="楷体" w:cs="楷体"/>
          <w:i w:val="0"/>
          <w:iCs w:val="0"/>
          <w:caps w:val="0"/>
          <w:color w:val="auto"/>
          <w:spacing w:val="0"/>
          <w:sz w:val="24"/>
          <w:szCs w:val="24"/>
          <w:highlight w:val="none"/>
        </w:rPr>
      </w:pPr>
    </w:p>
    <w:p w14:paraId="215876CA">
      <w:pP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投标人公章： </w:t>
      </w:r>
      <w:r>
        <w:rPr>
          <w:rFonts w:hint="eastAsia" w:ascii="楷体" w:hAnsi="楷体" w:eastAsia="楷体" w:cs="楷体"/>
          <w:sz w:val="24"/>
          <w:szCs w:val="24"/>
          <w:highlight w:val="none"/>
          <w:lang w:val="en-US" w:eastAsia="zh-CN"/>
        </w:rPr>
        <w:t xml:space="preserve">           </w:t>
      </w:r>
      <w:r>
        <w:rPr>
          <w:rFonts w:hint="eastAsia" w:ascii="楷体" w:hAnsi="楷体" w:eastAsia="楷体" w:cs="楷体"/>
          <w:sz w:val="24"/>
          <w:szCs w:val="24"/>
          <w:highlight w:val="none"/>
        </w:rPr>
        <w:t>（电子签章）</w:t>
      </w:r>
    </w:p>
    <w:p w14:paraId="28FFCF47">
      <w:pPr>
        <w:rPr>
          <w:rFonts w:hint="eastAsia" w:ascii="楷体" w:hAnsi="楷体" w:eastAsia="楷体" w:cs="楷体"/>
          <w:sz w:val="24"/>
          <w:szCs w:val="24"/>
          <w:highlight w:val="none"/>
        </w:rPr>
      </w:pPr>
    </w:p>
    <w:p w14:paraId="392549FF">
      <w:pPr>
        <w:jc w:val="right"/>
        <w:rPr>
          <w:rFonts w:hint="eastAsia" w:ascii="楷体" w:hAnsi="楷体" w:eastAsia="楷体" w:cs="楷体"/>
          <w:sz w:val="24"/>
          <w:szCs w:val="24"/>
          <w:highlight w:val="none"/>
        </w:rPr>
      </w:pPr>
    </w:p>
    <w:p w14:paraId="2E316DB9">
      <w:pPr>
        <w:jc w:val="right"/>
        <w:rPr>
          <w:rFonts w:hint="eastAsia" w:ascii="楷体" w:hAnsi="楷体" w:eastAsia="楷体" w:cs="楷体"/>
          <w:sz w:val="24"/>
          <w:szCs w:val="24"/>
          <w:highlight w:val="none"/>
        </w:rPr>
      </w:pPr>
    </w:p>
    <w:p w14:paraId="6449F000">
      <w:pPr>
        <w:jc w:val="right"/>
        <w:rPr>
          <w:rFonts w:hint="eastAsia" w:ascii="楷体" w:hAnsi="楷体" w:eastAsia="楷体" w:cs="楷体"/>
          <w:sz w:val="24"/>
          <w:szCs w:val="24"/>
          <w:highlight w:val="none"/>
        </w:rPr>
      </w:pPr>
    </w:p>
    <w:p w14:paraId="42097A54">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t>  日期： 年 月 日</w:t>
      </w:r>
    </w:p>
    <w:p w14:paraId="6155368A">
      <w:pPr>
        <w:jc w:val="right"/>
        <w:rPr>
          <w:rFonts w:hint="eastAsia" w:ascii="楷体" w:hAnsi="楷体" w:eastAsia="楷体" w:cs="楷体"/>
          <w:sz w:val="24"/>
          <w:szCs w:val="24"/>
          <w:highlight w:val="none"/>
        </w:rPr>
      </w:pPr>
    </w:p>
    <w:p w14:paraId="3A33F8C0">
      <w:pPr>
        <w:jc w:val="right"/>
        <w:rPr>
          <w:rFonts w:hint="eastAsia" w:ascii="楷体" w:hAnsi="楷体" w:eastAsia="楷体" w:cs="楷体"/>
          <w:sz w:val="24"/>
          <w:szCs w:val="24"/>
          <w:highlight w:val="none"/>
        </w:rPr>
      </w:pPr>
    </w:p>
    <w:p w14:paraId="29DDD4A8">
      <w:pPr>
        <w:jc w:val="right"/>
        <w:rPr>
          <w:rFonts w:hint="eastAsia" w:ascii="楷体" w:hAnsi="楷体" w:eastAsia="楷体" w:cs="楷体"/>
          <w:sz w:val="24"/>
          <w:szCs w:val="24"/>
          <w:highlight w:val="none"/>
        </w:rPr>
      </w:pPr>
    </w:p>
    <w:p w14:paraId="1FFDAFF7">
      <w:pPr>
        <w:jc w:val="right"/>
        <w:rPr>
          <w:rFonts w:hint="eastAsia" w:ascii="楷体" w:hAnsi="楷体" w:eastAsia="楷体" w:cs="楷体"/>
          <w:sz w:val="24"/>
          <w:szCs w:val="24"/>
          <w:highlight w:val="none"/>
        </w:rPr>
      </w:pPr>
    </w:p>
    <w:p w14:paraId="792FCB0F">
      <w:pPr>
        <w:jc w:val="right"/>
        <w:rPr>
          <w:rFonts w:hint="eastAsia" w:ascii="楷体" w:hAnsi="楷体" w:eastAsia="楷体" w:cs="楷体"/>
          <w:sz w:val="24"/>
          <w:szCs w:val="24"/>
          <w:highlight w:val="none"/>
        </w:rPr>
      </w:pPr>
    </w:p>
    <w:p w14:paraId="184E37C2">
      <w:pPr>
        <w:jc w:val="right"/>
        <w:rPr>
          <w:rFonts w:hint="eastAsia" w:ascii="楷体" w:hAnsi="楷体" w:eastAsia="楷体" w:cs="楷体"/>
          <w:sz w:val="24"/>
          <w:szCs w:val="24"/>
          <w:highlight w:val="none"/>
        </w:rPr>
      </w:pPr>
    </w:p>
    <w:p w14:paraId="337A5CF9">
      <w:pPr>
        <w:jc w:val="right"/>
        <w:rPr>
          <w:rFonts w:hint="eastAsia" w:ascii="楷体" w:hAnsi="楷体" w:eastAsia="楷体" w:cs="楷体"/>
          <w:sz w:val="24"/>
          <w:szCs w:val="24"/>
          <w:highlight w:val="none"/>
        </w:rPr>
      </w:pPr>
    </w:p>
    <w:p w14:paraId="493028C1">
      <w:pPr>
        <w:jc w:val="right"/>
        <w:rPr>
          <w:rFonts w:hint="eastAsia" w:ascii="楷体" w:hAnsi="楷体" w:eastAsia="楷体" w:cs="楷体"/>
          <w:sz w:val="24"/>
          <w:szCs w:val="24"/>
          <w:highlight w:val="none"/>
        </w:rPr>
      </w:pPr>
    </w:p>
    <w:p w14:paraId="4A7525F1">
      <w:pPr>
        <w:jc w:val="right"/>
        <w:rPr>
          <w:rFonts w:hint="eastAsia" w:ascii="楷体" w:hAnsi="楷体" w:eastAsia="楷体" w:cs="楷体"/>
          <w:sz w:val="24"/>
          <w:szCs w:val="24"/>
          <w:highlight w:val="none"/>
        </w:rPr>
      </w:pPr>
    </w:p>
    <w:p w14:paraId="5ED89352">
      <w:pPr>
        <w:jc w:val="right"/>
        <w:rPr>
          <w:rFonts w:hint="eastAsia" w:ascii="楷体" w:hAnsi="楷体" w:eastAsia="楷体" w:cs="楷体"/>
          <w:sz w:val="24"/>
          <w:szCs w:val="24"/>
          <w:highlight w:val="none"/>
        </w:rPr>
      </w:pPr>
    </w:p>
    <w:p w14:paraId="5164B776">
      <w:pPr>
        <w:jc w:val="right"/>
        <w:rPr>
          <w:rFonts w:hint="eastAsia" w:ascii="楷体" w:hAnsi="楷体" w:eastAsia="楷体" w:cs="楷体"/>
          <w:sz w:val="24"/>
          <w:szCs w:val="24"/>
          <w:highlight w:val="none"/>
        </w:rPr>
      </w:pPr>
    </w:p>
    <w:p w14:paraId="28E9B046">
      <w:pPr>
        <w:jc w:val="right"/>
        <w:rPr>
          <w:rFonts w:hint="eastAsia" w:ascii="楷体" w:hAnsi="楷体" w:eastAsia="楷体" w:cs="楷体"/>
          <w:sz w:val="24"/>
          <w:szCs w:val="24"/>
          <w:highlight w:val="none"/>
        </w:rPr>
      </w:pPr>
    </w:p>
    <w:p w14:paraId="27E60CCE">
      <w:pPr>
        <w:jc w:val="right"/>
        <w:rPr>
          <w:rFonts w:hint="eastAsia" w:ascii="楷体" w:hAnsi="楷体" w:eastAsia="楷体" w:cs="楷体"/>
          <w:sz w:val="24"/>
          <w:szCs w:val="24"/>
          <w:highlight w:val="none"/>
        </w:rPr>
      </w:pPr>
    </w:p>
    <w:p w14:paraId="7EB464E8">
      <w:pPr>
        <w:jc w:val="right"/>
        <w:rPr>
          <w:rFonts w:hint="eastAsia" w:ascii="楷体" w:hAnsi="楷体" w:eastAsia="楷体" w:cs="楷体"/>
          <w:sz w:val="24"/>
          <w:szCs w:val="24"/>
          <w:highlight w:val="none"/>
        </w:rPr>
      </w:pPr>
    </w:p>
    <w:p w14:paraId="5FBBA11E">
      <w:pPr>
        <w:jc w:val="right"/>
        <w:rPr>
          <w:rFonts w:hint="eastAsia" w:ascii="楷体" w:hAnsi="楷体" w:eastAsia="楷体" w:cs="楷体"/>
          <w:sz w:val="24"/>
          <w:szCs w:val="24"/>
          <w:highlight w:val="none"/>
        </w:rPr>
      </w:pPr>
    </w:p>
    <w:p w14:paraId="67B1DC42">
      <w:pPr>
        <w:jc w:val="right"/>
        <w:rPr>
          <w:rFonts w:hint="eastAsia" w:ascii="楷体" w:hAnsi="楷体" w:eastAsia="楷体" w:cs="楷体"/>
          <w:sz w:val="32"/>
          <w:szCs w:val="32"/>
          <w:highlight w:val="none"/>
        </w:rPr>
      </w:pPr>
    </w:p>
    <w:p w14:paraId="382DDC22">
      <w:pPr>
        <w:jc w:val="center"/>
        <w:rPr>
          <w:rFonts w:hint="eastAsia" w:ascii="楷体" w:hAnsi="楷体" w:eastAsia="楷体" w:cs="楷体"/>
          <w:sz w:val="32"/>
          <w:szCs w:val="32"/>
          <w:highlight w:val="none"/>
          <w:lang w:val="en-US" w:eastAsia="zh-CN"/>
        </w:rPr>
      </w:pPr>
      <w:r>
        <w:rPr>
          <w:rFonts w:hint="eastAsia" w:ascii="楷体" w:hAnsi="楷体" w:eastAsia="楷体" w:cs="楷体"/>
          <w:sz w:val="32"/>
          <w:szCs w:val="32"/>
          <w:highlight w:val="none"/>
          <w:lang w:val="en-US" w:eastAsia="zh-CN"/>
        </w:rPr>
        <w:t>（二）报价明细表</w:t>
      </w:r>
    </w:p>
    <w:p w14:paraId="0A6E0F31">
      <w:pPr>
        <w:jc w:val="center"/>
        <w:rPr>
          <w:rFonts w:hint="eastAsia" w:ascii="楷体" w:hAnsi="楷体" w:eastAsia="楷体" w:cs="楷体"/>
          <w:i w:val="0"/>
          <w:iCs w:val="0"/>
          <w:caps w:val="0"/>
          <w:color w:val="auto"/>
          <w:spacing w:val="0"/>
          <w:sz w:val="24"/>
          <w:szCs w:val="24"/>
          <w:highlight w:val="none"/>
        </w:rPr>
      </w:pPr>
    </w:p>
    <w:tbl>
      <w:tblPr>
        <w:tblStyle w:val="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52"/>
        <w:gridCol w:w="2392"/>
        <w:gridCol w:w="1238"/>
        <w:gridCol w:w="1156"/>
        <w:gridCol w:w="1408"/>
        <w:gridCol w:w="1545"/>
        <w:gridCol w:w="964"/>
      </w:tblGrid>
      <w:tr w14:paraId="05FC91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0" w:hRule="atLeast"/>
        </w:trPr>
        <w:tc>
          <w:tcPr>
            <w:tcW w:w="652" w:type="dxa"/>
            <w:tcBorders>
              <w:top w:val="single" w:color="000000" w:sz="8" w:space="0"/>
              <w:left w:val="single" w:color="000000" w:sz="8" w:space="0"/>
              <w:bottom w:val="single" w:color="auto" w:sz="4" w:space="0"/>
              <w:right w:val="single" w:color="000000" w:sz="8" w:space="0"/>
            </w:tcBorders>
            <w:noWrap w:val="0"/>
            <w:tcMar>
              <w:top w:w="0" w:type="dxa"/>
              <w:left w:w="0" w:type="dxa"/>
              <w:bottom w:w="0" w:type="dxa"/>
              <w:right w:w="0" w:type="dxa"/>
            </w:tcMar>
            <w:vAlign w:val="center"/>
          </w:tcPr>
          <w:p w14:paraId="21B82E87">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b/>
                <w:color w:val="000000"/>
                <w:sz w:val="24"/>
              </w:rPr>
              <w:t>序号</w:t>
            </w:r>
          </w:p>
        </w:tc>
        <w:tc>
          <w:tcPr>
            <w:tcW w:w="2392" w:type="dxa"/>
            <w:tcBorders>
              <w:top w:val="single" w:color="000000" w:sz="8" w:space="0"/>
              <w:left w:val="single" w:color="000000" w:sz="8" w:space="0"/>
              <w:bottom w:val="single" w:color="auto" w:sz="4" w:space="0"/>
              <w:right w:val="single" w:color="000000" w:sz="8" w:space="0"/>
            </w:tcBorders>
            <w:noWrap w:val="0"/>
            <w:tcMar>
              <w:top w:w="0" w:type="dxa"/>
              <w:left w:w="0" w:type="dxa"/>
              <w:bottom w:w="0" w:type="dxa"/>
              <w:right w:w="0" w:type="dxa"/>
            </w:tcMar>
            <w:vAlign w:val="center"/>
          </w:tcPr>
          <w:p w14:paraId="1D296B34">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b/>
                <w:color w:val="000000"/>
                <w:sz w:val="24"/>
              </w:rPr>
              <w:t>名称</w:t>
            </w:r>
          </w:p>
        </w:tc>
        <w:tc>
          <w:tcPr>
            <w:tcW w:w="1238"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1967DC9">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b/>
                <w:color w:val="000000"/>
                <w:sz w:val="24"/>
              </w:rPr>
              <w:t>岗位名称</w:t>
            </w:r>
          </w:p>
        </w:tc>
        <w:tc>
          <w:tcPr>
            <w:tcW w:w="1156"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A7CCF14">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b/>
                <w:color w:val="000000"/>
                <w:sz w:val="24"/>
              </w:rPr>
              <w:t>人数配置</w:t>
            </w:r>
          </w:p>
        </w:tc>
        <w:tc>
          <w:tcPr>
            <w:tcW w:w="1408"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9B6A094">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b/>
                <w:color w:val="000000"/>
                <w:sz w:val="24"/>
              </w:rPr>
              <w:t>每月人均费用</w:t>
            </w:r>
          </w:p>
          <w:p w14:paraId="5BCD73DA">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b/>
                <w:color w:val="000000"/>
                <w:sz w:val="24"/>
              </w:rPr>
              <w:t>（元）</w:t>
            </w:r>
          </w:p>
        </w:tc>
        <w:tc>
          <w:tcPr>
            <w:tcW w:w="1545"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FE28B4E">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b/>
                <w:color w:val="000000"/>
                <w:spacing w:val="-7"/>
                <w:sz w:val="24"/>
              </w:rPr>
              <w:t>年度合计费用</w:t>
            </w:r>
          </w:p>
          <w:p w14:paraId="5552BC72">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b/>
                <w:color w:val="000000"/>
                <w:sz w:val="24"/>
              </w:rPr>
              <w:t>（元）</w:t>
            </w:r>
          </w:p>
        </w:tc>
        <w:tc>
          <w:tcPr>
            <w:tcW w:w="964"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A28D644">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b/>
                <w:color w:val="000000"/>
                <w:sz w:val="24"/>
              </w:rPr>
              <w:t>备注</w:t>
            </w:r>
          </w:p>
        </w:tc>
      </w:tr>
      <w:tr w14:paraId="49CA3E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652" w:type="dxa"/>
            <w:vMerge w:val="restar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2A9D387">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1</w:t>
            </w:r>
          </w:p>
        </w:tc>
        <w:tc>
          <w:tcPr>
            <w:tcW w:w="2392" w:type="dxa"/>
            <w:vMerge w:val="restar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9762FA0">
            <w:pPr>
              <w:pBdr>
                <w:top w:val="none" w:color="000000" w:sz="0" w:space="0"/>
                <w:left w:val="none" w:color="000000" w:sz="0" w:space="0"/>
                <w:bottom w:val="none" w:color="000000" w:sz="0" w:space="0"/>
                <w:right w:val="none" w:color="000000" w:sz="0" w:space="0"/>
              </w:pBdr>
              <w:spacing w:before="200" w:after="200" w:line="240" w:lineRule="auto"/>
              <w:ind w:left="0" w:right="0" w:firstLine="0"/>
              <w:jc w:val="both"/>
            </w:pPr>
            <w:r>
              <w:rPr>
                <w:rFonts w:ascii="宋体" w:hAnsi="宋体" w:eastAsia="宋体" w:cs="宋体"/>
                <w:color w:val="000000"/>
                <w:sz w:val="24"/>
              </w:rPr>
              <w:t xml:space="preserve">人员费用 </w:t>
            </w:r>
            <w:r>
              <w:rPr>
                <w:rFonts w:ascii="Times New Roman" w:hAnsi="Times New Roman" w:eastAsia="Times New Roman" w:cs="Times New Roman"/>
                <w:color w:val="000000"/>
                <w:sz w:val="24"/>
              </w:rPr>
              <w:t>(</w:t>
            </w:r>
            <w:r>
              <w:rPr>
                <w:rFonts w:ascii="宋体" w:hAnsi="宋体" w:eastAsia="宋体" w:cs="宋体"/>
                <w:color w:val="000000"/>
                <w:sz w:val="24"/>
              </w:rPr>
              <w:t>包括工资、保险、奖金、服装、各种加班费、高温费等和所需支付的所有人员相关费用</w:t>
            </w:r>
            <w:r>
              <w:rPr>
                <w:rFonts w:ascii="Times New Roman" w:hAnsi="Times New Roman" w:eastAsia="Times New Roman" w:cs="Times New Roman"/>
                <w:color w:val="000000"/>
                <w:sz w:val="24"/>
              </w:rPr>
              <w:t>)</w:t>
            </w:r>
          </w:p>
        </w:tc>
        <w:tc>
          <w:tcPr>
            <w:tcW w:w="1238" w:type="dxa"/>
            <w:tcBorders>
              <w:top w:val="nil"/>
              <w:left w:val="single" w:color="auto" w:sz="4" w:space="0"/>
              <w:bottom w:val="single" w:color="000000" w:sz="8" w:space="0"/>
              <w:right w:val="single" w:color="000000" w:sz="8" w:space="0"/>
            </w:tcBorders>
            <w:noWrap w:val="0"/>
            <w:tcMar>
              <w:top w:w="0" w:type="dxa"/>
              <w:left w:w="0" w:type="dxa"/>
              <w:bottom w:w="0" w:type="dxa"/>
              <w:right w:w="0" w:type="dxa"/>
            </w:tcMar>
            <w:vAlign w:val="center"/>
          </w:tcPr>
          <w:p w14:paraId="781D71E8">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p w14:paraId="053FBF78">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c>
          <w:tcPr>
            <w:tcW w:w="1156"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F638F66">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c>
          <w:tcPr>
            <w:tcW w:w="1408"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790B2DF">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c>
          <w:tcPr>
            <w:tcW w:w="1545"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DE131EB">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c>
          <w:tcPr>
            <w:tcW w:w="96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9FC365A">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r>
      <w:tr w14:paraId="6F3F36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652" w:type="dxa"/>
            <w:vMerge w:val="continue"/>
            <w:tcBorders>
              <w:top w:val="single" w:color="auto" w:sz="4" w:space="0"/>
              <w:left w:val="single" w:color="auto" w:sz="4" w:space="0"/>
              <w:bottom w:val="single" w:color="auto" w:sz="4" w:space="0"/>
            </w:tcBorders>
            <w:noWrap w:val="0"/>
          </w:tcPr>
          <w:p w14:paraId="03EBED8F">
            <w:pPr>
              <w:spacing w:after="0" w:line="240" w:lineRule="auto"/>
            </w:pPr>
          </w:p>
        </w:tc>
        <w:tc>
          <w:tcPr>
            <w:tcW w:w="2392" w:type="dxa"/>
            <w:vMerge w:val="continue"/>
            <w:tcBorders>
              <w:top w:val="single" w:color="auto" w:sz="4" w:space="0"/>
              <w:bottom w:val="single" w:color="auto" w:sz="4" w:space="0"/>
              <w:right w:val="single" w:color="auto" w:sz="4" w:space="0"/>
            </w:tcBorders>
            <w:noWrap w:val="0"/>
          </w:tcPr>
          <w:p w14:paraId="1EEA3915">
            <w:pPr>
              <w:spacing w:after="0" w:line="240" w:lineRule="auto"/>
            </w:pPr>
          </w:p>
        </w:tc>
        <w:tc>
          <w:tcPr>
            <w:tcW w:w="1238" w:type="dxa"/>
            <w:tcBorders>
              <w:top w:val="nil"/>
              <w:left w:val="single" w:color="auto" w:sz="4" w:space="0"/>
              <w:bottom w:val="single" w:color="000000" w:sz="8" w:space="0"/>
              <w:right w:val="single" w:color="000000" w:sz="8" w:space="0"/>
            </w:tcBorders>
            <w:noWrap w:val="0"/>
            <w:tcMar>
              <w:top w:w="0" w:type="dxa"/>
              <w:left w:w="0" w:type="dxa"/>
              <w:bottom w:w="0" w:type="dxa"/>
              <w:right w:w="0" w:type="dxa"/>
            </w:tcMar>
            <w:vAlign w:val="center"/>
          </w:tcPr>
          <w:p w14:paraId="47B2F3D3">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c>
          <w:tcPr>
            <w:tcW w:w="1156"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8B0B79E">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c>
          <w:tcPr>
            <w:tcW w:w="1408"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4520E62">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c>
          <w:tcPr>
            <w:tcW w:w="1545"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E74AFE7">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c>
          <w:tcPr>
            <w:tcW w:w="96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8A3DEC0">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r>
      <w:tr w14:paraId="1EFBB8F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652" w:type="dxa"/>
            <w:vMerge w:val="continue"/>
            <w:tcBorders>
              <w:top w:val="single" w:color="auto" w:sz="4" w:space="0"/>
              <w:left w:val="single" w:color="auto" w:sz="4" w:space="0"/>
              <w:bottom w:val="single" w:color="auto" w:sz="4" w:space="0"/>
            </w:tcBorders>
            <w:noWrap w:val="0"/>
          </w:tcPr>
          <w:p w14:paraId="7527332B">
            <w:pPr>
              <w:spacing w:after="0" w:line="240" w:lineRule="auto"/>
            </w:pPr>
          </w:p>
        </w:tc>
        <w:tc>
          <w:tcPr>
            <w:tcW w:w="2392" w:type="dxa"/>
            <w:vMerge w:val="continue"/>
            <w:tcBorders>
              <w:top w:val="single" w:color="auto" w:sz="4" w:space="0"/>
              <w:bottom w:val="single" w:color="auto" w:sz="4" w:space="0"/>
              <w:right w:val="single" w:color="auto" w:sz="4" w:space="0"/>
            </w:tcBorders>
            <w:noWrap w:val="0"/>
          </w:tcPr>
          <w:p w14:paraId="297D0537">
            <w:pPr>
              <w:spacing w:after="0" w:line="240" w:lineRule="auto"/>
            </w:pPr>
          </w:p>
        </w:tc>
        <w:tc>
          <w:tcPr>
            <w:tcW w:w="1238" w:type="dxa"/>
            <w:tcBorders>
              <w:top w:val="nil"/>
              <w:left w:val="single" w:color="auto" w:sz="4" w:space="0"/>
              <w:bottom w:val="single" w:color="000000" w:sz="8" w:space="0"/>
              <w:right w:val="single" w:color="000000" w:sz="8" w:space="0"/>
            </w:tcBorders>
            <w:noWrap w:val="0"/>
            <w:tcMar>
              <w:top w:w="0" w:type="dxa"/>
              <w:left w:w="0" w:type="dxa"/>
              <w:bottom w:w="0" w:type="dxa"/>
              <w:right w:w="0" w:type="dxa"/>
            </w:tcMar>
            <w:vAlign w:val="center"/>
          </w:tcPr>
          <w:p w14:paraId="25B2B11A">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w:t>
            </w:r>
          </w:p>
        </w:tc>
        <w:tc>
          <w:tcPr>
            <w:tcW w:w="1156"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A0F3B3A">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c>
          <w:tcPr>
            <w:tcW w:w="1408"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24A89EC">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c>
          <w:tcPr>
            <w:tcW w:w="1545"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FD0DD5A">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c>
          <w:tcPr>
            <w:tcW w:w="96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667C46B">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r>
      <w:tr w14:paraId="0CB347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1" w:hRule="atLeast"/>
        </w:trPr>
        <w:tc>
          <w:tcPr>
            <w:tcW w:w="65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A53F164">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2</w:t>
            </w:r>
          </w:p>
        </w:tc>
        <w:tc>
          <w:tcPr>
            <w:tcW w:w="3630" w:type="dxa"/>
            <w:gridSpan w:val="2"/>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E87873D">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办公费用</w:t>
            </w:r>
          </w:p>
        </w:tc>
        <w:tc>
          <w:tcPr>
            <w:tcW w:w="4109" w:type="dxa"/>
            <w:gridSpan w:val="3"/>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88BB55E">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元</w:t>
            </w:r>
            <w:r>
              <w:rPr>
                <w:rFonts w:ascii="Times New Roman" w:hAnsi="Times New Roman" w:eastAsia="Times New Roman" w:cs="Times New Roman"/>
                <w:color w:val="000000"/>
                <w:sz w:val="24"/>
              </w:rPr>
              <w:t>/</w:t>
            </w:r>
            <w:r>
              <w:rPr>
                <w:rFonts w:ascii="宋体" w:hAnsi="宋体" w:eastAsia="宋体" w:cs="宋体"/>
                <w:color w:val="000000"/>
                <w:sz w:val="24"/>
              </w:rPr>
              <w:t>年</w:t>
            </w:r>
          </w:p>
        </w:tc>
        <w:tc>
          <w:tcPr>
            <w:tcW w:w="96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2467F1A">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r>
      <w:tr w14:paraId="592E1CD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2" w:hRule="atLeast"/>
        </w:trPr>
        <w:tc>
          <w:tcPr>
            <w:tcW w:w="65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4F149DD">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3</w:t>
            </w:r>
          </w:p>
        </w:tc>
        <w:tc>
          <w:tcPr>
            <w:tcW w:w="3630" w:type="dxa"/>
            <w:gridSpan w:val="2"/>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ABFEC7C">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消耗品费用</w:t>
            </w:r>
          </w:p>
        </w:tc>
        <w:tc>
          <w:tcPr>
            <w:tcW w:w="4109" w:type="dxa"/>
            <w:gridSpan w:val="3"/>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7998ACF">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元</w:t>
            </w:r>
            <w:r>
              <w:rPr>
                <w:rFonts w:ascii="Times New Roman" w:hAnsi="Times New Roman" w:eastAsia="Times New Roman" w:cs="Times New Roman"/>
                <w:color w:val="000000"/>
                <w:sz w:val="24"/>
              </w:rPr>
              <w:t>/</w:t>
            </w:r>
            <w:r>
              <w:rPr>
                <w:rFonts w:ascii="宋体" w:hAnsi="宋体" w:eastAsia="宋体" w:cs="宋体"/>
                <w:color w:val="000000"/>
                <w:sz w:val="24"/>
              </w:rPr>
              <w:t>年</w:t>
            </w:r>
          </w:p>
        </w:tc>
        <w:tc>
          <w:tcPr>
            <w:tcW w:w="96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D0726DB">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r>
      <w:tr w14:paraId="6CCE29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10" w:hRule="atLeast"/>
        </w:trPr>
        <w:tc>
          <w:tcPr>
            <w:tcW w:w="65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60841A8">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4</w:t>
            </w:r>
          </w:p>
        </w:tc>
        <w:tc>
          <w:tcPr>
            <w:tcW w:w="3630" w:type="dxa"/>
            <w:gridSpan w:val="2"/>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430B740">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投标人认为与此次招标有关的必须的费用</w:t>
            </w:r>
          </w:p>
        </w:tc>
        <w:tc>
          <w:tcPr>
            <w:tcW w:w="4109" w:type="dxa"/>
            <w:gridSpan w:val="3"/>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5A6A86D">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元</w:t>
            </w:r>
            <w:r>
              <w:rPr>
                <w:rFonts w:ascii="Times New Roman" w:hAnsi="Times New Roman" w:eastAsia="Times New Roman" w:cs="Times New Roman"/>
                <w:color w:val="000000"/>
                <w:sz w:val="24"/>
              </w:rPr>
              <w:t>/</w:t>
            </w:r>
            <w:r>
              <w:rPr>
                <w:rFonts w:ascii="宋体" w:hAnsi="宋体" w:eastAsia="宋体" w:cs="宋体"/>
                <w:color w:val="000000"/>
                <w:sz w:val="24"/>
              </w:rPr>
              <w:t>年</w:t>
            </w:r>
          </w:p>
        </w:tc>
        <w:tc>
          <w:tcPr>
            <w:tcW w:w="96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98CBBE4">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r>
      <w:tr w14:paraId="57EF24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3" w:hRule="atLeast"/>
        </w:trPr>
        <w:tc>
          <w:tcPr>
            <w:tcW w:w="65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49711D6">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5</w:t>
            </w:r>
          </w:p>
        </w:tc>
        <w:tc>
          <w:tcPr>
            <w:tcW w:w="3630" w:type="dxa"/>
            <w:gridSpan w:val="2"/>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4E8179D">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税金</w:t>
            </w:r>
          </w:p>
        </w:tc>
        <w:tc>
          <w:tcPr>
            <w:tcW w:w="4109" w:type="dxa"/>
            <w:gridSpan w:val="3"/>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6CC26D7">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元</w:t>
            </w:r>
            <w:r>
              <w:rPr>
                <w:rFonts w:ascii="Times New Roman" w:hAnsi="Times New Roman" w:eastAsia="Times New Roman" w:cs="Times New Roman"/>
                <w:color w:val="000000"/>
                <w:sz w:val="24"/>
              </w:rPr>
              <w:t>/</w:t>
            </w:r>
            <w:r>
              <w:rPr>
                <w:rFonts w:ascii="宋体" w:hAnsi="宋体" w:eastAsia="宋体" w:cs="宋体"/>
                <w:color w:val="000000"/>
                <w:sz w:val="24"/>
              </w:rPr>
              <w:t>年</w:t>
            </w:r>
          </w:p>
        </w:tc>
        <w:tc>
          <w:tcPr>
            <w:tcW w:w="96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0488098">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注明税率</w:t>
            </w:r>
          </w:p>
        </w:tc>
      </w:tr>
      <w:tr w14:paraId="13CA175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1" w:hRule="atLeast"/>
        </w:trPr>
        <w:tc>
          <w:tcPr>
            <w:tcW w:w="65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315BC3B">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6</w:t>
            </w:r>
          </w:p>
        </w:tc>
        <w:tc>
          <w:tcPr>
            <w:tcW w:w="3630" w:type="dxa"/>
            <w:gridSpan w:val="2"/>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7959E7E">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利润</w:t>
            </w:r>
          </w:p>
        </w:tc>
        <w:tc>
          <w:tcPr>
            <w:tcW w:w="4109" w:type="dxa"/>
            <w:gridSpan w:val="3"/>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C6B2995">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元</w:t>
            </w:r>
            <w:r>
              <w:rPr>
                <w:rFonts w:ascii="Times New Roman" w:hAnsi="Times New Roman" w:eastAsia="Times New Roman" w:cs="Times New Roman"/>
                <w:color w:val="000000"/>
                <w:sz w:val="24"/>
              </w:rPr>
              <w:t>/</w:t>
            </w:r>
            <w:r>
              <w:rPr>
                <w:rFonts w:ascii="宋体" w:hAnsi="宋体" w:eastAsia="宋体" w:cs="宋体"/>
                <w:color w:val="000000"/>
                <w:sz w:val="24"/>
              </w:rPr>
              <w:t>年</w:t>
            </w:r>
          </w:p>
        </w:tc>
        <w:tc>
          <w:tcPr>
            <w:tcW w:w="96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92FF637">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 </w:t>
            </w:r>
          </w:p>
        </w:tc>
      </w:tr>
      <w:tr w14:paraId="08EE96B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35" w:hRule="atLeast"/>
        </w:trPr>
        <w:tc>
          <w:tcPr>
            <w:tcW w:w="65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63AC8C8">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7</w:t>
            </w:r>
          </w:p>
        </w:tc>
        <w:tc>
          <w:tcPr>
            <w:tcW w:w="3630" w:type="dxa"/>
            <w:gridSpan w:val="2"/>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EECF7D5">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合计（一年）</w:t>
            </w:r>
          </w:p>
        </w:tc>
        <w:tc>
          <w:tcPr>
            <w:tcW w:w="5073" w:type="dxa"/>
            <w:gridSpan w:val="4"/>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1402BFB">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u w:val="single"/>
              </w:rPr>
              <w:t>                 </w:t>
            </w:r>
            <w:r>
              <w:rPr>
                <w:rFonts w:ascii="宋体" w:hAnsi="宋体" w:eastAsia="宋体" w:cs="宋体"/>
                <w:color w:val="000000"/>
                <w:sz w:val="24"/>
              </w:rPr>
              <w:t>元</w:t>
            </w:r>
          </w:p>
          <w:p w14:paraId="3A22CCC2">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（大写：</w:t>
            </w:r>
            <w:r>
              <w:rPr>
                <w:rFonts w:ascii="Times New Roman" w:hAnsi="Times New Roman" w:eastAsia="Times New Roman" w:cs="Times New Roman"/>
                <w:color w:val="000000"/>
                <w:sz w:val="24"/>
                <w:u w:val="single"/>
              </w:rPr>
              <w:t>            </w:t>
            </w:r>
            <w:r>
              <w:rPr>
                <w:rFonts w:ascii="宋体" w:hAnsi="宋体" w:eastAsia="宋体" w:cs="宋体"/>
                <w:color w:val="000000"/>
                <w:sz w:val="24"/>
              </w:rPr>
              <w:t>元整）</w:t>
            </w:r>
          </w:p>
        </w:tc>
      </w:tr>
      <w:tr w14:paraId="3CDF3E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35" w:hRule="atLeast"/>
        </w:trPr>
        <w:tc>
          <w:tcPr>
            <w:tcW w:w="65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9268F69">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rPr>
              <w:t>8</w:t>
            </w:r>
          </w:p>
        </w:tc>
        <w:tc>
          <w:tcPr>
            <w:tcW w:w="3630" w:type="dxa"/>
            <w:gridSpan w:val="2"/>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9142365">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总计（两年）</w:t>
            </w:r>
          </w:p>
        </w:tc>
        <w:tc>
          <w:tcPr>
            <w:tcW w:w="5073" w:type="dxa"/>
            <w:gridSpan w:val="4"/>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51574F7">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Times New Roman" w:hAnsi="Times New Roman" w:eastAsia="Times New Roman" w:cs="Times New Roman"/>
                <w:color w:val="000000"/>
                <w:sz w:val="24"/>
                <w:u w:val="single"/>
              </w:rPr>
              <w:t>                 </w:t>
            </w:r>
            <w:r>
              <w:rPr>
                <w:rFonts w:ascii="宋体" w:hAnsi="宋体" w:eastAsia="宋体" w:cs="宋体"/>
                <w:color w:val="000000"/>
                <w:sz w:val="24"/>
              </w:rPr>
              <w:t>元</w:t>
            </w:r>
          </w:p>
          <w:p w14:paraId="0BB84729">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pPr>
            <w:r>
              <w:rPr>
                <w:rFonts w:ascii="宋体" w:hAnsi="宋体" w:eastAsia="宋体" w:cs="宋体"/>
                <w:color w:val="000000"/>
                <w:sz w:val="24"/>
              </w:rPr>
              <w:t>（大写：</w:t>
            </w:r>
            <w:r>
              <w:rPr>
                <w:rFonts w:ascii="Times New Roman" w:hAnsi="Times New Roman" w:eastAsia="Times New Roman" w:cs="Times New Roman"/>
                <w:color w:val="000000"/>
                <w:sz w:val="24"/>
                <w:u w:val="single"/>
              </w:rPr>
              <w:t>            </w:t>
            </w:r>
            <w:r>
              <w:rPr>
                <w:rFonts w:ascii="宋体" w:hAnsi="宋体" w:eastAsia="宋体" w:cs="宋体"/>
                <w:color w:val="000000"/>
                <w:sz w:val="24"/>
              </w:rPr>
              <w:t>元整）</w:t>
            </w:r>
          </w:p>
        </w:tc>
      </w:tr>
    </w:tbl>
    <w:p w14:paraId="062801B7">
      <w:pPr>
        <w:pStyle w:val="1577"/>
        <w:keepNext w:val="0"/>
        <w:keepLines w:val="0"/>
        <w:pageBreakBefore w:val="0"/>
        <w:widowControl w:val="0"/>
        <w:spacing w:line="360" w:lineRule="auto"/>
        <w:ind w:left="0" w:firstLine="482"/>
        <w:rPr>
          <w:rStyle w:val="72"/>
          <w:rFonts w:hint="eastAsia" w:ascii="楷体" w:hAnsi="楷体" w:eastAsia="楷体" w:cs="楷体"/>
          <w:b/>
          <w:sz w:val="24"/>
          <w:highlight w:val="none"/>
          <w:lang w:val="en-US" w:eastAsia="zh-CN"/>
        </w:rPr>
      </w:pPr>
    </w:p>
    <w:p w14:paraId="345F0F84">
      <w:pPr>
        <w:pStyle w:val="1577"/>
        <w:keepNext w:val="0"/>
        <w:keepLines w:val="0"/>
        <w:pageBreakBefore w:val="0"/>
        <w:widowControl w:val="0"/>
        <w:spacing w:line="360" w:lineRule="auto"/>
        <w:ind w:left="0" w:firstLine="482"/>
        <w:rPr>
          <w:rStyle w:val="72"/>
          <w:rFonts w:hint="eastAsia" w:ascii="楷体" w:hAnsi="楷体" w:eastAsia="楷体" w:cs="楷体"/>
          <w:b/>
          <w:sz w:val="24"/>
          <w:highlight w:val="none"/>
          <w:u w:val="single"/>
        </w:rPr>
      </w:pPr>
      <w:r>
        <w:rPr>
          <w:rStyle w:val="72"/>
          <w:rFonts w:hint="eastAsia" w:ascii="楷体" w:hAnsi="楷体" w:eastAsia="楷体" w:cs="楷体"/>
          <w:b/>
          <w:sz w:val="24"/>
          <w:highlight w:val="none"/>
        </w:rPr>
        <w:t>注：</w:t>
      </w:r>
      <w:r>
        <w:rPr>
          <w:rStyle w:val="72"/>
          <w:rFonts w:hint="eastAsia" w:ascii="楷体" w:hAnsi="楷体" w:eastAsia="楷体" w:cs="楷体"/>
          <w:sz w:val="24"/>
          <w:highlight w:val="none"/>
        </w:rPr>
        <w:t>1、</w:t>
      </w:r>
      <w:r>
        <w:rPr>
          <w:rStyle w:val="72"/>
          <w:rFonts w:hint="eastAsia" w:ascii="楷体" w:hAnsi="楷体" w:eastAsia="楷体" w:cs="楷体"/>
          <w:b/>
          <w:sz w:val="24"/>
          <w:highlight w:val="none"/>
          <w:u w:val="single"/>
        </w:rPr>
        <w:t>投标人应当按照招标文件采购需求及相关报价要求填写</w:t>
      </w:r>
      <w:r>
        <w:rPr>
          <w:rStyle w:val="72"/>
          <w:rFonts w:hint="eastAsia" w:ascii="楷体" w:hAnsi="楷体" w:eastAsia="楷体" w:cs="楷体"/>
          <w:sz w:val="24"/>
          <w:highlight w:val="none"/>
          <w:u w:val="single"/>
        </w:rPr>
        <w:t>。</w:t>
      </w:r>
    </w:p>
    <w:p w14:paraId="18C253ED">
      <w:pPr>
        <w:pStyle w:val="1577"/>
        <w:keepNext w:val="0"/>
        <w:keepLines w:val="0"/>
        <w:pageBreakBefore w:val="0"/>
        <w:widowControl w:val="0"/>
        <w:spacing w:line="360" w:lineRule="auto"/>
        <w:ind w:left="0" w:firstLine="480"/>
        <w:rPr>
          <w:rStyle w:val="72"/>
          <w:rFonts w:hint="eastAsia" w:ascii="楷体" w:hAnsi="楷体" w:eastAsia="楷体" w:cs="楷体"/>
          <w:sz w:val="24"/>
          <w:highlight w:val="none"/>
        </w:rPr>
      </w:pPr>
      <w:r>
        <w:rPr>
          <w:rStyle w:val="72"/>
          <w:rFonts w:hint="eastAsia" w:ascii="楷体" w:hAnsi="楷体" w:eastAsia="楷体" w:cs="楷体"/>
          <w:sz w:val="24"/>
          <w:highlight w:val="none"/>
          <w:u w:val="single"/>
        </w:rPr>
        <w:t>2、</w:t>
      </w:r>
      <w:r>
        <w:rPr>
          <w:rStyle w:val="72"/>
          <w:rFonts w:hint="eastAsia" w:ascii="楷体" w:hAnsi="楷体" w:eastAsia="楷体" w:cs="楷体"/>
          <w:sz w:val="24"/>
          <w:highlight w:val="none"/>
          <w:u w:val="single"/>
          <w:lang w:val="en-US" w:eastAsia="zh-CN"/>
        </w:rPr>
        <w:t>报价要求：所有报价均以人民币报价，总报价应包括上述采购需求（本项目合同履行期限和质保期内）包含的所有货物和服务的供货、包装、运输、装卸、安装调试、售后服务、技术培训、网络调整及所有辅材、保险、维护服务（包括质保期内的一切维修、保养、更换零部件、人工等）、劳务、验收、设备、工具、运送工具及耗材、招标代理费和服务费、政策性文件规定及合同包含的所有风险、责任、管理、保险、利润、税金等各项应有费用。安装、调试、验收过程中，如发现有漏项、缺件，成交供应商应无条件、无偿补齐，所发生的一切费用，视为已包含在供应商的报价之中，且并不因此而影响交付实际使用人的时间。项目实施时，不再增加任何费用，投标人应确保本项目能安全、正常运行并达到采购要求。</w:t>
      </w:r>
    </w:p>
    <w:p w14:paraId="7F03F953">
      <w:pPr>
        <w:pStyle w:val="1577"/>
        <w:keepNext w:val="0"/>
        <w:keepLines w:val="0"/>
        <w:pageBreakBefore w:val="0"/>
        <w:widowControl w:val="0"/>
        <w:spacing w:line="360" w:lineRule="auto"/>
        <w:ind w:left="0" w:firstLine="480"/>
        <w:rPr>
          <w:rStyle w:val="72"/>
          <w:rFonts w:hint="eastAsia" w:ascii="楷体" w:hAnsi="楷体" w:eastAsia="楷体" w:cs="楷体"/>
          <w:sz w:val="24"/>
          <w:highlight w:val="none"/>
          <w:u w:val="single"/>
        </w:rPr>
      </w:pPr>
      <w:r>
        <w:rPr>
          <w:rStyle w:val="72"/>
          <w:rFonts w:hint="eastAsia" w:ascii="楷体" w:hAnsi="楷体" w:eastAsia="楷体" w:cs="楷体"/>
          <w:sz w:val="24"/>
          <w:highlight w:val="none"/>
        </w:rPr>
        <w:t>3、</w:t>
      </w:r>
      <w:r>
        <w:rPr>
          <w:rFonts w:hint="eastAsia" w:ascii="楷体" w:hAnsi="楷体" w:eastAsia="楷体" w:cs="楷体"/>
          <w:b/>
          <w:bCs w:val="0"/>
          <w:color w:val="auto"/>
          <w:sz w:val="24"/>
          <w:highlight w:val="none"/>
          <w:u w:val="single"/>
        </w:rPr>
        <w:t>标的物报价不得为零，否则投标无效。</w:t>
      </w:r>
      <w:r>
        <w:rPr>
          <w:rFonts w:hint="eastAsia" w:ascii="楷体" w:hAnsi="楷体" w:eastAsia="楷体" w:cs="楷体"/>
          <w:color w:val="0000FF"/>
          <w:sz w:val="24"/>
          <w:highlight w:val="none"/>
          <w:u w:val="single"/>
        </w:rPr>
        <w:t>本</w:t>
      </w:r>
      <w:r>
        <w:rPr>
          <w:rFonts w:hint="eastAsia" w:ascii="楷体" w:hAnsi="楷体" w:eastAsia="楷体" w:cs="楷体"/>
          <w:color w:val="0000FF"/>
          <w:sz w:val="24"/>
          <w:highlight w:val="none"/>
          <w:u w:val="single"/>
          <w:lang w:val="en-US" w:eastAsia="zh-CN"/>
        </w:rPr>
        <w:t>项</w:t>
      </w:r>
      <w:r>
        <w:rPr>
          <w:rFonts w:hint="eastAsia" w:ascii="楷体" w:hAnsi="楷体" w:eastAsia="楷体" w:cs="楷体"/>
          <w:color w:val="0000FF"/>
          <w:sz w:val="24"/>
          <w:highlight w:val="none"/>
          <w:u w:val="single"/>
        </w:rPr>
        <w:t>中项目总报价应与开标一览表中项目总报价保持一致</w:t>
      </w:r>
      <w:r>
        <w:rPr>
          <w:rFonts w:hint="eastAsia" w:ascii="楷体" w:hAnsi="楷体" w:eastAsia="楷体" w:cs="楷体"/>
          <w:color w:val="0000FF"/>
          <w:sz w:val="24"/>
          <w:highlight w:val="none"/>
          <w:u w:val="single"/>
          <w:lang w:eastAsia="zh-CN"/>
        </w:rPr>
        <w:t>，</w:t>
      </w:r>
      <w:r>
        <w:rPr>
          <w:rFonts w:hint="eastAsia" w:ascii="楷体" w:hAnsi="楷体" w:eastAsia="楷体" w:cs="楷体"/>
          <w:color w:val="0000FF"/>
          <w:sz w:val="24"/>
          <w:highlight w:val="none"/>
          <w:u w:val="single"/>
          <w:lang w:val="en-US" w:eastAsia="zh-CN"/>
        </w:rPr>
        <w:t>且单价不得超过采购需求中的限价单价</w:t>
      </w:r>
      <w:r>
        <w:rPr>
          <w:rFonts w:hint="eastAsia" w:ascii="楷体" w:hAnsi="楷体" w:eastAsia="楷体" w:cs="楷体"/>
          <w:color w:val="0000FF"/>
          <w:sz w:val="24"/>
          <w:highlight w:val="none"/>
          <w:u w:val="single"/>
        </w:rPr>
        <w:t>。</w:t>
      </w:r>
    </w:p>
    <w:p w14:paraId="3FE672A8">
      <w:pPr>
        <w:pStyle w:val="1577"/>
        <w:keepNext w:val="0"/>
        <w:keepLines w:val="0"/>
        <w:pageBreakBefore w:val="0"/>
        <w:widowControl w:val="0"/>
        <w:spacing w:line="360" w:lineRule="auto"/>
        <w:ind w:left="0" w:firstLine="480"/>
        <w:rPr>
          <w:rStyle w:val="72"/>
          <w:rFonts w:hint="eastAsia" w:ascii="楷体" w:hAnsi="楷体" w:eastAsia="楷体" w:cs="楷体"/>
          <w:bCs/>
          <w:sz w:val="24"/>
          <w:highlight w:val="none"/>
          <w:u w:val="single"/>
        </w:rPr>
      </w:pPr>
      <w:r>
        <w:rPr>
          <w:rStyle w:val="72"/>
          <w:rFonts w:hint="eastAsia" w:ascii="楷体" w:hAnsi="楷体" w:eastAsia="楷体" w:cs="楷体"/>
          <w:sz w:val="24"/>
          <w:highlight w:val="none"/>
        </w:rPr>
        <w:t>4、</w:t>
      </w:r>
      <w:r>
        <w:rPr>
          <w:rStyle w:val="72"/>
          <w:rFonts w:hint="eastAsia" w:ascii="楷体" w:hAnsi="楷体" w:eastAsia="楷体" w:cs="楷体"/>
          <w:bCs/>
          <w:sz w:val="24"/>
          <w:highlight w:val="none"/>
          <w:u w:val="single"/>
        </w:rPr>
        <w:t>报价保留至小数点后两位，四舍五入。</w:t>
      </w:r>
    </w:p>
    <w:p w14:paraId="58B0C4A3">
      <w:pPr>
        <w:pStyle w:val="1577"/>
        <w:keepNext w:val="0"/>
        <w:keepLines w:val="0"/>
        <w:pageBreakBefore w:val="0"/>
        <w:widowControl w:val="0"/>
        <w:spacing w:line="360" w:lineRule="auto"/>
        <w:ind w:left="0" w:firstLine="480"/>
        <w:rPr>
          <w:rStyle w:val="72"/>
          <w:rFonts w:hint="eastAsia" w:ascii="楷体" w:hAnsi="楷体" w:eastAsia="楷体" w:cs="楷体"/>
          <w:sz w:val="24"/>
          <w:highlight w:val="none"/>
        </w:rPr>
      </w:pPr>
      <w:r>
        <w:rPr>
          <w:rStyle w:val="72"/>
          <w:rFonts w:hint="eastAsia" w:ascii="楷体" w:hAnsi="楷体" w:eastAsia="楷体" w:cs="楷体"/>
          <w:sz w:val="24"/>
          <w:highlight w:val="none"/>
          <w:lang w:val="en-US" w:eastAsia="zh-CN"/>
        </w:rPr>
        <w:t>5、</w:t>
      </w:r>
      <w:r>
        <w:rPr>
          <w:rStyle w:val="72"/>
          <w:rFonts w:hint="eastAsia" w:ascii="楷体" w:hAnsi="楷体" w:eastAsia="楷体" w:cs="楷体"/>
          <w:sz w:val="24"/>
          <w:highlight w:val="none"/>
          <w:u w:val="single"/>
          <w:lang w:val="en-US" w:eastAsia="zh-CN"/>
        </w:rPr>
        <w:t>如有漏项，则认为综合考虑在总报价中，采购人不再另行支付费用。</w:t>
      </w:r>
    </w:p>
    <w:p w14:paraId="47D99CBC">
      <w:pPr>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br w:type="page" w:clear="all"/>
      </w:r>
    </w:p>
    <w:p w14:paraId="63439C82">
      <w:pPr>
        <w:pStyle w:val="1544"/>
        <w:jc w:val="center"/>
        <w:outlineLvl w:val="2"/>
        <w:rPr>
          <w:rFonts w:hint="default" w:ascii="楷体" w:hAnsi="楷体" w:eastAsia="楷体" w:cs="楷体"/>
          <w:color w:val="auto"/>
          <w:sz w:val="36"/>
          <w:szCs w:val="36"/>
          <w:highlight w:val="none"/>
          <w:lang w:val="en-US" w:eastAsia="zh-CN"/>
        </w:rPr>
      </w:pPr>
      <w:r>
        <w:rPr>
          <w:rFonts w:hint="eastAsia" w:ascii="楷体" w:hAnsi="楷体" w:eastAsia="楷体" w:cs="楷体"/>
          <w:color w:val="auto"/>
          <w:sz w:val="36"/>
          <w:szCs w:val="36"/>
          <w:highlight w:val="none"/>
          <w:lang w:val="en-US" w:eastAsia="zh-CN"/>
        </w:rPr>
        <w:t>商务要求</w:t>
      </w:r>
    </w:p>
    <w:p w14:paraId="31B03273">
      <w:pPr>
        <w:pStyle w:val="1554"/>
        <w:spacing w:before="240" w:after="240"/>
        <w:jc w:val="center"/>
        <w:outlineLvl w:val="3"/>
        <w:rPr>
          <w:rStyle w:val="1552"/>
          <w:rFonts w:hint="eastAsia" w:ascii="楷体" w:hAnsi="楷体" w:eastAsia="楷体" w:cs="楷体"/>
          <w:highlight w:val="none"/>
        </w:rPr>
      </w:pPr>
      <w:r>
        <w:rPr>
          <w:rStyle w:val="1552"/>
          <w:rFonts w:hint="eastAsia" w:ascii="楷体" w:hAnsi="楷体" w:eastAsia="楷体" w:cs="楷体"/>
          <w:b w:val="0"/>
          <w:bCs w:val="0"/>
          <w:sz w:val="28"/>
          <w:szCs w:val="24"/>
          <w:highlight w:val="none"/>
          <w:lang w:val="en-US" w:eastAsia="zh-CN"/>
        </w:rPr>
        <w:t>（二）商务响应程度审查</w:t>
      </w:r>
    </w:p>
    <w:p w14:paraId="0763DA87">
      <w:pPr>
        <w:widowControl w:val="0"/>
        <w:numPr>
          <w:ilvl w:val="0"/>
          <w:numId w:val="0"/>
        </w:numPr>
        <w:tabs>
          <w:tab w:val="left" w:pos="567"/>
          <w:tab w:val="left" w:pos="709"/>
          <w:tab w:val="left" w:pos="993"/>
        </w:tabs>
        <w:spacing w:line="560" w:lineRule="exact"/>
        <w:jc w:val="both"/>
        <w:rPr>
          <w:rStyle w:val="1552"/>
          <w:rFonts w:hint="eastAsia" w:ascii="楷体" w:hAnsi="楷体" w:eastAsia="楷体" w:cs="楷体"/>
          <w:b w:val="0"/>
          <w:bCs w:val="0"/>
          <w:sz w:val="24"/>
          <w:szCs w:val="22"/>
          <w:highlight w:val="none"/>
          <w:lang w:val="en-US" w:eastAsia="zh-CN" w:bidi="ar-SA"/>
        </w:rPr>
      </w:pPr>
      <w:r>
        <w:rPr>
          <w:rStyle w:val="1552"/>
          <w:rFonts w:hint="eastAsia" w:ascii="楷体" w:hAnsi="楷体" w:eastAsia="楷体" w:cs="楷体"/>
          <w:b w:val="0"/>
          <w:bCs w:val="0"/>
          <w:sz w:val="24"/>
          <w:szCs w:val="22"/>
          <w:highlight w:val="none"/>
          <w:lang w:val="en-US" w:eastAsia="zh-CN" w:bidi="ar-SA"/>
        </w:rPr>
        <w:t>1、针对本项目招标文件“第四部分采购需求”中的商务要求，如供应商完全响应，请做如下承诺。</w:t>
      </w:r>
    </w:p>
    <w:p w14:paraId="0F3E84F8">
      <w:pPr>
        <w:keepNext w:val="0"/>
        <w:keepLines w:val="0"/>
        <w:pageBreakBefore w:val="0"/>
        <w:widowControl w:val="0"/>
        <w:spacing w:before="156" w:line="240" w:lineRule="auto"/>
        <w:jc w:val="center"/>
        <w:rPr>
          <w:rStyle w:val="1552"/>
          <w:rFonts w:hint="eastAsia" w:ascii="楷体" w:hAnsi="楷体" w:eastAsia="楷体" w:cs="楷体"/>
          <w:b w:val="0"/>
          <w:bCs w:val="0"/>
          <w:sz w:val="32"/>
          <w:szCs w:val="32"/>
          <w:highlight w:val="none"/>
          <w:u w:val="none"/>
          <w:lang w:val="en-US" w:eastAsia="zh-CN" w:bidi="ar-SA"/>
        </w:rPr>
      </w:pPr>
      <w:r>
        <w:rPr>
          <w:rStyle w:val="1552"/>
          <w:rFonts w:hint="eastAsia" w:ascii="楷体" w:hAnsi="楷体" w:eastAsia="楷体" w:cs="楷体"/>
          <w:b w:val="0"/>
          <w:bCs w:val="0"/>
          <w:sz w:val="32"/>
          <w:szCs w:val="32"/>
          <w:highlight w:val="none"/>
          <w:u w:val="none"/>
          <w:lang w:val="en-US" w:eastAsia="zh-CN" w:bidi="ar-SA"/>
        </w:rPr>
        <w:t>响 应 承 诺 函</w:t>
      </w:r>
    </w:p>
    <w:p w14:paraId="0496BE46">
      <w:pPr>
        <w:keepNext w:val="0"/>
        <w:keepLines w:val="0"/>
        <w:pageBreakBefore w:val="0"/>
        <w:widowControl w:val="0"/>
        <w:spacing w:line="480" w:lineRule="atLeast"/>
        <w:jc w:val="both"/>
        <w:rPr>
          <w:rStyle w:val="1552"/>
          <w:rFonts w:hint="eastAsia" w:ascii="楷体" w:hAnsi="楷体" w:eastAsia="楷体" w:cs="楷体"/>
          <w:b w:val="0"/>
          <w:bCs w:val="0"/>
          <w:sz w:val="24"/>
          <w:szCs w:val="24"/>
          <w:highlight w:val="none"/>
          <w:u w:val="single"/>
          <w:lang w:val="en-US" w:eastAsia="zh-CN" w:bidi="ar-SA"/>
        </w:rPr>
      </w:pPr>
      <w:r>
        <w:rPr>
          <w:rStyle w:val="1552"/>
          <w:rFonts w:hint="eastAsia" w:ascii="楷体" w:hAnsi="楷体" w:eastAsia="楷体" w:cs="楷体"/>
          <w:b w:val="0"/>
          <w:bCs w:val="0"/>
          <w:sz w:val="24"/>
          <w:szCs w:val="24"/>
          <w:highlight w:val="none"/>
          <w:u w:val="single"/>
          <w:lang w:val="en-US" w:eastAsia="zh-CN" w:bidi="ar-SA"/>
        </w:rPr>
        <w:t xml:space="preserve">    （采购人名称）    </w:t>
      </w:r>
      <w:r>
        <w:rPr>
          <w:rStyle w:val="1552"/>
          <w:rFonts w:hint="eastAsia" w:ascii="楷体" w:hAnsi="楷体" w:eastAsia="楷体" w:cs="楷体"/>
          <w:b w:val="0"/>
          <w:bCs w:val="0"/>
          <w:sz w:val="24"/>
          <w:szCs w:val="24"/>
          <w:highlight w:val="none"/>
          <w:u w:val="none"/>
          <w:lang w:val="en-US" w:eastAsia="zh-CN" w:bidi="ar-SA"/>
        </w:rPr>
        <w:t>：</w:t>
      </w:r>
    </w:p>
    <w:p w14:paraId="459164C0">
      <w:pPr>
        <w:keepNext w:val="0"/>
        <w:keepLines w:val="0"/>
        <w:pageBreakBefore w:val="0"/>
        <w:widowControl w:val="0"/>
        <w:spacing w:line="480" w:lineRule="atLeast"/>
        <w:ind w:firstLine="480"/>
        <w:jc w:val="both"/>
        <w:rPr>
          <w:rStyle w:val="1552"/>
          <w:rFonts w:hint="eastAsia" w:ascii="楷体" w:hAnsi="楷体" w:eastAsia="楷体" w:cs="楷体"/>
          <w:b w:val="0"/>
          <w:bCs/>
          <w:sz w:val="24"/>
          <w:szCs w:val="24"/>
          <w:highlight w:val="none"/>
          <w:lang w:val="en-US" w:eastAsia="zh-CN" w:bidi="ar-SA"/>
        </w:rPr>
      </w:pPr>
      <w:r>
        <w:rPr>
          <w:rStyle w:val="1552"/>
          <w:rFonts w:hint="eastAsia" w:ascii="楷体" w:hAnsi="楷体" w:eastAsia="楷体" w:cs="楷体"/>
          <w:b w:val="0"/>
          <w:bCs/>
          <w:sz w:val="24"/>
          <w:szCs w:val="24"/>
          <w:highlight w:val="none"/>
          <w:lang w:val="en-US" w:eastAsia="zh-CN" w:bidi="ar-SA"/>
        </w:rPr>
        <w:t>我单位保证：我单位已完全了解并熟悉</w:t>
      </w:r>
      <w:r>
        <w:rPr>
          <w:rStyle w:val="1552"/>
          <w:rFonts w:hint="eastAsia" w:ascii="楷体" w:hAnsi="楷体" w:eastAsia="楷体" w:cs="楷体"/>
          <w:b w:val="0"/>
          <w:bCs/>
          <w:sz w:val="24"/>
          <w:szCs w:val="24"/>
          <w:highlight w:val="none"/>
          <w:u w:val="single"/>
          <w:lang w:val="en-US" w:eastAsia="zh-CN" w:bidi="ar-SA"/>
        </w:rPr>
        <w:t xml:space="preserve">  </w:t>
      </w:r>
      <w:r>
        <w:rPr>
          <w:rStyle w:val="1552"/>
          <w:rFonts w:hint="eastAsia" w:ascii="楷体" w:hAnsi="楷体" w:eastAsia="楷体" w:cs="楷体"/>
          <w:b w:val="0"/>
          <w:bCs/>
          <w:color w:val="0000FF"/>
          <w:sz w:val="24"/>
          <w:szCs w:val="24"/>
          <w:highlight w:val="none"/>
          <w:u w:val="single"/>
          <w:lang w:val="en-US" w:eastAsia="zh-CN" w:bidi="ar-SA"/>
        </w:rPr>
        <w:t>XX项目 （项目编号： ）</w:t>
      </w:r>
      <w:r>
        <w:rPr>
          <w:rStyle w:val="1552"/>
          <w:rFonts w:hint="eastAsia" w:ascii="楷体" w:hAnsi="楷体" w:eastAsia="楷体" w:cs="楷体"/>
          <w:b w:val="0"/>
          <w:bCs/>
          <w:sz w:val="24"/>
          <w:szCs w:val="24"/>
          <w:highlight w:val="none"/>
          <w:u w:val="none"/>
          <w:lang w:val="en-US" w:eastAsia="zh-CN" w:bidi="ar-SA"/>
        </w:rPr>
        <w:t>项目</w:t>
      </w:r>
      <w:r>
        <w:rPr>
          <w:rStyle w:val="1552"/>
          <w:rFonts w:hint="eastAsia" w:ascii="楷体" w:hAnsi="楷体" w:eastAsia="楷体" w:cs="楷体"/>
          <w:b w:val="0"/>
          <w:bCs/>
          <w:sz w:val="24"/>
          <w:szCs w:val="22"/>
          <w:highlight w:val="none"/>
          <w:lang w:val="en-US" w:eastAsia="zh-CN" w:bidi="ar-SA"/>
        </w:rPr>
        <w:t>采购文件中“第四部分 采购需求”</w:t>
      </w:r>
      <w:r>
        <w:rPr>
          <w:rStyle w:val="1552"/>
          <w:rFonts w:hint="eastAsia" w:ascii="楷体" w:hAnsi="楷体" w:eastAsia="楷体" w:cs="楷体"/>
          <w:b w:val="0"/>
          <w:bCs/>
          <w:sz w:val="24"/>
          <w:szCs w:val="24"/>
          <w:highlight w:val="none"/>
          <w:lang w:val="en-US" w:eastAsia="zh-CN" w:bidi="ar-SA"/>
        </w:rPr>
        <w:t>所有商务要求，并且所有条款完全响应，无偏离。如我单位无法按照采购文件中的商务要求执行，自愿承担一切违约责任。</w:t>
      </w:r>
    </w:p>
    <w:p w14:paraId="673C4781">
      <w:pPr>
        <w:keepNext w:val="0"/>
        <w:keepLines w:val="0"/>
        <w:pageBreakBefore w:val="0"/>
        <w:widowControl w:val="0"/>
        <w:spacing w:line="480" w:lineRule="atLeast"/>
        <w:ind w:firstLine="480"/>
        <w:jc w:val="both"/>
        <w:rPr>
          <w:rStyle w:val="1552"/>
          <w:rFonts w:hint="eastAsia" w:ascii="楷体" w:hAnsi="楷体" w:eastAsia="楷体" w:cs="楷体"/>
          <w:b w:val="0"/>
          <w:bCs/>
          <w:sz w:val="24"/>
          <w:szCs w:val="24"/>
          <w:highlight w:val="none"/>
          <w:lang w:val="en-US" w:eastAsia="zh-CN" w:bidi="ar-SA"/>
        </w:rPr>
      </w:pPr>
      <w:r>
        <w:rPr>
          <w:rStyle w:val="1552"/>
          <w:rFonts w:hint="eastAsia" w:ascii="楷体" w:hAnsi="楷体" w:eastAsia="楷体" w:cs="楷体"/>
          <w:b w:val="0"/>
          <w:bCs/>
          <w:sz w:val="24"/>
          <w:szCs w:val="24"/>
          <w:highlight w:val="none"/>
          <w:lang w:val="en-US" w:eastAsia="zh-CN" w:bidi="ar-SA"/>
        </w:rPr>
        <w:t>特此承诺！</w:t>
      </w:r>
    </w:p>
    <w:p w14:paraId="253A2F1F">
      <w:pPr>
        <w:widowControl w:val="0"/>
        <w:jc w:val="both"/>
        <w:rPr>
          <w:rStyle w:val="1552"/>
          <w:rFonts w:hint="eastAsia" w:ascii="楷体" w:hAnsi="楷体" w:eastAsia="楷体" w:cs="楷体"/>
          <w:b/>
          <w:sz w:val="24"/>
          <w:szCs w:val="24"/>
          <w:highlight w:val="none"/>
          <w:lang w:val="en-US" w:eastAsia="zh-CN" w:bidi="ar-SA"/>
        </w:rPr>
      </w:pPr>
    </w:p>
    <w:p w14:paraId="4B429F28">
      <w:pPr>
        <w:keepNext w:val="0"/>
        <w:keepLines w:val="0"/>
        <w:pageBreakBefore w:val="0"/>
        <w:widowControl w:val="0"/>
        <w:spacing w:line="360" w:lineRule="auto"/>
        <w:jc w:val="center"/>
        <w:rPr>
          <w:rStyle w:val="1552"/>
          <w:rFonts w:hint="eastAsia" w:ascii="楷体" w:hAnsi="楷体" w:eastAsia="楷体" w:cs="楷体"/>
          <w:sz w:val="24"/>
          <w:szCs w:val="24"/>
          <w:highlight w:val="none"/>
          <w:lang w:val="en-US" w:eastAsia="zh-CN" w:bidi="ar-SA"/>
        </w:rPr>
      </w:pPr>
      <w:r>
        <w:rPr>
          <w:rStyle w:val="1552"/>
          <w:rFonts w:hint="eastAsia" w:ascii="楷体" w:hAnsi="楷体" w:eastAsia="楷体" w:cs="楷体"/>
          <w:sz w:val="24"/>
          <w:szCs w:val="24"/>
          <w:highlight w:val="none"/>
          <w:lang w:val="en-US" w:eastAsia="zh-CN" w:bidi="ar-SA"/>
        </w:rPr>
        <w:t xml:space="preserve">                      投标人名称（公章）：</w:t>
      </w:r>
    </w:p>
    <w:p w14:paraId="120BF71F">
      <w:pPr>
        <w:keepNext w:val="0"/>
        <w:keepLines w:val="0"/>
        <w:pageBreakBefore w:val="0"/>
        <w:widowControl w:val="0"/>
        <w:spacing w:line="360" w:lineRule="auto"/>
        <w:jc w:val="center"/>
        <w:rPr>
          <w:rStyle w:val="1552"/>
          <w:rFonts w:hint="eastAsia" w:ascii="楷体" w:hAnsi="楷体" w:eastAsia="楷体" w:cs="楷体"/>
          <w:sz w:val="24"/>
          <w:szCs w:val="24"/>
          <w:highlight w:val="none"/>
          <w:lang w:val="en-US" w:eastAsia="zh-CN" w:bidi="ar-SA"/>
        </w:rPr>
      </w:pPr>
      <w:r>
        <w:rPr>
          <w:rStyle w:val="1552"/>
          <w:rFonts w:hint="eastAsia" w:ascii="楷体" w:hAnsi="楷体" w:eastAsia="楷体" w:cs="楷体"/>
          <w:spacing w:val="-2"/>
          <w:sz w:val="24"/>
          <w:szCs w:val="24"/>
          <w:highlight w:val="none"/>
          <w:lang w:val="en-US" w:eastAsia="zh-CN" w:bidi="ar-SA"/>
        </w:rPr>
        <w:t>法</w:t>
      </w:r>
      <w:r>
        <w:rPr>
          <w:rStyle w:val="1552"/>
          <w:rFonts w:hint="eastAsia" w:ascii="楷体" w:hAnsi="楷体" w:eastAsia="楷体" w:cs="楷体"/>
          <w:sz w:val="24"/>
          <w:szCs w:val="24"/>
          <w:highlight w:val="none"/>
          <w:lang w:val="en-US" w:eastAsia="zh-CN" w:bidi="ar-SA"/>
        </w:rPr>
        <w:t>定</w:t>
      </w:r>
      <w:r>
        <w:rPr>
          <w:rStyle w:val="1552"/>
          <w:rFonts w:hint="eastAsia" w:ascii="楷体" w:hAnsi="楷体" w:eastAsia="楷体" w:cs="楷体"/>
          <w:spacing w:val="-2"/>
          <w:sz w:val="24"/>
          <w:szCs w:val="24"/>
          <w:highlight w:val="none"/>
          <w:lang w:val="en-US" w:eastAsia="zh-CN" w:bidi="ar-SA"/>
        </w:rPr>
        <w:t>代</w:t>
      </w:r>
      <w:r>
        <w:rPr>
          <w:rStyle w:val="1552"/>
          <w:rFonts w:hint="eastAsia" w:ascii="楷体" w:hAnsi="楷体" w:eastAsia="楷体" w:cs="楷体"/>
          <w:sz w:val="24"/>
          <w:szCs w:val="24"/>
          <w:highlight w:val="none"/>
          <w:lang w:val="en-US" w:eastAsia="zh-CN" w:bidi="ar-SA"/>
        </w:rPr>
        <w:t>表</w:t>
      </w:r>
      <w:r>
        <w:rPr>
          <w:rStyle w:val="1552"/>
          <w:rFonts w:hint="eastAsia" w:ascii="楷体" w:hAnsi="楷体" w:eastAsia="楷体" w:cs="楷体"/>
          <w:spacing w:val="-2"/>
          <w:sz w:val="24"/>
          <w:szCs w:val="24"/>
          <w:highlight w:val="none"/>
          <w:lang w:val="en-US" w:eastAsia="zh-CN" w:bidi="ar-SA"/>
        </w:rPr>
        <w:t>人</w:t>
      </w:r>
      <w:r>
        <w:rPr>
          <w:rStyle w:val="1552"/>
          <w:rFonts w:hint="eastAsia" w:ascii="楷体" w:hAnsi="楷体" w:eastAsia="楷体" w:cs="楷体"/>
          <w:sz w:val="24"/>
          <w:szCs w:val="24"/>
          <w:highlight w:val="none"/>
          <w:lang w:val="en-US" w:eastAsia="zh-CN" w:bidi="ar-SA"/>
        </w:rPr>
        <w:t>或其授权的代理人（签字或盖章）：</w:t>
      </w:r>
    </w:p>
    <w:p w14:paraId="774309E6">
      <w:pPr>
        <w:keepNext w:val="0"/>
        <w:keepLines w:val="0"/>
        <w:pageBreakBefore w:val="0"/>
        <w:widowControl w:val="0"/>
        <w:spacing w:line="360" w:lineRule="auto"/>
        <w:jc w:val="right"/>
        <w:rPr>
          <w:rStyle w:val="1552"/>
          <w:rFonts w:hint="eastAsia" w:ascii="楷体" w:hAnsi="楷体" w:eastAsia="楷体" w:cs="楷体"/>
          <w:sz w:val="24"/>
          <w:szCs w:val="24"/>
          <w:highlight w:val="none"/>
          <w:u w:val="none"/>
          <w:lang w:val="en-US" w:eastAsia="zh-CN" w:bidi="ar-SA"/>
        </w:rPr>
      </w:pPr>
      <w:r>
        <w:rPr>
          <w:rStyle w:val="1552"/>
          <w:rFonts w:hint="eastAsia" w:ascii="楷体" w:hAnsi="楷体" w:eastAsia="楷体" w:cs="楷体"/>
          <w:sz w:val="24"/>
          <w:szCs w:val="24"/>
          <w:highlight w:val="none"/>
          <w:lang w:val="en-US" w:eastAsia="zh-CN" w:bidi="ar-SA"/>
        </w:rPr>
        <w:t xml:space="preserve">日      期：   年    月     </w:t>
      </w:r>
      <w:r>
        <w:rPr>
          <w:rStyle w:val="1552"/>
          <w:rFonts w:hint="eastAsia" w:ascii="楷体" w:hAnsi="楷体" w:eastAsia="楷体" w:cs="楷体"/>
          <w:sz w:val="24"/>
          <w:szCs w:val="24"/>
          <w:highlight w:val="none"/>
          <w:u w:val="none"/>
          <w:lang w:val="en-US" w:eastAsia="zh-CN" w:bidi="ar-SA"/>
        </w:rPr>
        <w:t>日</w:t>
      </w:r>
    </w:p>
    <w:p w14:paraId="3028C477">
      <w:pPr>
        <w:widowControl w:val="0"/>
        <w:jc w:val="both"/>
        <w:rPr>
          <w:rStyle w:val="1552"/>
          <w:rFonts w:hint="eastAsia" w:ascii="楷体" w:hAnsi="楷体" w:eastAsia="楷体" w:cs="楷体"/>
          <w:b/>
          <w:bCs/>
          <w:sz w:val="24"/>
          <w:szCs w:val="22"/>
          <w:highlight w:val="none"/>
          <w:lang w:val="en-US" w:eastAsia="zh-CN" w:bidi="ar-SA"/>
        </w:rPr>
      </w:pPr>
    </w:p>
    <w:p w14:paraId="125E549D">
      <w:pPr>
        <w:widowControl w:val="0"/>
        <w:jc w:val="left"/>
        <w:rPr>
          <w:rStyle w:val="1552"/>
          <w:rFonts w:hint="eastAsia" w:ascii="楷体" w:hAnsi="楷体" w:eastAsia="楷体" w:cs="楷体"/>
          <w:b/>
          <w:bCs/>
          <w:sz w:val="24"/>
          <w:szCs w:val="22"/>
          <w:highlight w:val="none"/>
          <w:lang w:val="en-US" w:eastAsia="zh-CN" w:bidi="ar-SA"/>
        </w:rPr>
      </w:pPr>
    </w:p>
    <w:p w14:paraId="6B3B2BBC">
      <w:pPr>
        <w:widowControl w:val="0"/>
        <w:jc w:val="left"/>
        <w:rPr>
          <w:rStyle w:val="1552"/>
          <w:rFonts w:hint="eastAsia" w:ascii="楷体" w:hAnsi="楷体" w:eastAsia="楷体" w:cs="楷体"/>
          <w:b/>
          <w:bCs/>
          <w:sz w:val="24"/>
          <w:szCs w:val="22"/>
          <w:highlight w:val="none"/>
          <w:lang w:val="en-US" w:eastAsia="zh-CN" w:bidi="ar-SA"/>
        </w:rPr>
      </w:pPr>
    </w:p>
    <w:p w14:paraId="78A62293">
      <w:pPr>
        <w:widowControl w:val="0"/>
        <w:jc w:val="left"/>
        <w:rPr>
          <w:rStyle w:val="1552"/>
          <w:rFonts w:hint="eastAsia" w:ascii="楷体" w:hAnsi="楷体" w:eastAsia="楷体" w:cs="楷体"/>
          <w:b/>
          <w:bCs/>
          <w:sz w:val="24"/>
          <w:szCs w:val="22"/>
          <w:highlight w:val="none"/>
          <w:lang w:val="en-US" w:eastAsia="zh-CN" w:bidi="ar-SA"/>
        </w:rPr>
      </w:pPr>
      <w:r>
        <w:rPr>
          <w:rStyle w:val="1552"/>
          <w:rFonts w:hint="eastAsia" w:ascii="楷体" w:hAnsi="楷体" w:eastAsia="楷体" w:cs="楷体"/>
          <w:b/>
          <w:bCs/>
          <w:sz w:val="24"/>
          <w:szCs w:val="22"/>
          <w:highlight w:val="none"/>
          <w:lang w:val="en-US" w:eastAsia="zh-CN" w:bidi="ar-SA"/>
        </w:rPr>
        <w:t>2、商务要求如有负偏离，请如实填写下表（如有）：</w:t>
      </w:r>
    </w:p>
    <w:p w14:paraId="0F536811">
      <w:pPr>
        <w:widowControl w:val="0"/>
        <w:spacing w:line="300" w:lineRule="exact"/>
        <w:jc w:val="both"/>
        <w:rPr>
          <w:rStyle w:val="1552"/>
          <w:rFonts w:hint="eastAsia" w:ascii="楷体" w:hAnsi="楷体" w:eastAsia="楷体" w:cs="楷体"/>
          <w:sz w:val="21"/>
          <w:szCs w:val="22"/>
          <w:highlight w:val="none"/>
          <w:lang w:val="en-US" w:eastAsia="zh-CN" w:bidi="ar-SA"/>
        </w:rPr>
      </w:pPr>
    </w:p>
    <w:tbl>
      <w:tblPr>
        <w:tblStyle w:val="68"/>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916"/>
        <w:gridCol w:w="3064"/>
        <w:gridCol w:w="2435"/>
        <w:gridCol w:w="1821"/>
        <w:gridCol w:w="1486"/>
      </w:tblGrid>
      <w:tr w14:paraId="21670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2" w:hRule="atLeast"/>
          <w:jc w:val="center"/>
        </w:trPr>
        <w:tc>
          <w:tcPr>
            <w:tcW w:w="471" w:type="dxa"/>
            <w:noWrap w:val="0"/>
            <w:tcMar>
              <w:top w:w="0" w:type="dxa"/>
              <w:left w:w="0" w:type="dxa"/>
              <w:bottom w:w="0" w:type="dxa"/>
              <w:right w:w="0" w:type="dxa"/>
            </w:tcMar>
            <w:vAlign w:val="center"/>
          </w:tcPr>
          <w:p w14:paraId="6855E7C2">
            <w:pPr>
              <w:pStyle w:val="1533"/>
              <w:jc w:val="center"/>
              <w:rPr>
                <w:rStyle w:val="1552"/>
                <w:rFonts w:hint="eastAsia" w:ascii="楷体" w:hAnsi="楷体" w:eastAsia="楷体" w:cs="楷体"/>
                <w:sz w:val="22"/>
                <w:szCs w:val="22"/>
                <w:highlight w:val="none"/>
              </w:rPr>
            </w:pPr>
            <w:r>
              <w:rPr>
                <w:rStyle w:val="1552"/>
                <w:rFonts w:hint="eastAsia" w:ascii="楷体" w:hAnsi="楷体" w:eastAsia="楷体" w:cs="楷体"/>
                <w:sz w:val="22"/>
                <w:szCs w:val="22"/>
                <w:highlight w:val="none"/>
              </w:rPr>
              <w:t>序号</w:t>
            </w:r>
          </w:p>
        </w:tc>
        <w:tc>
          <w:tcPr>
            <w:tcW w:w="1575" w:type="dxa"/>
            <w:noWrap w:val="0"/>
            <w:tcMar>
              <w:top w:w="0" w:type="dxa"/>
              <w:left w:w="0" w:type="dxa"/>
              <w:bottom w:w="0" w:type="dxa"/>
              <w:right w:w="0" w:type="dxa"/>
            </w:tcMar>
            <w:vAlign w:val="center"/>
          </w:tcPr>
          <w:p w14:paraId="59C02583">
            <w:pPr>
              <w:pStyle w:val="1533"/>
              <w:jc w:val="center"/>
              <w:rPr>
                <w:rStyle w:val="1552"/>
                <w:rFonts w:hint="eastAsia" w:ascii="楷体" w:hAnsi="楷体" w:eastAsia="楷体" w:cs="楷体"/>
                <w:sz w:val="22"/>
                <w:szCs w:val="22"/>
                <w:highlight w:val="none"/>
                <w:lang w:eastAsia="zh-CN"/>
              </w:rPr>
            </w:pPr>
            <w:r>
              <w:rPr>
                <w:rStyle w:val="1552"/>
                <w:rFonts w:hint="eastAsia" w:ascii="楷体" w:hAnsi="楷体" w:eastAsia="楷体" w:cs="楷体"/>
                <w:sz w:val="22"/>
                <w:szCs w:val="22"/>
                <w:highlight w:val="none"/>
                <w:lang w:val="en-US" w:eastAsia="zh-CN"/>
              </w:rPr>
              <w:t>商务</w:t>
            </w:r>
            <w:r>
              <w:rPr>
                <w:rStyle w:val="1552"/>
                <w:rFonts w:hint="eastAsia" w:ascii="楷体" w:hAnsi="楷体" w:eastAsia="楷体" w:cs="楷体"/>
                <w:sz w:val="22"/>
                <w:szCs w:val="22"/>
                <w:highlight w:val="none"/>
                <w:lang w:eastAsia="zh-CN"/>
              </w:rPr>
              <w:t>要求内容</w:t>
            </w:r>
          </w:p>
        </w:tc>
        <w:tc>
          <w:tcPr>
            <w:tcW w:w="1252" w:type="dxa"/>
            <w:noWrap w:val="0"/>
            <w:tcMar>
              <w:top w:w="0" w:type="dxa"/>
              <w:left w:w="0" w:type="dxa"/>
              <w:bottom w:w="0" w:type="dxa"/>
              <w:right w:w="0" w:type="dxa"/>
            </w:tcMar>
            <w:vAlign w:val="center"/>
          </w:tcPr>
          <w:p w14:paraId="3E3DD7CA">
            <w:pPr>
              <w:pStyle w:val="1533"/>
              <w:jc w:val="center"/>
              <w:rPr>
                <w:rStyle w:val="1552"/>
                <w:rFonts w:hint="eastAsia" w:ascii="楷体" w:hAnsi="楷体" w:eastAsia="楷体" w:cs="楷体"/>
                <w:sz w:val="22"/>
                <w:szCs w:val="22"/>
                <w:highlight w:val="none"/>
              </w:rPr>
            </w:pPr>
            <w:r>
              <w:rPr>
                <w:rStyle w:val="1552"/>
                <w:rFonts w:hint="eastAsia" w:ascii="楷体" w:hAnsi="楷体" w:eastAsia="楷体" w:cs="楷体"/>
                <w:sz w:val="22"/>
                <w:szCs w:val="22"/>
                <w:highlight w:val="none"/>
                <w:lang w:eastAsia="zh-CN"/>
              </w:rPr>
              <w:t>实际响应情况</w:t>
            </w:r>
          </w:p>
        </w:tc>
        <w:tc>
          <w:tcPr>
            <w:tcW w:w="936" w:type="dxa"/>
            <w:noWrap w:val="0"/>
            <w:tcMar>
              <w:top w:w="0" w:type="dxa"/>
              <w:left w:w="0" w:type="dxa"/>
              <w:bottom w:w="0" w:type="dxa"/>
              <w:right w:w="0" w:type="dxa"/>
            </w:tcMar>
            <w:vAlign w:val="center"/>
          </w:tcPr>
          <w:p w14:paraId="4720DBD5">
            <w:pPr>
              <w:pStyle w:val="1533"/>
              <w:jc w:val="center"/>
              <w:rPr>
                <w:rStyle w:val="1552"/>
                <w:rFonts w:hint="eastAsia" w:ascii="楷体" w:hAnsi="楷体" w:eastAsia="楷体" w:cs="楷体"/>
                <w:sz w:val="22"/>
                <w:szCs w:val="22"/>
                <w:highlight w:val="none"/>
                <w:lang w:eastAsia="zh-CN"/>
              </w:rPr>
            </w:pPr>
            <w:r>
              <w:rPr>
                <w:rStyle w:val="1552"/>
                <w:rFonts w:hint="eastAsia" w:ascii="楷体" w:hAnsi="楷体" w:eastAsia="楷体" w:cs="楷体"/>
                <w:sz w:val="22"/>
                <w:szCs w:val="22"/>
                <w:highlight w:val="none"/>
              </w:rPr>
              <w:t>偏离</w:t>
            </w:r>
            <w:r>
              <w:rPr>
                <w:rStyle w:val="1552"/>
                <w:rFonts w:hint="eastAsia" w:ascii="楷体" w:hAnsi="楷体" w:eastAsia="楷体" w:cs="楷体"/>
                <w:sz w:val="22"/>
                <w:szCs w:val="22"/>
                <w:highlight w:val="none"/>
                <w:lang w:eastAsia="zh-CN"/>
              </w:rPr>
              <w:t>内容</w:t>
            </w:r>
          </w:p>
        </w:tc>
        <w:tc>
          <w:tcPr>
            <w:tcW w:w="764" w:type="dxa"/>
            <w:noWrap w:val="0"/>
            <w:tcMar>
              <w:top w:w="0" w:type="dxa"/>
              <w:left w:w="0" w:type="dxa"/>
              <w:bottom w:w="0" w:type="dxa"/>
              <w:right w:w="0" w:type="dxa"/>
            </w:tcMar>
            <w:vAlign w:val="center"/>
          </w:tcPr>
          <w:p w14:paraId="0E54AD6B">
            <w:pPr>
              <w:pStyle w:val="1533"/>
              <w:jc w:val="center"/>
              <w:rPr>
                <w:rStyle w:val="1552"/>
                <w:rFonts w:hint="eastAsia" w:ascii="楷体" w:hAnsi="楷体" w:eastAsia="楷体" w:cs="楷体"/>
                <w:sz w:val="22"/>
                <w:szCs w:val="22"/>
                <w:highlight w:val="none"/>
              </w:rPr>
            </w:pPr>
            <w:r>
              <w:rPr>
                <w:rStyle w:val="1552"/>
                <w:rFonts w:hint="eastAsia" w:ascii="楷体" w:hAnsi="楷体" w:eastAsia="楷体" w:cs="楷体"/>
                <w:sz w:val="22"/>
                <w:szCs w:val="22"/>
                <w:highlight w:val="none"/>
              </w:rPr>
              <w:t>备注</w:t>
            </w:r>
          </w:p>
        </w:tc>
      </w:tr>
      <w:tr w14:paraId="3EB1A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jc w:val="center"/>
        </w:trPr>
        <w:tc>
          <w:tcPr>
            <w:tcW w:w="471" w:type="dxa"/>
            <w:noWrap w:val="0"/>
            <w:tcMar>
              <w:top w:w="0" w:type="dxa"/>
              <w:left w:w="0" w:type="dxa"/>
              <w:bottom w:w="0" w:type="dxa"/>
              <w:right w:w="0" w:type="dxa"/>
            </w:tcMar>
            <w:vAlign w:val="center"/>
          </w:tcPr>
          <w:p w14:paraId="62525CD7">
            <w:pPr>
              <w:pStyle w:val="1533"/>
              <w:jc w:val="center"/>
              <w:rPr>
                <w:rStyle w:val="1552"/>
                <w:rFonts w:hint="eastAsia" w:ascii="楷体" w:hAnsi="楷体" w:eastAsia="楷体" w:cs="楷体"/>
                <w:sz w:val="22"/>
                <w:szCs w:val="22"/>
                <w:highlight w:val="none"/>
              </w:rPr>
            </w:pPr>
            <w:r>
              <w:rPr>
                <w:rStyle w:val="1552"/>
                <w:rFonts w:hint="eastAsia" w:ascii="楷体" w:hAnsi="楷体" w:eastAsia="楷体" w:cs="楷体"/>
                <w:sz w:val="22"/>
                <w:szCs w:val="22"/>
                <w:highlight w:val="none"/>
              </w:rPr>
              <w:t>1</w:t>
            </w:r>
          </w:p>
        </w:tc>
        <w:tc>
          <w:tcPr>
            <w:tcW w:w="1575" w:type="dxa"/>
            <w:noWrap w:val="0"/>
            <w:tcMar>
              <w:top w:w="0" w:type="dxa"/>
              <w:left w:w="0" w:type="dxa"/>
              <w:bottom w:w="0" w:type="dxa"/>
              <w:right w:w="0" w:type="dxa"/>
            </w:tcMar>
            <w:vAlign w:val="center"/>
          </w:tcPr>
          <w:p w14:paraId="5F1CB623">
            <w:pPr>
              <w:pStyle w:val="1533"/>
              <w:jc w:val="center"/>
              <w:rPr>
                <w:rStyle w:val="1552"/>
                <w:rFonts w:hint="eastAsia" w:ascii="楷体" w:hAnsi="楷体" w:eastAsia="楷体" w:cs="楷体"/>
                <w:sz w:val="22"/>
                <w:szCs w:val="22"/>
                <w:highlight w:val="none"/>
              </w:rPr>
            </w:pPr>
          </w:p>
        </w:tc>
        <w:tc>
          <w:tcPr>
            <w:tcW w:w="1252" w:type="dxa"/>
            <w:noWrap w:val="0"/>
            <w:tcMar>
              <w:top w:w="0" w:type="dxa"/>
              <w:left w:w="0" w:type="dxa"/>
              <w:bottom w:w="0" w:type="dxa"/>
              <w:right w:w="0" w:type="dxa"/>
            </w:tcMar>
            <w:vAlign w:val="center"/>
          </w:tcPr>
          <w:p w14:paraId="636EB157">
            <w:pPr>
              <w:pStyle w:val="1533"/>
              <w:jc w:val="center"/>
              <w:rPr>
                <w:rStyle w:val="1552"/>
                <w:rFonts w:hint="eastAsia" w:ascii="楷体" w:hAnsi="楷体" w:eastAsia="楷体" w:cs="楷体"/>
                <w:sz w:val="22"/>
                <w:szCs w:val="22"/>
                <w:highlight w:val="none"/>
              </w:rPr>
            </w:pPr>
          </w:p>
        </w:tc>
        <w:tc>
          <w:tcPr>
            <w:tcW w:w="936" w:type="dxa"/>
            <w:noWrap w:val="0"/>
            <w:tcMar>
              <w:top w:w="0" w:type="dxa"/>
              <w:left w:w="0" w:type="dxa"/>
              <w:bottom w:w="0" w:type="dxa"/>
              <w:right w:w="0" w:type="dxa"/>
            </w:tcMar>
            <w:vAlign w:val="center"/>
          </w:tcPr>
          <w:p w14:paraId="56BE6D77">
            <w:pPr>
              <w:pStyle w:val="1533"/>
              <w:jc w:val="center"/>
              <w:rPr>
                <w:rStyle w:val="1552"/>
                <w:rFonts w:hint="eastAsia" w:ascii="楷体" w:hAnsi="楷体" w:eastAsia="楷体" w:cs="楷体"/>
                <w:sz w:val="22"/>
                <w:szCs w:val="22"/>
                <w:highlight w:val="none"/>
              </w:rPr>
            </w:pPr>
          </w:p>
        </w:tc>
        <w:tc>
          <w:tcPr>
            <w:tcW w:w="764" w:type="dxa"/>
            <w:noWrap w:val="0"/>
            <w:tcMar>
              <w:top w:w="0" w:type="dxa"/>
              <w:left w:w="0" w:type="dxa"/>
              <w:bottom w:w="0" w:type="dxa"/>
              <w:right w:w="0" w:type="dxa"/>
            </w:tcMar>
            <w:vAlign w:val="center"/>
          </w:tcPr>
          <w:p w14:paraId="5CC571B0">
            <w:pPr>
              <w:pStyle w:val="1533"/>
              <w:jc w:val="center"/>
              <w:rPr>
                <w:rStyle w:val="1552"/>
                <w:rFonts w:hint="eastAsia" w:ascii="楷体" w:hAnsi="楷体" w:eastAsia="楷体" w:cs="楷体"/>
                <w:sz w:val="22"/>
                <w:szCs w:val="22"/>
                <w:highlight w:val="none"/>
              </w:rPr>
            </w:pPr>
          </w:p>
        </w:tc>
      </w:tr>
      <w:tr w14:paraId="529DF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jc w:val="center"/>
        </w:trPr>
        <w:tc>
          <w:tcPr>
            <w:tcW w:w="471" w:type="dxa"/>
            <w:noWrap w:val="0"/>
            <w:tcMar>
              <w:top w:w="0" w:type="dxa"/>
              <w:left w:w="0" w:type="dxa"/>
              <w:bottom w:w="0" w:type="dxa"/>
              <w:right w:w="0" w:type="dxa"/>
            </w:tcMar>
            <w:vAlign w:val="center"/>
          </w:tcPr>
          <w:p w14:paraId="5914D13E">
            <w:pPr>
              <w:pStyle w:val="1533"/>
              <w:jc w:val="center"/>
              <w:rPr>
                <w:rStyle w:val="1552"/>
                <w:rFonts w:hint="eastAsia" w:ascii="楷体" w:hAnsi="楷体" w:eastAsia="楷体" w:cs="楷体"/>
                <w:sz w:val="22"/>
                <w:szCs w:val="22"/>
                <w:highlight w:val="none"/>
                <w:lang w:val="en-US" w:eastAsia="zh-CN"/>
              </w:rPr>
            </w:pPr>
            <w:r>
              <w:rPr>
                <w:rStyle w:val="1552"/>
                <w:rFonts w:hint="eastAsia" w:ascii="楷体" w:hAnsi="楷体" w:eastAsia="楷体" w:cs="楷体"/>
                <w:sz w:val="22"/>
                <w:szCs w:val="22"/>
                <w:highlight w:val="none"/>
                <w:lang w:val="en-US" w:eastAsia="zh-CN"/>
              </w:rPr>
              <w:t>2</w:t>
            </w:r>
          </w:p>
        </w:tc>
        <w:tc>
          <w:tcPr>
            <w:tcW w:w="1575" w:type="dxa"/>
            <w:noWrap w:val="0"/>
            <w:tcMar>
              <w:top w:w="0" w:type="dxa"/>
              <w:left w:w="0" w:type="dxa"/>
              <w:bottom w:w="0" w:type="dxa"/>
              <w:right w:w="0" w:type="dxa"/>
            </w:tcMar>
            <w:vAlign w:val="center"/>
          </w:tcPr>
          <w:p w14:paraId="09A0BC05">
            <w:pPr>
              <w:pStyle w:val="1533"/>
              <w:jc w:val="center"/>
              <w:rPr>
                <w:rStyle w:val="1552"/>
                <w:rFonts w:hint="eastAsia" w:ascii="楷体" w:hAnsi="楷体" w:eastAsia="楷体" w:cs="楷体"/>
                <w:sz w:val="22"/>
                <w:szCs w:val="22"/>
                <w:highlight w:val="none"/>
              </w:rPr>
            </w:pPr>
          </w:p>
        </w:tc>
        <w:tc>
          <w:tcPr>
            <w:tcW w:w="1252" w:type="dxa"/>
            <w:noWrap w:val="0"/>
            <w:tcMar>
              <w:top w:w="0" w:type="dxa"/>
              <w:left w:w="0" w:type="dxa"/>
              <w:bottom w:w="0" w:type="dxa"/>
              <w:right w:w="0" w:type="dxa"/>
            </w:tcMar>
            <w:vAlign w:val="center"/>
          </w:tcPr>
          <w:p w14:paraId="003B9EAF">
            <w:pPr>
              <w:pStyle w:val="1533"/>
              <w:jc w:val="center"/>
              <w:rPr>
                <w:rStyle w:val="1552"/>
                <w:rFonts w:hint="eastAsia" w:ascii="楷体" w:hAnsi="楷体" w:eastAsia="楷体" w:cs="楷体"/>
                <w:sz w:val="22"/>
                <w:szCs w:val="22"/>
                <w:highlight w:val="none"/>
              </w:rPr>
            </w:pPr>
          </w:p>
        </w:tc>
        <w:tc>
          <w:tcPr>
            <w:tcW w:w="936" w:type="dxa"/>
            <w:noWrap w:val="0"/>
            <w:tcMar>
              <w:top w:w="0" w:type="dxa"/>
              <w:left w:w="0" w:type="dxa"/>
              <w:bottom w:w="0" w:type="dxa"/>
              <w:right w:w="0" w:type="dxa"/>
            </w:tcMar>
            <w:vAlign w:val="center"/>
          </w:tcPr>
          <w:p w14:paraId="0A54F584">
            <w:pPr>
              <w:pStyle w:val="1533"/>
              <w:jc w:val="center"/>
              <w:rPr>
                <w:rStyle w:val="1552"/>
                <w:rFonts w:hint="eastAsia" w:ascii="楷体" w:hAnsi="楷体" w:eastAsia="楷体" w:cs="楷体"/>
                <w:sz w:val="22"/>
                <w:szCs w:val="22"/>
                <w:highlight w:val="none"/>
              </w:rPr>
            </w:pPr>
          </w:p>
        </w:tc>
        <w:tc>
          <w:tcPr>
            <w:tcW w:w="764" w:type="dxa"/>
            <w:noWrap w:val="0"/>
            <w:tcMar>
              <w:top w:w="0" w:type="dxa"/>
              <w:left w:w="0" w:type="dxa"/>
              <w:bottom w:w="0" w:type="dxa"/>
              <w:right w:w="0" w:type="dxa"/>
            </w:tcMar>
            <w:vAlign w:val="center"/>
          </w:tcPr>
          <w:p w14:paraId="6B15D229">
            <w:pPr>
              <w:pStyle w:val="1533"/>
              <w:jc w:val="center"/>
              <w:rPr>
                <w:rStyle w:val="1552"/>
                <w:rFonts w:hint="eastAsia" w:ascii="楷体" w:hAnsi="楷体" w:eastAsia="楷体" w:cs="楷体"/>
                <w:sz w:val="22"/>
                <w:szCs w:val="22"/>
                <w:highlight w:val="none"/>
              </w:rPr>
            </w:pPr>
          </w:p>
        </w:tc>
      </w:tr>
      <w:tr w14:paraId="7E78D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jc w:val="center"/>
        </w:trPr>
        <w:tc>
          <w:tcPr>
            <w:tcW w:w="471" w:type="dxa"/>
            <w:noWrap w:val="0"/>
            <w:tcMar>
              <w:top w:w="0" w:type="dxa"/>
              <w:left w:w="0" w:type="dxa"/>
              <w:bottom w:w="0" w:type="dxa"/>
              <w:right w:w="0" w:type="dxa"/>
            </w:tcMar>
            <w:vAlign w:val="center"/>
          </w:tcPr>
          <w:p w14:paraId="0E7D759D">
            <w:pPr>
              <w:pStyle w:val="1533"/>
              <w:jc w:val="center"/>
              <w:rPr>
                <w:rStyle w:val="1552"/>
                <w:rFonts w:hint="eastAsia" w:ascii="楷体" w:hAnsi="楷体" w:eastAsia="楷体" w:cs="楷体"/>
                <w:sz w:val="22"/>
                <w:szCs w:val="22"/>
                <w:highlight w:val="none"/>
                <w:lang w:val="en-US" w:eastAsia="zh-CN"/>
              </w:rPr>
            </w:pPr>
            <w:r>
              <w:rPr>
                <w:rStyle w:val="1552"/>
                <w:rFonts w:hint="eastAsia" w:ascii="楷体" w:hAnsi="楷体" w:eastAsia="楷体" w:cs="楷体"/>
                <w:sz w:val="22"/>
                <w:szCs w:val="22"/>
                <w:highlight w:val="none"/>
                <w:lang w:val="en-US" w:eastAsia="zh-CN"/>
              </w:rPr>
              <w:t>…</w:t>
            </w:r>
          </w:p>
        </w:tc>
        <w:tc>
          <w:tcPr>
            <w:tcW w:w="1575" w:type="dxa"/>
            <w:noWrap w:val="0"/>
            <w:tcMar>
              <w:top w:w="0" w:type="dxa"/>
              <w:left w:w="0" w:type="dxa"/>
              <w:bottom w:w="0" w:type="dxa"/>
              <w:right w:w="0" w:type="dxa"/>
            </w:tcMar>
            <w:vAlign w:val="center"/>
          </w:tcPr>
          <w:p w14:paraId="18B3511B">
            <w:pPr>
              <w:pStyle w:val="1533"/>
              <w:jc w:val="center"/>
              <w:rPr>
                <w:rStyle w:val="1552"/>
                <w:rFonts w:hint="eastAsia" w:ascii="楷体" w:hAnsi="楷体" w:eastAsia="楷体" w:cs="楷体"/>
                <w:sz w:val="22"/>
                <w:szCs w:val="22"/>
                <w:highlight w:val="none"/>
              </w:rPr>
            </w:pPr>
          </w:p>
        </w:tc>
        <w:tc>
          <w:tcPr>
            <w:tcW w:w="1252" w:type="dxa"/>
            <w:noWrap w:val="0"/>
            <w:tcMar>
              <w:top w:w="0" w:type="dxa"/>
              <w:left w:w="0" w:type="dxa"/>
              <w:bottom w:w="0" w:type="dxa"/>
              <w:right w:w="0" w:type="dxa"/>
            </w:tcMar>
            <w:vAlign w:val="center"/>
          </w:tcPr>
          <w:p w14:paraId="438E287F">
            <w:pPr>
              <w:pStyle w:val="1533"/>
              <w:jc w:val="center"/>
              <w:rPr>
                <w:rStyle w:val="1552"/>
                <w:rFonts w:hint="eastAsia" w:ascii="楷体" w:hAnsi="楷体" w:eastAsia="楷体" w:cs="楷体"/>
                <w:sz w:val="22"/>
                <w:szCs w:val="22"/>
                <w:highlight w:val="none"/>
              </w:rPr>
            </w:pPr>
          </w:p>
        </w:tc>
        <w:tc>
          <w:tcPr>
            <w:tcW w:w="936" w:type="dxa"/>
            <w:noWrap w:val="0"/>
            <w:tcMar>
              <w:top w:w="0" w:type="dxa"/>
              <w:left w:w="0" w:type="dxa"/>
              <w:bottom w:w="0" w:type="dxa"/>
              <w:right w:w="0" w:type="dxa"/>
            </w:tcMar>
            <w:vAlign w:val="center"/>
          </w:tcPr>
          <w:p w14:paraId="114463C6">
            <w:pPr>
              <w:pStyle w:val="1533"/>
              <w:jc w:val="center"/>
              <w:rPr>
                <w:rStyle w:val="1552"/>
                <w:rFonts w:hint="eastAsia" w:ascii="楷体" w:hAnsi="楷体" w:eastAsia="楷体" w:cs="楷体"/>
                <w:sz w:val="22"/>
                <w:szCs w:val="22"/>
                <w:highlight w:val="none"/>
              </w:rPr>
            </w:pPr>
          </w:p>
        </w:tc>
        <w:tc>
          <w:tcPr>
            <w:tcW w:w="764" w:type="dxa"/>
            <w:noWrap w:val="0"/>
            <w:tcMar>
              <w:top w:w="0" w:type="dxa"/>
              <w:left w:w="0" w:type="dxa"/>
              <w:bottom w:w="0" w:type="dxa"/>
              <w:right w:w="0" w:type="dxa"/>
            </w:tcMar>
            <w:vAlign w:val="center"/>
          </w:tcPr>
          <w:p w14:paraId="2B56189F">
            <w:pPr>
              <w:pStyle w:val="1533"/>
              <w:jc w:val="center"/>
              <w:rPr>
                <w:rStyle w:val="1552"/>
                <w:rFonts w:hint="eastAsia" w:ascii="楷体" w:hAnsi="楷体" w:eastAsia="楷体" w:cs="楷体"/>
                <w:sz w:val="22"/>
                <w:szCs w:val="22"/>
                <w:highlight w:val="none"/>
              </w:rPr>
            </w:pPr>
          </w:p>
        </w:tc>
      </w:tr>
    </w:tbl>
    <w:p w14:paraId="482F2EDA">
      <w:pPr>
        <w:widowControl w:val="0"/>
        <w:jc w:val="both"/>
        <w:rPr>
          <w:rStyle w:val="1552"/>
          <w:rFonts w:hint="eastAsia" w:ascii="楷体" w:hAnsi="楷体" w:eastAsia="楷体" w:cs="楷体"/>
          <w:sz w:val="21"/>
          <w:szCs w:val="22"/>
          <w:highlight w:val="none"/>
          <w:lang w:val="en-US" w:eastAsia="zh-CN" w:bidi="ar-SA"/>
        </w:rPr>
      </w:pPr>
    </w:p>
    <w:p w14:paraId="48816FF9">
      <w:pPr>
        <w:widowControl w:val="0"/>
        <w:jc w:val="both"/>
        <w:rPr>
          <w:rStyle w:val="1552"/>
          <w:rFonts w:hint="eastAsia" w:ascii="楷体" w:hAnsi="楷体" w:eastAsia="楷体" w:cs="楷体"/>
          <w:sz w:val="21"/>
          <w:szCs w:val="22"/>
          <w:highlight w:val="none"/>
          <w:lang w:val="en-US" w:eastAsia="zh-CN" w:bidi="ar-SA"/>
        </w:rPr>
      </w:pPr>
      <w:r>
        <w:rPr>
          <w:rStyle w:val="1552"/>
          <w:rFonts w:hint="eastAsia" w:ascii="楷体" w:hAnsi="楷体" w:eastAsia="楷体" w:cs="楷体"/>
          <w:sz w:val="21"/>
          <w:szCs w:val="22"/>
          <w:highlight w:val="none"/>
          <w:lang w:val="en-US" w:eastAsia="zh-CN" w:bidi="ar-SA"/>
        </w:rPr>
        <w:t>说明：投标人应如实填写，如履约时发现不能按上述内容提供服务，采购人有权取消其中标资格，并报政府采购监督管理处。投标人应负相应法律责任及违约责任。</w:t>
      </w:r>
    </w:p>
    <w:p w14:paraId="26C911AC">
      <w:pPr>
        <w:keepNext w:val="0"/>
        <w:keepLines w:val="0"/>
        <w:pageBreakBefore w:val="0"/>
        <w:widowControl w:val="0"/>
        <w:spacing w:before="156" w:after="156"/>
        <w:jc w:val="right"/>
        <w:rPr>
          <w:rStyle w:val="1552"/>
          <w:rFonts w:hint="eastAsia" w:ascii="楷体" w:hAnsi="楷体" w:eastAsia="楷体" w:cs="楷体"/>
          <w:sz w:val="24"/>
          <w:szCs w:val="24"/>
          <w:highlight w:val="none"/>
          <w:lang w:val="en-US" w:eastAsia="zh-CN" w:bidi="ar-SA"/>
        </w:rPr>
      </w:pPr>
      <w:r>
        <w:rPr>
          <w:rStyle w:val="1552"/>
          <w:rFonts w:hint="eastAsia" w:ascii="楷体" w:hAnsi="楷体" w:eastAsia="楷体" w:cs="楷体"/>
          <w:sz w:val="24"/>
          <w:szCs w:val="24"/>
          <w:highlight w:val="none"/>
          <w:lang w:val="en-US" w:eastAsia="zh-CN" w:bidi="ar-SA"/>
        </w:rPr>
        <w:t>投标人名称（公章）：</w:t>
      </w:r>
    </w:p>
    <w:p w14:paraId="089FF4C3">
      <w:pPr>
        <w:keepNext w:val="0"/>
        <w:keepLines w:val="0"/>
        <w:pageBreakBefore w:val="0"/>
        <w:widowControl w:val="0"/>
        <w:spacing w:before="156" w:after="156"/>
        <w:jc w:val="right"/>
        <w:rPr>
          <w:rStyle w:val="1552"/>
          <w:rFonts w:hint="eastAsia" w:ascii="楷体" w:hAnsi="楷体" w:eastAsia="楷体" w:cs="楷体"/>
          <w:sz w:val="24"/>
          <w:szCs w:val="24"/>
          <w:highlight w:val="none"/>
          <w:lang w:val="en-US" w:eastAsia="zh-CN" w:bidi="ar-SA"/>
        </w:rPr>
      </w:pPr>
      <w:r>
        <w:rPr>
          <w:rStyle w:val="1552"/>
          <w:rFonts w:hint="eastAsia" w:ascii="楷体" w:hAnsi="楷体" w:eastAsia="楷体" w:cs="楷体"/>
          <w:sz w:val="24"/>
          <w:szCs w:val="24"/>
          <w:highlight w:val="none"/>
          <w:lang w:val="en-US" w:eastAsia="zh-CN" w:bidi="ar-SA"/>
        </w:rPr>
        <w:t>法定代表人或其授权的代理人（签字或盖章）：</w:t>
      </w:r>
    </w:p>
    <w:p w14:paraId="74212AF8">
      <w:pPr>
        <w:widowControl w:val="0"/>
        <w:jc w:val="right"/>
        <w:rPr>
          <w:rStyle w:val="1552"/>
          <w:rFonts w:hint="eastAsia" w:ascii="楷体" w:hAnsi="楷体" w:eastAsia="楷体" w:cs="楷体"/>
          <w:sz w:val="21"/>
          <w:szCs w:val="22"/>
          <w:highlight w:val="none"/>
          <w:lang w:val="en-US" w:eastAsia="zh-CN" w:bidi="ar-SA"/>
        </w:rPr>
      </w:pPr>
      <w:r>
        <w:rPr>
          <w:rStyle w:val="1552"/>
          <w:rFonts w:hint="eastAsia" w:ascii="楷体" w:hAnsi="楷体" w:eastAsia="楷体" w:cs="楷体"/>
          <w:sz w:val="24"/>
          <w:szCs w:val="24"/>
          <w:highlight w:val="none"/>
          <w:lang w:val="en-US" w:eastAsia="zh-CN" w:bidi="ar-SA"/>
        </w:rPr>
        <w:t>日      期：   年    月     日</w:t>
      </w:r>
    </w:p>
    <w:p w14:paraId="2F547E7C">
      <w:pPr>
        <w:pStyle w:val="1554"/>
        <w:spacing w:before="240" w:after="240"/>
        <w:jc w:val="center"/>
        <w:rPr>
          <w:rStyle w:val="1552"/>
          <w:rFonts w:hint="eastAsia" w:ascii="楷体" w:hAnsi="楷体" w:eastAsia="楷体" w:cs="楷体"/>
          <w:b w:val="0"/>
          <w:bCs w:val="0"/>
          <w:sz w:val="24"/>
          <w:szCs w:val="22"/>
          <w:highlight w:val="none"/>
          <w:lang w:val="en-US" w:eastAsia="zh-CN"/>
        </w:rPr>
        <w:sectPr>
          <w:pgSz w:w="11906" w:h="16838"/>
          <w:pgMar w:top="1440" w:right="1270" w:bottom="1440" w:left="1270" w:header="851" w:footer="992" w:gutter="0"/>
          <w:cols w:space="1701" w:num="1"/>
          <w:titlePg/>
          <w:docGrid w:linePitch="360" w:charSpace="0"/>
        </w:sectPr>
      </w:pPr>
    </w:p>
    <w:p w14:paraId="4F59D0D4">
      <w:pPr>
        <w:pStyle w:val="1544"/>
        <w:jc w:val="center"/>
        <w:outlineLvl w:val="3"/>
        <w:rPr>
          <w:rFonts w:hint="eastAsia" w:ascii="楷体" w:hAnsi="楷体" w:eastAsia="楷体" w:cs="楷体"/>
          <w:color w:val="auto"/>
          <w:sz w:val="36"/>
          <w:szCs w:val="36"/>
          <w:highlight w:val="none"/>
          <w:lang w:val="en-US" w:eastAsia="zh-CN"/>
        </w:rPr>
      </w:pPr>
      <w:r>
        <w:rPr>
          <w:rFonts w:hint="eastAsia" w:ascii="楷体" w:hAnsi="楷体" w:eastAsia="楷体" w:cs="楷体"/>
          <w:color w:val="auto"/>
          <w:sz w:val="36"/>
          <w:szCs w:val="36"/>
          <w:highlight w:val="none"/>
          <w:lang w:val="en-US" w:eastAsia="zh-CN"/>
        </w:rPr>
        <w:t>（三）委托代理人授权委托书及社保（如有）</w:t>
      </w:r>
    </w:p>
    <w:p w14:paraId="3274E1D8">
      <w:pPr>
        <w:rPr>
          <w:rFonts w:hint="eastAsia" w:ascii="楷体" w:hAnsi="楷体" w:eastAsia="楷体" w:cs="楷体"/>
          <w:color w:val="auto"/>
          <w:highlight w:val="none"/>
          <w:lang w:eastAsia="zh-CN"/>
        </w:rPr>
      </w:pPr>
    </w:p>
    <w:p w14:paraId="79E0D49C">
      <w:pPr>
        <w:rPr>
          <w:rFonts w:hint="eastAsia" w:ascii="楷体" w:hAnsi="楷体" w:eastAsia="楷体" w:cs="楷体"/>
          <w:color w:val="auto"/>
          <w:highlight w:val="none"/>
          <w:lang w:eastAsia="zh-CN"/>
        </w:rPr>
      </w:pPr>
    </w:p>
    <w:p w14:paraId="74A32660">
      <w:pPr>
        <w:keepNext w:val="0"/>
        <w:keepLines w:val="0"/>
        <w:spacing w:before="0" w:after="0" w:line="360" w:lineRule="auto"/>
        <w:ind w:firstLine="480"/>
        <w:jc w:val="center"/>
        <w:outlineLvl w:val="9"/>
        <w:rPr>
          <w:rFonts w:hint="eastAsia" w:ascii="楷体" w:hAnsi="楷体" w:eastAsia="楷体" w:cs="楷体"/>
          <w:b w:val="0"/>
          <w:color w:val="auto"/>
          <w:sz w:val="24"/>
          <w:szCs w:val="24"/>
          <w:highlight w:val="none"/>
        </w:rPr>
      </w:pPr>
      <w:r>
        <w:rPr>
          <w:rFonts w:hint="eastAsia" w:ascii="楷体" w:hAnsi="楷体" w:eastAsia="楷体" w:cs="楷体"/>
          <w:color w:val="auto"/>
          <w:sz w:val="24"/>
          <w:szCs w:val="24"/>
          <w:highlight w:val="none"/>
        </w:rPr>
        <w:t>法定代表人授权委托书</w:t>
      </w:r>
    </w:p>
    <w:p w14:paraId="4313A00A">
      <w:pPr>
        <w:spacing w:line="360" w:lineRule="auto"/>
        <w:ind w:right="420"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本授权书声明：</w:t>
      </w:r>
      <w:r>
        <w:rPr>
          <w:rFonts w:hint="eastAsia" w:ascii="楷体" w:hAnsi="楷体" w:eastAsia="楷体" w:cs="楷体"/>
          <w:b/>
          <w:color w:val="auto"/>
          <w:sz w:val="24"/>
          <w:szCs w:val="24"/>
          <w:highlight w:val="none"/>
          <w:u w:val="single"/>
        </w:rPr>
        <w:t>（投标人名称）</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法定代表人</w:t>
      </w:r>
      <w:r>
        <w:rPr>
          <w:rFonts w:hint="eastAsia" w:ascii="楷体" w:hAnsi="楷体" w:eastAsia="楷体" w:cs="楷体"/>
          <w:b/>
          <w:color w:val="auto"/>
          <w:sz w:val="24"/>
          <w:szCs w:val="24"/>
          <w:highlight w:val="none"/>
          <w:u w:val="single"/>
        </w:rPr>
        <w:t xml:space="preserve">（姓名） </w:t>
      </w:r>
      <w:r>
        <w:rPr>
          <w:rFonts w:hint="eastAsia" w:ascii="楷体" w:hAnsi="楷体" w:eastAsia="楷体" w:cs="楷体"/>
          <w:color w:val="auto"/>
          <w:sz w:val="24"/>
          <w:szCs w:val="24"/>
          <w:highlight w:val="none"/>
        </w:rPr>
        <w:t>授权</w:t>
      </w:r>
      <w:r>
        <w:rPr>
          <w:rFonts w:hint="eastAsia" w:ascii="楷体" w:hAnsi="楷体" w:eastAsia="楷体" w:cs="楷体"/>
          <w:b/>
          <w:color w:val="auto"/>
          <w:sz w:val="24"/>
          <w:szCs w:val="24"/>
          <w:highlight w:val="none"/>
          <w:u w:val="single"/>
        </w:rPr>
        <w:t>（委托代理人的姓名、身份证号）</w:t>
      </w:r>
      <w:r>
        <w:rPr>
          <w:rFonts w:hint="eastAsia" w:ascii="楷体" w:hAnsi="楷体" w:eastAsia="楷体" w:cs="楷体"/>
          <w:color w:val="auto"/>
          <w:sz w:val="24"/>
          <w:szCs w:val="24"/>
          <w:highlight w:val="none"/>
        </w:rPr>
        <w:t>为我方就</w:t>
      </w:r>
      <w:r>
        <w:rPr>
          <w:rFonts w:hint="eastAsia" w:ascii="楷体" w:hAnsi="楷体" w:eastAsia="楷体" w:cs="楷体"/>
          <w:b/>
          <w:color w:val="auto"/>
          <w:sz w:val="24"/>
          <w:szCs w:val="24"/>
          <w:highlight w:val="none"/>
          <w:u w:val="single"/>
        </w:rPr>
        <w:t>（代理机构）代理的（项目编号）</w:t>
      </w:r>
      <w:r>
        <w:rPr>
          <w:rFonts w:hint="eastAsia" w:ascii="楷体" w:hAnsi="楷体" w:eastAsia="楷体" w:cs="楷体"/>
          <w:bCs/>
          <w:color w:val="auto"/>
          <w:sz w:val="24"/>
          <w:szCs w:val="24"/>
          <w:highlight w:val="none"/>
        </w:rPr>
        <w:t>项目</w:t>
      </w:r>
      <w:r>
        <w:rPr>
          <w:rFonts w:hint="eastAsia" w:ascii="楷体" w:hAnsi="楷体" w:eastAsia="楷体" w:cs="楷体"/>
          <w:color w:val="auto"/>
          <w:sz w:val="24"/>
          <w:szCs w:val="24"/>
          <w:highlight w:val="none"/>
        </w:rPr>
        <w:t>的投标活动的合法代理人，以本公司名义全权处理一切与该项目投标有关的事务（含合同签订）。</w:t>
      </w:r>
    </w:p>
    <w:p w14:paraId="3C163ECA">
      <w:pPr>
        <w:tabs>
          <w:tab w:val="left" w:pos="5560"/>
        </w:tabs>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ab/>
      </w:r>
    </w:p>
    <w:p w14:paraId="0C6AC9BC">
      <w:pPr>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本授权书于</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年</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月</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日签字生效，特此声明。</w:t>
      </w:r>
    </w:p>
    <w:p w14:paraId="69AEDA86">
      <w:pPr>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委托代理人身份证号码：</w:t>
      </w:r>
      <w:r>
        <w:rPr>
          <w:rFonts w:hint="eastAsia" w:ascii="楷体" w:hAnsi="楷体" w:eastAsia="楷体" w:cs="楷体"/>
          <w:color w:val="auto"/>
          <w:sz w:val="24"/>
          <w:szCs w:val="24"/>
          <w:highlight w:val="none"/>
          <w:u w:val="single"/>
        </w:rPr>
        <w:t xml:space="preserve">                        </w:t>
      </w:r>
    </w:p>
    <w:p w14:paraId="20714C0A">
      <w:pPr>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委托代理人联系电话：（手机）</w:t>
      </w:r>
      <w:r>
        <w:rPr>
          <w:rFonts w:hint="eastAsia" w:ascii="楷体" w:hAnsi="楷体" w:eastAsia="楷体" w:cs="楷体"/>
          <w:color w:val="auto"/>
          <w:sz w:val="24"/>
          <w:szCs w:val="24"/>
          <w:highlight w:val="none"/>
          <w:u w:val="single"/>
        </w:rPr>
        <w:t xml:space="preserve">                        </w:t>
      </w:r>
    </w:p>
    <w:p w14:paraId="70F15A1F">
      <w:pPr>
        <w:spacing w:line="360" w:lineRule="auto"/>
        <w:ind w:firstLine="480"/>
        <w:rPr>
          <w:rFonts w:hint="eastAsia" w:ascii="楷体" w:hAnsi="楷体" w:eastAsia="楷体" w:cs="楷体"/>
          <w:color w:val="auto"/>
          <w:sz w:val="24"/>
          <w:szCs w:val="24"/>
          <w:highlight w:val="none"/>
        </w:rPr>
      </w:pPr>
    </w:p>
    <w:p w14:paraId="00E01FE7">
      <w:pPr>
        <w:spacing w:line="360" w:lineRule="auto"/>
        <w:ind w:firstLine="480"/>
        <w:rPr>
          <w:rFonts w:hint="eastAsia" w:ascii="楷体" w:hAnsi="楷体" w:eastAsia="楷体" w:cs="楷体"/>
          <w:color w:val="auto"/>
          <w:sz w:val="24"/>
          <w:szCs w:val="24"/>
          <w:highlight w:val="none"/>
          <w:u w:val="single"/>
        </w:rPr>
      </w:pPr>
      <w:r>
        <w:rPr>
          <w:rFonts w:hint="eastAsia" w:ascii="楷体" w:hAnsi="楷体" w:eastAsia="楷体" w:cs="楷体"/>
          <w:color w:val="auto"/>
          <w:sz w:val="24"/>
          <w:szCs w:val="24"/>
          <w:highlight w:val="none"/>
        </w:rPr>
        <w:t xml:space="preserve">法定代表人签字或盖章：          </w:t>
      </w:r>
    </w:p>
    <w:p w14:paraId="2CC69EF9">
      <w:pPr>
        <w:spacing w:line="360" w:lineRule="auto"/>
        <w:ind w:firstLine="480"/>
        <w:rPr>
          <w:rFonts w:hint="eastAsia" w:ascii="楷体" w:hAnsi="楷体" w:eastAsia="楷体" w:cs="楷体"/>
          <w:color w:val="auto"/>
          <w:sz w:val="24"/>
          <w:szCs w:val="24"/>
          <w:highlight w:val="none"/>
        </w:rPr>
      </w:pPr>
    </w:p>
    <w:p w14:paraId="5A022FCB">
      <w:pPr>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投标人名称（公章）：</w:t>
      </w:r>
    </w:p>
    <w:p w14:paraId="595D6B5C">
      <w:pPr>
        <w:spacing w:line="360" w:lineRule="auto"/>
        <w:ind w:firstLine="480"/>
        <w:rPr>
          <w:rFonts w:hint="eastAsia" w:ascii="楷体" w:hAnsi="楷体" w:eastAsia="楷体" w:cs="楷体"/>
          <w:color w:val="auto"/>
          <w:sz w:val="24"/>
          <w:szCs w:val="24"/>
          <w:highlight w:val="none"/>
          <w:u w:val="single"/>
        </w:rPr>
      </w:pPr>
      <w:r>
        <w:rPr>
          <w:rFonts w:hint="eastAsia" w:ascii="楷体" w:hAnsi="楷体" w:eastAsia="楷体" w:cs="楷体"/>
          <w:color w:val="auto"/>
          <w:sz w:val="24"/>
          <w:szCs w:val="24"/>
          <w:highlight w:val="none"/>
        </w:rPr>
        <w:t>日     期：</w:t>
      </w:r>
    </w:p>
    <w:p w14:paraId="2FCD0A03">
      <w:pPr>
        <w:spacing w:line="360" w:lineRule="auto"/>
        <w:ind w:firstLine="480"/>
        <w:rPr>
          <w:rFonts w:hint="eastAsia" w:ascii="楷体" w:hAnsi="楷体" w:eastAsia="楷体" w:cs="楷体"/>
          <w:color w:val="auto"/>
          <w:sz w:val="24"/>
          <w:szCs w:val="24"/>
          <w:highlight w:val="none"/>
        </w:rPr>
      </w:pPr>
    </w:p>
    <w:p w14:paraId="1B822073">
      <w:pPr>
        <w:spacing w:line="360" w:lineRule="auto"/>
        <w:ind w:firstLine="482"/>
        <w:rPr>
          <w:rFonts w:hint="eastAsia" w:ascii="楷体" w:hAnsi="楷体" w:eastAsia="楷体" w:cs="楷体"/>
          <w:color w:val="auto"/>
          <w:sz w:val="24"/>
          <w:szCs w:val="24"/>
          <w:highlight w:val="none"/>
          <w:u w:val="single"/>
          <w:lang w:val="en-US" w:eastAsia="zh-CN"/>
        </w:rPr>
      </w:pPr>
      <w:r>
        <w:rPr>
          <w:rFonts w:hint="eastAsia" w:ascii="楷体" w:hAnsi="楷体" w:eastAsia="楷体" w:cs="楷体"/>
          <w:b/>
          <w:color w:val="auto"/>
          <w:sz w:val="24"/>
          <w:szCs w:val="24"/>
          <w:highlight w:val="none"/>
        </w:rPr>
        <w:t>附：委托代理人居民身份证</w:t>
      </w:r>
      <w:r>
        <w:rPr>
          <w:rFonts w:hint="eastAsia" w:ascii="楷体" w:hAnsi="楷体" w:eastAsia="楷体" w:cs="楷体"/>
          <w:b/>
          <w:color w:val="auto"/>
          <w:sz w:val="24"/>
          <w:szCs w:val="24"/>
          <w:highlight w:val="none"/>
          <w:lang w:val="en-US" w:eastAsia="zh-CN"/>
        </w:rPr>
        <w:t>正反面扫描件</w:t>
      </w:r>
    </w:p>
    <w:p w14:paraId="6A0858CB">
      <w:pPr>
        <w:keepNext w:val="0"/>
        <w:keepLines w:val="0"/>
        <w:spacing w:line="360" w:lineRule="auto"/>
        <w:ind w:firstLine="480"/>
        <w:jc w:val="left"/>
        <w:outlineLvl w:val="9"/>
        <w:rPr>
          <w:rFonts w:hint="eastAsia" w:ascii="楷体" w:hAnsi="楷体" w:eastAsia="楷体" w:cs="楷体"/>
          <w:color w:val="auto"/>
          <w:sz w:val="24"/>
          <w:szCs w:val="24"/>
          <w:highlight w:val="none"/>
          <w:u w:val="single"/>
        </w:rPr>
      </w:pPr>
      <w:r>
        <w:rPr>
          <w:rFonts w:hint="eastAsia" w:ascii="楷体" w:hAnsi="楷体" w:eastAsia="楷体" w:cs="楷体"/>
          <w:color w:val="auto"/>
          <w:sz w:val="24"/>
          <w:szCs w:val="24"/>
          <w:highlight w:val="none"/>
          <w:u w:val="single"/>
        </w:rPr>
        <w:t>注：“法定代表人”授权其他人（必须为投标人正式员工，证明材料：</w:t>
      </w:r>
      <w:r>
        <w:rPr>
          <w:rFonts w:hint="eastAsia" w:ascii="楷体" w:hAnsi="楷体" w:eastAsia="楷体" w:cs="楷体"/>
          <w:color w:val="0000FF"/>
          <w:sz w:val="24"/>
          <w:szCs w:val="24"/>
          <w:highlight w:val="none"/>
          <w:u w:val="single"/>
          <w:lang w:val="en-US" w:eastAsia="zh-CN"/>
        </w:rPr>
        <w:t>投标人提供为其缴纳的最近1个月的社会保险证明（招标公告发布日期前一个月，不包含当月</w:t>
      </w:r>
      <w:r>
        <w:rPr>
          <w:rFonts w:hint="eastAsia" w:ascii="楷体" w:hAnsi="楷体" w:eastAsia="楷体" w:cs="楷体"/>
          <w:color w:val="0000FF"/>
          <w:sz w:val="24"/>
          <w:szCs w:val="24"/>
          <w:highlight w:val="none"/>
          <w:u w:val="single"/>
        </w:rPr>
        <w:t>）</w:t>
      </w:r>
      <w:r>
        <w:rPr>
          <w:rFonts w:hint="eastAsia" w:ascii="楷体" w:hAnsi="楷体" w:eastAsia="楷体" w:cs="楷体"/>
          <w:color w:val="auto"/>
          <w:sz w:val="24"/>
          <w:szCs w:val="24"/>
          <w:highlight w:val="none"/>
          <w:u w:val="single"/>
        </w:rPr>
        <w:t>投标的，须填写法定代表人身份证明书和本委托书</w:t>
      </w:r>
      <w:r>
        <w:rPr>
          <w:rFonts w:hint="eastAsia" w:ascii="楷体" w:hAnsi="楷体" w:eastAsia="楷体" w:cs="楷体"/>
          <w:color w:val="auto"/>
          <w:sz w:val="24"/>
          <w:szCs w:val="24"/>
          <w:highlight w:val="none"/>
        </w:rPr>
        <w:t>。</w:t>
      </w:r>
    </w:p>
    <w:p w14:paraId="675AE7C4">
      <w:pPr>
        <w:keepNext w:val="0"/>
        <w:keepLines w:val="0"/>
        <w:spacing w:before="0" w:after="0" w:line="360" w:lineRule="auto"/>
        <w:ind w:firstLine="420"/>
        <w:jc w:val="center"/>
        <w:outlineLvl w:val="9"/>
        <w:rPr>
          <w:rFonts w:hint="eastAsia" w:ascii="楷体" w:hAnsi="楷体" w:eastAsia="楷体" w:cs="楷体"/>
          <w:b w:val="0"/>
          <w:color w:val="auto"/>
          <w:sz w:val="21"/>
          <w:szCs w:val="24"/>
          <w:highlight w:val="none"/>
        </w:rPr>
      </w:pPr>
    </w:p>
    <w:p w14:paraId="33626C0E">
      <w:pPr>
        <w:pStyle w:val="3"/>
        <w:spacing w:line="360" w:lineRule="auto"/>
        <w:jc w:val="both"/>
        <w:rPr>
          <w:rFonts w:hint="eastAsia" w:ascii="楷体" w:hAnsi="楷体" w:eastAsia="楷体" w:cs="楷体"/>
          <w:color w:val="auto"/>
          <w:sz w:val="32"/>
          <w:highlight w:val="none"/>
        </w:rPr>
        <w:sectPr>
          <w:footerReference r:id="rId8" w:type="first"/>
          <w:headerReference r:id="rId6" w:type="default"/>
          <w:footerReference r:id="rId7" w:type="default"/>
          <w:pgSz w:w="11907" w:h="16840"/>
          <w:pgMar w:top="1440" w:right="1800" w:bottom="1440" w:left="1800" w:header="851" w:footer="992" w:gutter="0"/>
          <w:cols w:space="720" w:num="1"/>
          <w:titlePg/>
          <w:docGrid w:linePitch="360" w:charSpace="0"/>
        </w:sectPr>
      </w:pPr>
    </w:p>
    <w:p w14:paraId="6C2642DF">
      <w:pPr>
        <w:pStyle w:val="1544"/>
        <w:keepNext w:val="0"/>
        <w:keepLines w:val="0"/>
        <w:pageBreakBefore w:val="0"/>
        <w:widowControl w:val="0"/>
        <w:spacing w:line="240" w:lineRule="auto"/>
        <w:jc w:val="center"/>
        <w:outlineLvl w:val="2"/>
        <w:rPr>
          <w:rFonts w:hint="eastAsia" w:ascii="楷体" w:hAnsi="楷体" w:eastAsia="楷体" w:cs="楷体"/>
          <w:color w:val="auto"/>
          <w:sz w:val="36"/>
          <w:szCs w:val="36"/>
          <w:highlight w:val="none"/>
          <w:lang w:val="en-US" w:eastAsia="zh-CN"/>
        </w:rPr>
      </w:pPr>
      <w:r>
        <w:rPr>
          <w:rFonts w:hint="eastAsia" w:ascii="楷体" w:hAnsi="楷体" w:eastAsia="楷体" w:cs="楷体"/>
          <w:color w:val="auto"/>
          <w:sz w:val="36"/>
          <w:szCs w:val="36"/>
          <w:highlight w:val="none"/>
          <w:lang w:val="en-US" w:eastAsia="zh-CN"/>
        </w:rPr>
        <w:t>技术要求</w:t>
      </w:r>
    </w:p>
    <w:p w14:paraId="6F6CAE0D">
      <w:pPr>
        <w:pStyle w:val="1578"/>
        <w:numPr>
          <w:ilvl w:val="0"/>
          <w:numId w:val="0"/>
        </w:numPr>
        <w:ind w:left="765" w:hanging="765"/>
        <w:jc w:val="center"/>
        <w:outlineLvl w:val="3"/>
        <w:rPr>
          <w:rStyle w:val="1552"/>
          <w:rFonts w:hint="eastAsia" w:ascii="楷体" w:hAnsi="楷体" w:eastAsia="楷体" w:cs="楷体"/>
          <w:b w:val="0"/>
          <w:bCs w:val="0"/>
          <w:sz w:val="28"/>
          <w:szCs w:val="24"/>
          <w:highlight w:val="none"/>
          <w:lang w:val="en-US" w:eastAsia="zh-CN"/>
        </w:rPr>
      </w:pPr>
      <w:r>
        <w:rPr>
          <w:rFonts w:hint="eastAsia" w:ascii="楷体" w:hAnsi="楷体" w:eastAsia="楷体" w:cs="楷体"/>
          <w:b w:val="0"/>
          <w:bCs w:val="0"/>
          <w:sz w:val="36"/>
          <w:szCs w:val="36"/>
          <w:highlight w:val="none"/>
          <w:lang w:val="en-US" w:eastAsia="zh-CN" w:bidi="ar-SA"/>
        </w:rPr>
        <w:t>（四）</w:t>
      </w:r>
      <w:r>
        <w:rPr>
          <w:rStyle w:val="1552"/>
          <w:rFonts w:hint="eastAsia" w:ascii="楷体" w:hAnsi="楷体" w:eastAsia="楷体" w:cs="楷体"/>
          <w:b w:val="0"/>
          <w:bCs w:val="0"/>
          <w:sz w:val="36"/>
          <w:szCs w:val="36"/>
          <w:highlight w:val="none"/>
          <w:lang w:val="en-US" w:eastAsia="zh-CN"/>
        </w:rPr>
        <w:t>技术（服务）响应程度审查</w:t>
      </w:r>
    </w:p>
    <w:p w14:paraId="740A1A69">
      <w:pPr>
        <w:pStyle w:val="1578"/>
        <w:numPr>
          <w:ilvl w:val="0"/>
          <w:numId w:val="0"/>
        </w:numPr>
        <w:jc w:val="center"/>
        <w:outlineLvl w:val="9"/>
        <w:rPr>
          <w:rStyle w:val="1552"/>
          <w:rFonts w:hint="eastAsia" w:ascii="楷体" w:hAnsi="楷体" w:eastAsia="楷体" w:cs="楷体"/>
          <w:highlight w:val="none"/>
        </w:rPr>
      </w:pPr>
      <w:r>
        <w:rPr>
          <w:rStyle w:val="1552"/>
          <w:rFonts w:hint="eastAsia" w:ascii="楷体" w:hAnsi="楷体" w:eastAsia="楷体" w:cs="楷体"/>
          <w:b w:val="0"/>
          <w:sz w:val="28"/>
          <w:highlight w:val="none"/>
          <w:lang w:eastAsia="zh-CN"/>
        </w:rPr>
        <w:t>服务</w:t>
      </w:r>
      <w:r>
        <w:rPr>
          <w:rStyle w:val="1552"/>
          <w:rFonts w:hint="eastAsia" w:ascii="楷体" w:hAnsi="楷体" w:eastAsia="楷体" w:cs="楷体"/>
          <w:b w:val="0"/>
          <w:sz w:val="28"/>
          <w:highlight w:val="none"/>
          <w:lang w:val="en-US" w:eastAsia="zh-CN"/>
        </w:rPr>
        <w:t>条款偏离表</w:t>
      </w:r>
    </w:p>
    <w:p w14:paraId="54E4390E">
      <w:pPr>
        <w:widowControl w:val="0"/>
        <w:numPr>
          <w:ilvl w:val="0"/>
          <w:numId w:val="0"/>
        </w:numPr>
        <w:tabs>
          <w:tab w:val="left" w:pos="567"/>
          <w:tab w:val="left" w:pos="709"/>
          <w:tab w:val="left" w:pos="993"/>
        </w:tabs>
        <w:spacing w:line="560" w:lineRule="exact"/>
        <w:jc w:val="both"/>
        <w:rPr>
          <w:rStyle w:val="1552"/>
          <w:rFonts w:hint="eastAsia" w:ascii="楷体" w:hAnsi="楷体" w:eastAsia="楷体" w:cs="楷体"/>
          <w:b w:val="0"/>
          <w:bCs w:val="0"/>
          <w:sz w:val="24"/>
          <w:szCs w:val="22"/>
          <w:highlight w:val="none"/>
          <w:lang w:val="en-US" w:eastAsia="zh-CN" w:bidi="ar-SA"/>
        </w:rPr>
      </w:pPr>
      <w:r>
        <w:rPr>
          <w:rStyle w:val="1552"/>
          <w:rFonts w:hint="eastAsia" w:ascii="楷体" w:hAnsi="楷体" w:eastAsia="楷体" w:cs="楷体"/>
          <w:b w:val="0"/>
          <w:bCs w:val="0"/>
          <w:sz w:val="24"/>
          <w:szCs w:val="22"/>
          <w:highlight w:val="none"/>
          <w:lang w:val="en-US" w:eastAsia="zh-CN" w:bidi="ar-SA"/>
        </w:rPr>
        <w:t>1、针对本项目招标文件“第四部分 采购需求”中的服务要求，如供应商完全响应，请做如下承诺。</w:t>
      </w:r>
    </w:p>
    <w:p w14:paraId="6D386E08">
      <w:pPr>
        <w:keepNext w:val="0"/>
        <w:keepLines w:val="0"/>
        <w:pageBreakBefore w:val="0"/>
        <w:widowControl w:val="0"/>
        <w:spacing w:before="156" w:line="240" w:lineRule="auto"/>
        <w:jc w:val="center"/>
        <w:rPr>
          <w:rStyle w:val="1552"/>
          <w:rFonts w:hint="eastAsia" w:ascii="楷体" w:hAnsi="楷体" w:eastAsia="楷体" w:cs="楷体"/>
          <w:b w:val="0"/>
          <w:bCs w:val="0"/>
          <w:sz w:val="32"/>
          <w:szCs w:val="32"/>
          <w:highlight w:val="none"/>
          <w:u w:val="none"/>
          <w:lang w:val="en-US" w:eastAsia="zh-CN" w:bidi="ar-SA"/>
        </w:rPr>
      </w:pPr>
      <w:r>
        <w:rPr>
          <w:rStyle w:val="1552"/>
          <w:rFonts w:hint="eastAsia" w:ascii="楷体" w:hAnsi="楷体" w:eastAsia="楷体" w:cs="楷体"/>
          <w:b w:val="0"/>
          <w:bCs w:val="0"/>
          <w:sz w:val="32"/>
          <w:szCs w:val="32"/>
          <w:highlight w:val="none"/>
          <w:u w:val="none"/>
          <w:lang w:val="en-US" w:eastAsia="zh-CN" w:bidi="ar-SA"/>
        </w:rPr>
        <w:t>响 应 承 诺 函</w:t>
      </w:r>
    </w:p>
    <w:p w14:paraId="2DA4CE2C">
      <w:pPr>
        <w:keepNext w:val="0"/>
        <w:keepLines w:val="0"/>
        <w:pageBreakBefore w:val="0"/>
        <w:widowControl w:val="0"/>
        <w:spacing w:line="480" w:lineRule="atLeast"/>
        <w:jc w:val="both"/>
        <w:rPr>
          <w:rStyle w:val="1552"/>
          <w:rFonts w:hint="eastAsia" w:ascii="楷体" w:hAnsi="楷体" w:eastAsia="楷体" w:cs="楷体"/>
          <w:b w:val="0"/>
          <w:bCs w:val="0"/>
          <w:sz w:val="24"/>
          <w:szCs w:val="24"/>
          <w:highlight w:val="none"/>
          <w:u w:val="single"/>
          <w:lang w:val="en-US" w:eastAsia="zh-CN" w:bidi="ar-SA"/>
        </w:rPr>
      </w:pPr>
      <w:r>
        <w:rPr>
          <w:rStyle w:val="1552"/>
          <w:rFonts w:hint="eastAsia" w:ascii="楷体" w:hAnsi="楷体" w:eastAsia="楷体" w:cs="楷体"/>
          <w:b w:val="0"/>
          <w:bCs w:val="0"/>
          <w:sz w:val="24"/>
          <w:szCs w:val="24"/>
          <w:highlight w:val="none"/>
          <w:u w:val="single"/>
          <w:lang w:val="en-US" w:eastAsia="zh-CN" w:bidi="ar-SA"/>
        </w:rPr>
        <w:t xml:space="preserve">    （采购人名称）    </w:t>
      </w:r>
      <w:r>
        <w:rPr>
          <w:rStyle w:val="1552"/>
          <w:rFonts w:hint="eastAsia" w:ascii="楷体" w:hAnsi="楷体" w:eastAsia="楷体" w:cs="楷体"/>
          <w:b w:val="0"/>
          <w:bCs w:val="0"/>
          <w:sz w:val="24"/>
          <w:szCs w:val="24"/>
          <w:highlight w:val="none"/>
          <w:u w:val="none"/>
          <w:lang w:val="en-US" w:eastAsia="zh-CN" w:bidi="ar-SA"/>
        </w:rPr>
        <w:t>：</w:t>
      </w:r>
    </w:p>
    <w:p w14:paraId="7B8C17D3">
      <w:pPr>
        <w:keepNext w:val="0"/>
        <w:keepLines w:val="0"/>
        <w:pageBreakBefore w:val="0"/>
        <w:widowControl w:val="0"/>
        <w:spacing w:line="480" w:lineRule="atLeast"/>
        <w:ind w:firstLine="480"/>
        <w:jc w:val="both"/>
        <w:rPr>
          <w:rStyle w:val="1552"/>
          <w:rFonts w:hint="eastAsia" w:ascii="楷体" w:hAnsi="楷体" w:eastAsia="楷体" w:cs="楷体"/>
          <w:b w:val="0"/>
          <w:bCs/>
          <w:sz w:val="24"/>
          <w:szCs w:val="24"/>
          <w:highlight w:val="none"/>
          <w:lang w:val="en-US" w:eastAsia="zh-CN" w:bidi="ar-SA"/>
        </w:rPr>
      </w:pPr>
      <w:r>
        <w:rPr>
          <w:rStyle w:val="1552"/>
          <w:rFonts w:hint="eastAsia" w:ascii="楷体" w:hAnsi="楷体" w:eastAsia="楷体" w:cs="楷体"/>
          <w:b w:val="0"/>
          <w:bCs w:val="0"/>
          <w:sz w:val="24"/>
          <w:szCs w:val="24"/>
          <w:highlight w:val="none"/>
          <w:lang w:val="en-US" w:eastAsia="zh-CN" w:bidi="ar-SA"/>
        </w:rPr>
        <w:t>我单位保证：我单位已完全</w:t>
      </w:r>
      <w:r>
        <w:rPr>
          <w:rStyle w:val="1552"/>
          <w:rFonts w:hint="eastAsia" w:ascii="楷体" w:hAnsi="楷体" w:eastAsia="楷体" w:cs="楷体"/>
          <w:b w:val="0"/>
          <w:bCs/>
          <w:sz w:val="24"/>
          <w:szCs w:val="24"/>
          <w:highlight w:val="none"/>
          <w:lang w:val="en-US" w:eastAsia="zh-CN" w:bidi="ar-SA"/>
        </w:rPr>
        <w:t>了解并熟悉</w:t>
      </w:r>
      <w:r>
        <w:rPr>
          <w:rStyle w:val="1552"/>
          <w:rFonts w:hint="eastAsia" w:ascii="楷体" w:hAnsi="楷体" w:eastAsia="楷体" w:cs="楷体"/>
          <w:b w:val="0"/>
          <w:bCs/>
          <w:sz w:val="24"/>
          <w:szCs w:val="24"/>
          <w:highlight w:val="none"/>
          <w:u w:val="single"/>
          <w:lang w:val="en-US" w:eastAsia="zh-CN" w:bidi="ar-SA"/>
        </w:rPr>
        <w:t xml:space="preserve">  </w:t>
      </w:r>
      <w:r>
        <w:rPr>
          <w:rStyle w:val="1552"/>
          <w:rFonts w:hint="eastAsia" w:ascii="楷体" w:hAnsi="楷体" w:eastAsia="楷体" w:cs="楷体"/>
          <w:b w:val="0"/>
          <w:bCs/>
          <w:color w:val="0000FF"/>
          <w:sz w:val="24"/>
          <w:szCs w:val="24"/>
          <w:highlight w:val="none"/>
          <w:u w:val="single"/>
          <w:lang w:val="en-US" w:eastAsia="zh-CN" w:bidi="ar-SA"/>
        </w:rPr>
        <w:t>XX项目 （项目编号： ）</w:t>
      </w:r>
      <w:r>
        <w:rPr>
          <w:rStyle w:val="1552"/>
          <w:rFonts w:hint="eastAsia" w:ascii="楷体" w:hAnsi="楷体" w:eastAsia="楷体" w:cs="楷体"/>
          <w:b w:val="0"/>
          <w:bCs/>
          <w:sz w:val="24"/>
          <w:szCs w:val="24"/>
          <w:highlight w:val="none"/>
          <w:u w:val="none"/>
          <w:lang w:val="en-US" w:eastAsia="zh-CN" w:bidi="ar-SA"/>
        </w:rPr>
        <w:t>项目</w:t>
      </w:r>
      <w:r>
        <w:rPr>
          <w:rStyle w:val="1552"/>
          <w:rFonts w:hint="eastAsia" w:ascii="楷体" w:hAnsi="楷体" w:eastAsia="楷体" w:cs="楷体"/>
          <w:b w:val="0"/>
          <w:bCs/>
          <w:sz w:val="24"/>
          <w:szCs w:val="22"/>
          <w:highlight w:val="none"/>
          <w:lang w:val="en-US" w:eastAsia="zh-CN" w:bidi="ar-SA"/>
        </w:rPr>
        <w:t>采购文件中“第四部分 采购需求”</w:t>
      </w:r>
      <w:r>
        <w:rPr>
          <w:rStyle w:val="1552"/>
          <w:rFonts w:hint="eastAsia" w:ascii="楷体" w:hAnsi="楷体" w:eastAsia="楷体" w:cs="楷体"/>
          <w:b w:val="0"/>
          <w:bCs/>
          <w:sz w:val="24"/>
          <w:szCs w:val="24"/>
          <w:highlight w:val="none"/>
          <w:lang w:val="en-US" w:eastAsia="zh-CN" w:bidi="ar-SA"/>
        </w:rPr>
        <w:t>所有服务要求，并且所有条款完全响应，无偏离。如我单位无法按照采购文件中的技术及服务要求执行，自愿承担一切违约责任。</w:t>
      </w:r>
    </w:p>
    <w:p w14:paraId="58A639BD">
      <w:pPr>
        <w:keepNext w:val="0"/>
        <w:keepLines w:val="0"/>
        <w:pageBreakBefore w:val="0"/>
        <w:widowControl w:val="0"/>
        <w:spacing w:line="480" w:lineRule="atLeast"/>
        <w:ind w:firstLine="480"/>
        <w:jc w:val="both"/>
        <w:rPr>
          <w:rStyle w:val="1552"/>
          <w:rFonts w:hint="eastAsia" w:ascii="楷体" w:hAnsi="楷体" w:eastAsia="楷体" w:cs="楷体"/>
          <w:b w:val="0"/>
          <w:bCs/>
          <w:sz w:val="24"/>
          <w:szCs w:val="24"/>
          <w:highlight w:val="none"/>
          <w:lang w:val="en-US" w:eastAsia="zh-CN" w:bidi="ar-SA"/>
        </w:rPr>
      </w:pPr>
      <w:r>
        <w:rPr>
          <w:rStyle w:val="1552"/>
          <w:rFonts w:hint="eastAsia" w:ascii="楷体" w:hAnsi="楷体" w:eastAsia="楷体" w:cs="楷体"/>
          <w:b w:val="0"/>
          <w:bCs/>
          <w:sz w:val="24"/>
          <w:szCs w:val="24"/>
          <w:highlight w:val="none"/>
          <w:lang w:val="en-US" w:eastAsia="zh-CN" w:bidi="ar-SA"/>
        </w:rPr>
        <w:t>特此承诺！</w:t>
      </w:r>
    </w:p>
    <w:p w14:paraId="43B5D82C">
      <w:pPr>
        <w:widowControl w:val="0"/>
        <w:jc w:val="both"/>
        <w:rPr>
          <w:rStyle w:val="1552"/>
          <w:rFonts w:hint="eastAsia" w:ascii="楷体" w:hAnsi="楷体" w:eastAsia="楷体" w:cs="楷体"/>
          <w:b/>
          <w:sz w:val="24"/>
          <w:szCs w:val="24"/>
          <w:highlight w:val="none"/>
          <w:lang w:val="en-US" w:eastAsia="zh-CN" w:bidi="ar-SA"/>
        </w:rPr>
      </w:pPr>
    </w:p>
    <w:p w14:paraId="47DF0C58">
      <w:pPr>
        <w:keepNext w:val="0"/>
        <w:keepLines w:val="0"/>
        <w:pageBreakBefore w:val="0"/>
        <w:widowControl w:val="0"/>
        <w:spacing w:line="360" w:lineRule="auto"/>
        <w:jc w:val="center"/>
        <w:rPr>
          <w:rStyle w:val="1552"/>
          <w:rFonts w:hint="eastAsia" w:ascii="楷体" w:hAnsi="楷体" w:eastAsia="楷体" w:cs="楷体"/>
          <w:sz w:val="24"/>
          <w:szCs w:val="24"/>
          <w:highlight w:val="none"/>
          <w:lang w:val="en-US" w:eastAsia="zh-CN" w:bidi="ar-SA"/>
        </w:rPr>
      </w:pPr>
      <w:r>
        <w:rPr>
          <w:rStyle w:val="1552"/>
          <w:rFonts w:hint="eastAsia" w:ascii="楷体" w:hAnsi="楷体" w:eastAsia="楷体" w:cs="楷体"/>
          <w:sz w:val="24"/>
          <w:szCs w:val="24"/>
          <w:highlight w:val="none"/>
          <w:lang w:val="en-US" w:eastAsia="zh-CN" w:bidi="ar-SA"/>
        </w:rPr>
        <w:t xml:space="preserve">                      投标人名称（公章）：</w:t>
      </w:r>
    </w:p>
    <w:p w14:paraId="71088B55">
      <w:pPr>
        <w:keepNext w:val="0"/>
        <w:keepLines w:val="0"/>
        <w:pageBreakBefore w:val="0"/>
        <w:widowControl w:val="0"/>
        <w:spacing w:line="360" w:lineRule="auto"/>
        <w:jc w:val="center"/>
        <w:rPr>
          <w:rStyle w:val="1552"/>
          <w:rFonts w:hint="eastAsia" w:ascii="楷体" w:hAnsi="楷体" w:eastAsia="楷体" w:cs="楷体"/>
          <w:sz w:val="24"/>
          <w:szCs w:val="24"/>
          <w:highlight w:val="none"/>
          <w:lang w:val="en-US" w:eastAsia="zh-CN" w:bidi="ar-SA"/>
        </w:rPr>
      </w:pPr>
      <w:r>
        <w:rPr>
          <w:rStyle w:val="1552"/>
          <w:rFonts w:hint="eastAsia" w:ascii="楷体" w:hAnsi="楷体" w:eastAsia="楷体" w:cs="楷体"/>
          <w:spacing w:val="-2"/>
          <w:sz w:val="24"/>
          <w:szCs w:val="24"/>
          <w:highlight w:val="none"/>
          <w:lang w:val="en-US" w:eastAsia="zh-CN" w:bidi="ar-SA"/>
        </w:rPr>
        <w:t>法</w:t>
      </w:r>
      <w:r>
        <w:rPr>
          <w:rStyle w:val="1552"/>
          <w:rFonts w:hint="eastAsia" w:ascii="楷体" w:hAnsi="楷体" w:eastAsia="楷体" w:cs="楷体"/>
          <w:sz w:val="24"/>
          <w:szCs w:val="24"/>
          <w:highlight w:val="none"/>
          <w:lang w:val="en-US" w:eastAsia="zh-CN" w:bidi="ar-SA"/>
        </w:rPr>
        <w:t>定</w:t>
      </w:r>
      <w:r>
        <w:rPr>
          <w:rStyle w:val="1552"/>
          <w:rFonts w:hint="eastAsia" w:ascii="楷体" w:hAnsi="楷体" w:eastAsia="楷体" w:cs="楷体"/>
          <w:spacing w:val="-2"/>
          <w:sz w:val="24"/>
          <w:szCs w:val="24"/>
          <w:highlight w:val="none"/>
          <w:lang w:val="en-US" w:eastAsia="zh-CN" w:bidi="ar-SA"/>
        </w:rPr>
        <w:t>代</w:t>
      </w:r>
      <w:r>
        <w:rPr>
          <w:rStyle w:val="1552"/>
          <w:rFonts w:hint="eastAsia" w:ascii="楷体" w:hAnsi="楷体" w:eastAsia="楷体" w:cs="楷体"/>
          <w:sz w:val="24"/>
          <w:szCs w:val="24"/>
          <w:highlight w:val="none"/>
          <w:lang w:val="en-US" w:eastAsia="zh-CN" w:bidi="ar-SA"/>
        </w:rPr>
        <w:t>表</w:t>
      </w:r>
      <w:r>
        <w:rPr>
          <w:rStyle w:val="1552"/>
          <w:rFonts w:hint="eastAsia" w:ascii="楷体" w:hAnsi="楷体" w:eastAsia="楷体" w:cs="楷体"/>
          <w:spacing w:val="-2"/>
          <w:sz w:val="24"/>
          <w:szCs w:val="24"/>
          <w:highlight w:val="none"/>
          <w:lang w:val="en-US" w:eastAsia="zh-CN" w:bidi="ar-SA"/>
        </w:rPr>
        <w:t>人</w:t>
      </w:r>
      <w:r>
        <w:rPr>
          <w:rStyle w:val="1552"/>
          <w:rFonts w:hint="eastAsia" w:ascii="楷体" w:hAnsi="楷体" w:eastAsia="楷体" w:cs="楷体"/>
          <w:sz w:val="24"/>
          <w:szCs w:val="24"/>
          <w:highlight w:val="none"/>
          <w:lang w:val="en-US" w:eastAsia="zh-CN" w:bidi="ar-SA"/>
        </w:rPr>
        <w:t>或其授权的代理人（签字或盖章）：</w:t>
      </w:r>
    </w:p>
    <w:p w14:paraId="1D9ED89D">
      <w:pPr>
        <w:keepNext w:val="0"/>
        <w:keepLines w:val="0"/>
        <w:pageBreakBefore w:val="0"/>
        <w:widowControl w:val="0"/>
        <w:spacing w:line="360" w:lineRule="auto"/>
        <w:jc w:val="right"/>
        <w:rPr>
          <w:rStyle w:val="1552"/>
          <w:rFonts w:hint="eastAsia" w:ascii="楷体" w:hAnsi="楷体" w:eastAsia="楷体" w:cs="楷体"/>
          <w:sz w:val="24"/>
          <w:szCs w:val="24"/>
          <w:highlight w:val="none"/>
          <w:u w:val="none"/>
          <w:lang w:val="en-US" w:eastAsia="zh-CN" w:bidi="ar-SA"/>
        </w:rPr>
      </w:pPr>
      <w:r>
        <w:rPr>
          <w:rStyle w:val="1552"/>
          <w:rFonts w:hint="eastAsia" w:ascii="楷体" w:hAnsi="楷体" w:eastAsia="楷体" w:cs="楷体"/>
          <w:sz w:val="24"/>
          <w:szCs w:val="24"/>
          <w:highlight w:val="none"/>
          <w:lang w:val="en-US" w:eastAsia="zh-CN" w:bidi="ar-SA"/>
        </w:rPr>
        <w:t xml:space="preserve">日      期：   年    月     </w:t>
      </w:r>
      <w:r>
        <w:rPr>
          <w:rStyle w:val="1552"/>
          <w:rFonts w:hint="eastAsia" w:ascii="楷体" w:hAnsi="楷体" w:eastAsia="楷体" w:cs="楷体"/>
          <w:sz w:val="24"/>
          <w:szCs w:val="24"/>
          <w:highlight w:val="none"/>
          <w:u w:val="none"/>
          <w:lang w:val="en-US" w:eastAsia="zh-CN" w:bidi="ar-SA"/>
        </w:rPr>
        <w:t>日</w:t>
      </w:r>
    </w:p>
    <w:p w14:paraId="147EDFBF">
      <w:pPr>
        <w:widowControl w:val="0"/>
        <w:jc w:val="both"/>
        <w:rPr>
          <w:rStyle w:val="1552"/>
          <w:rFonts w:hint="eastAsia" w:ascii="楷体" w:hAnsi="楷体" w:eastAsia="楷体" w:cs="楷体"/>
          <w:b/>
          <w:bCs/>
          <w:sz w:val="24"/>
          <w:szCs w:val="22"/>
          <w:highlight w:val="none"/>
          <w:lang w:val="en-US" w:eastAsia="zh-CN" w:bidi="ar-SA"/>
        </w:rPr>
      </w:pPr>
    </w:p>
    <w:p w14:paraId="32E368A9">
      <w:pPr>
        <w:widowControl w:val="0"/>
        <w:jc w:val="left"/>
        <w:rPr>
          <w:rStyle w:val="1552"/>
          <w:rFonts w:hint="eastAsia" w:ascii="楷体" w:hAnsi="楷体" w:eastAsia="楷体" w:cs="楷体"/>
          <w:b/>
          <w:bCs/>
          <w:sz w:val="24"/>
          <w:szCs w:val="22"/>
          <w:highlight w:val="none"/>
          <w:lang w:val="en-US" w:eastAsia="zh-CN" w:bidi="ar-SA"/>
        </w:rPr>
      </w:pPr>
    </w:p>
    <w:p w14:paraId="01ADB46D">
      <w:pPr>
        <w:widowControl w:val="0"/>
        <w:jc w:val="left"/>
        <w:rPr>
          <w:rStyle w:val="1552"/>
          <w:rFonts w:hint="eastAsia" w:ascii="楷体" w:hAnsi="楷体" w:eastAsia="楷体" w:cs="楷体"/>
          <w:b/>
          <w:bCs/>
          <w:sz w:val="24"/>
          <w:szCs w:val="22"/>
          <w:highlight w:val="none"/>
          <w:lang w:val="en-US" w:eastAsia="zh-CN" w:bidi="ar-SA"/>
        </w:rPr>
      </w:pPr>
    </w:p>
    <w:p w14:paraId="53D1F094">
      <w:pPr>
        <w:widowControl w:val="0"/>
        <w:jc w:val="left"/>
        <w:rPr>
          <w:rStyle w:val="1552"/>
          <w:rFonts w:hint="eastAsia" w:ascii="楷体" w:hAnsi="楷体" w:eastAsia="楷体" w:cs="楷体"/>
          <w:b/>
          <w:bCs/>
          <w:sz w:val="24"/>
          <w:szCs w:val="22"/>
          <w:highlight w:val="none"/>
          <w:lang w:val="en-US" w:eastAsia="zh-CN" w:bidi="ar-SA"/>
        </w:rPr>
      </w:pPr>
      <w:r>
        <w:rPr>
          <w:rStyle w:val="1552"/>
          <w:rFonts w:hint="eastAsia" w:ascii="楷体" w:hAnsi="楷体" w:eastAsia="楷体" w:cs="楷体"/>
          <w:b/>
          <w:bCs/>
          <w:sz w:val="24"/>
          <w:szCs w:val="22"/>
          <w:highlight w:val="none"/>
          <w:lang w:val="en-US" w:eastAsia="zh-CN" w:bidi="ar-SA"/>
        </w:rPr>
        <w:t>2、服务要求如有负偏离，请如实填写下表（如有）：</w:t>
      </w:r>
    </w:p>
    <w:p w14:paraId="58E1F1B3">
      <w:pPr>
        <w:widowControl w:val="0"/>
        <w:spacing w:line="300" w:lineRule="exact"/>
        <w:jc w:val="both"/>
        <w:rPr>
          <w:rStyle w:val="1552"/>
          <w:rFonts w:hint="eastAsia" w:ascii="楷体" w:hAnsi="楷体" w:eastAsia="楷体" w:cs="楷体"/>
          <w:sz w:val="21"/>
          <w:szCs w:val="22"/>
          <w:highlight w:val="none"/>
          <w:lang w:val="en-US" w:eastAsia="zh-CN" w:bidi="ar-SA"/>
        </w:rPr>
      </w:pPr>
    </w:p>
    <w:tbl>
      <w:tblPr>
        <w:tblStyle w:val="68"/>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916"/>
        <w:gridCol w:w="3064"/>
        <w:gridCol w:w="2435"/>
        <w:gridCol w:w="1821"/>
        <w:gridCol w:w="1486"/>
      </w:tblGrid>
      <w:tr w14:paraId="3A56D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2" w:hRule="atLeast"/>
          <w:jc w:val="center"/>
        </w:trPr>
        <w:tc>
          <w:tcPr>
            <w:tcW w:w="471" w:type="dxa"/>
            <w:noWrap w:val="0"/>
            <w:tcMar>
              <w:top w:w="0" w:type="dxa"/>
              <w:left w:w="0" w:type="dxa"/>
              <w:bottom w:w="0" w:type="dxa"/>
              <w:right w:w="0" w:type="dxa"/>
            </w:tcMar>
            <w:vAlign w:val="center"/>
          </w:tcPr>
          <w:p w14:paraId="53794EAB">
            <w:pPr>
              <w:pStyle w:val="1533"/>
              <w:jc w:val="center"/>
              <w:rPr>
                <w:rStyle w:val="1552"/>
                <w:rFonts w:hint="eastAsia" w:ascii="楷体" w:hAnsi="楷体" w:eastAsia="楷体" w:cs="楷体"/>
                <w:sz w:val="22"/>
                <w:szCs w:val="22"/>
                <w:highlight w:val="none"/>
              </w:rPr>
            </w:pPr>
            <w:r>
              <w:rPr>
                <w:rStyle w:val="1552"/>
                <w:rFonts w:hint="eastAsia" w:ascii="楷体" w:hAnsi="楷体" w:eastAsia="楷体" w:cs="楷体"/>
                <w:sz w:val="22"/>
                <w:szCs w:val="22"/>
                <w:highlight w:val="none"/>
              </w:rPr>
              <w:t>序号</w:t>
            </w:r>
          </w:p>
        </w:tc>
        <w:tc>
          <w:tcPr>
            <w:tcW w:w="1575" w:type="dxa"/>
            <w:noWrap w:val="0"/>
            <w:tcMar>
              <w:top w:w="0" w:type="dxa"/>
              <w:left w:w="0" w:type="dxa"/>
              <w:bottom w:w="0" w:type="dxa"/>
              <w:right w:w="0" w:type="dxa"/>
            </w:tcMar>
            <w:vAlign w:val="center"/>
          </w:tcPr>
          <w:p w14:paraId="3EC90DAC">
            <w:pPr>
              <w:pStyle w:val="1533"/>
              <w:jc w:val="center"/>
              <w:rPr>
                <w:rStyle w:val="1552"/>
                <w:rFonts w:hint="eastAsia" w:ascii="楷体" w:hAnsi="楷体" w:eastAsia="楷体" w:cs="楷体"/>
                <w:sz w:val="22"/>
                <w:szCs w:val="22"/>
                <w:highlight w:val="none"/>
                <w:lang w:eastAsia="zh-CN"/>
              </w:rPr>
            </w:pPr>
            <w:r>
              <w:rPr>
                <w:rStyle w:val="1552"/>
                <w:rFonts w:hint="eastAsia" w:ascii="楷体" w:hAnsi="楷体" w:eastAsia="楷体" w:cs="楷体"/>
                <w:sz w:val="22"/>
                <w:szCs w:val="22"/>
                <w:highlight w:val="none"/>
                <w:lang w:eastAsia="zh-CN"/>
              </w:rPr>
              <w:t>技术指标或服务要求内容</w:t>
            </w:r>
          </w:p>
        </w:tc>
        <w:tc>
          <w:tcPr>
            <w:tcW w:w="1252" w:type="dxa"/>
            <w:noWrap w:val="0"/>
            <w:tcMar>
              <w:top w:w="0" w:type="dxa"/>
              <w:left w:w="0" w:type="dxa"/>
              <w:bottom w:w="0" w:type="dxa"/>
              <w:right w:w="0" w:type="dxa"/>
            </w:tcMar>
            <w:vAlign w:val="center"/>
          </w:tcPr>
          <w:p w14:paraId="5F686F56">
            <w:pPr>
              <w:pStyle w:val="1533"/>
              <w:jc w:val="center"/>
              <w:rPr>
                <w:rStyle w:val="1552"/>
                <w:rFonts w:hint="eastAsia" w:ascii="楷体" w:hAnsi="楷体" w:eastAsia="楷体" w:cs="楷体"/>
                <w:sz w:val="22"/>
                <w:szCs w:val="22"/>
                <w:highlight w:val="none"/>
              </w:rPr>
            </w:pPr>
            <w:r>
              <w:rPr>
                <w:rStyle w:val="1552"/>
                <w:rFonts w:hint="eastAsia" w:ascii="楷体" w:hAnsi="楷体" w:eastAsia="楷体" w:cs="楷体"/>
                <w:sz w:val="22"/>
                <w:szCs w:val="22"/>
                <w:highlight w:val="none"/>
                <w:lang w:eastAsia="zh-CN"/>
              </w:rPr>
              <w:t>实际响应情况</w:t>
            </w:r>
          </w:p>
        </w:tc>
        <w:tc>
          <w:tcPr>
            <w:tcW w:w="936" w:type="dxa"/>
            <w:noWrap w:val="0"/>
            <w:tcMar>
              <w:top w:w="0" w:type="dxa"/>
              <w:left w:w="0" w:type="dxa"/>
              <w:bottom w:w="0" w:type="dxa"/>
              <w:right w:w="0" w:type="dxa"/>
            </w:tcMar>
            <w:vAlign w:val="center"/>
          </w:tcPr>
          <w:p w14:paraId="07B50183">
            <w:pPr>
              <w:pStyle w:val="1533"/>
              <w:jc w:val="center"/>
              <w:rPr>
                <w:rStyle w:val="1552"/>
                <w:rFonts w:hint="eastAsia" w:ascii="楷体" w:hAnsi="楷体" w:eastAsia="楷体" w:cs="楷体"/>
                <w:sz w:val="22"/>
                <w:szCs w:val="22"/>
                <w:highlight w:val="none"/>
                <w:lang w:eastAsia="zh-CN"/>
              </w:rPr>
            </w:pPr>
            <w:r>
              <w:rPr>
                <w:rStyle w:val="1552"/>
                <w:rFonts w:hint="eastAsia" w:ascii="楷体" w:hAnsi="楷体" w:eastAsia="楷体" w:cs="楷体"/>
                <w:sz w:val="22"/>
                <w:szCs w:val="22"/>
                <w:highlight w:val="none"/>
              </w:rPr>
              <w:t>偏离</w:t>
            </w:r>
            <w:r>
              <w:rPr>
                <w:rStyle w:val="1552"/>
                <w:rFonts w:hint="eastAsia" w:ascii="楷体" w:hAnsi="楷体" w:eastAsia="楷体" w:cs="楷体"/>
                <w:sz w:val="22"/>
                <w:szCs w:val="22"/>
                <w:highlight w:val="none"/>
                <w:lang w:eastAsia="zh-CN"/>
              </w:rPr>
              <w:t>内容</w:t>
            </w:r>
          </w:p>
        </w:tc>
        <w:tc>
          <w:tcPr>
            <w:tcW w:w="764" w:type="dxa"/>
            <w:noWrap w:val="0"/>
            <w:tcMar>
              <w:top w:w="0" w:type="dxa"/>
              <w:left w:w="0" w:type="dxa"/>
              <w:bottom w:w="0" w:type="dxa"/>
              <w:right w:w="0" w:type="dxa"/>
            </w:tcMar>
            <w:vAlign w:val="center"/>
          </w:tcPr>
          <w:p w14:paraId="1C14B556">
            <w:pPr>
              <w:pStyle w:val="1533"/>
              <w:jc w:val="center"/>
              <w:rPr>
                <w:rStyle w:val="1552"/>
                <w:rFonts w:hint="eastAsia" w:ascii="楷体" w:hAnsi="楷体" w:eastAsia="楷体" w:cs="楷体"/>
                <w:sz w:val="22"/>
                <w:szCs w:val="22"/>
                <w:highlight w:val="none"/>
              </w:rPr>
            </w:pPr>
            <w:r>
              <w:rPr>
                <w:rStyle w:val="1552"/>
                <w:rFonts w:hint="eastAsia" w:ascii="楷体" w:hAnsi="楷体" w:eastAsia="楷体" w:cs="楷体"/>
                <w:sz w:val="22"/>
                <w:szCs w:val="22"/>
                <w:highlight w:val="none"/>
              </w:rPr>
              <w:t>备注</w:t>
            </w:r>
          </w:p>
        </w:tc>
      </w:tr>
      <w:tr w14:paraId="448CF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jc w:val="center"/>
        </w:trPr>
        <w:tc>
          <w:tcPr>
            <w:tcW w:w="471" w:type="dxa"/>
            <w:noWrap w:val="0"/>
            <w:tcMar>
              <w:top w:w="0" w:type="dxa"/>
              <w:left w:w="0" w:type="dxa"/>
              <w:bottom w:w="0" w:type="dxa"/>
              <w:right w:w="0" w:type="dxa"/>
            </w:tcMar>
            <w:vAlign w:val="center"/>
          </w:tcPr>
          <w:p w14:paraId="6F7F4274">
            <w:pPr>
              <w:pStyle w:val="1533"/>
              <w:jc w:val="center"/>
              <w:rPr>
                <w:rStyle w:val="1552"/>
                <w:rFonts w:hint="eastAsia" w:ascii="楷体" w:hAnsi="楷体" w:eastAsia="楷体" w:cs="楷体"/>
                <w:sz w:val="22"/>
                <w:szCs w:val="22"/>
                <w:highlight w:val="none"/>
              </w:rPr>
            </w:pPr>
            <w:r>
              <w:rPr>
                <w:rStyle w:val="1552"/>
                <w:rFonts w:hint="eastAsia" w:ascii="楷体" w:hAnsi="楷体" w:eastAsia="楷体" w:cs="楷体"/>
                <w:sz w:val="22"/>
                <w:szCs w:val="22"/>
                <w:highlight w:val="none"/>
              </w:rPr>
              <w:t>1</w:t>
            </w:r>
          </w:p>
        </w:tc>
        <w:tc>
          <w:tcPr>
            <w:tcW w:w="1575" w:type="dxa"/>
            <w:noWrap w:val="0"/>
            <w:tcMar>
              <w:top w:w="0" w:type="dxa"/>
              <w:left w:w="0" w:type="dxa"/>
              <w:bottom w:w="0" w:type="dxa"/>
              <w:right w:w="0" w:type="dxa"/>
            </w:tcMar>
            <w:vAlign w:val="center"/>
          </w:tcPr>
          <w:p w14:paraId="59DD7CE8">
            <w:pPr>
              <w:pStyle w:val="1533"/>
              <w:jc w:val="center"/>
              <w:rPr>
                <w:rStyle w:val="1552"/>
                <w:rFonts w:hint="eastAsia" w:ascii="楷体" w:hAnsi="楷体" w:eastAsia="楷体" w:cs="楷体"/>
                <w:sz w:val="22"/>
                <w:szCs w:val="22"/>
                <w:highlight w:val="none"/>
              </w:rPr>
            </w:pPr>
          </w:p>
        </w:tc>
        <w:tc>
          <w:tcPr>
            <w:tcW w:w="1252" w:type="dxa"/>
            <w:noWrap w:val="0"/>
            <w:tcMar>
              <w:top w:w="0" w:type="dxa"/>
              <w:left w:w="0" w:type="dxa"/>
              <w:bottom w:w="0" w:type="dxa"/>
              <w:right w:w="0" w:type="dxa"/>
            </w:tcMar>
            <w:vAlign w:val="center"/>
          </w:tcPr>
          <w:p w14:paraId="787E5070">
            <w:pPr>
              <w:pStyle w:val="1533"/>
              <w:jc w:val="center"/>
              <w:rPr>
                <w:rStyle w:val="1552"/>
                <w:rFonts w:hint="eastAsia" w:ascii="楷体" w:hAnsi="楷体" w:eastAsia="楷体" w:cs="楷体"/>
                <w:sz w:val="22"/>
                <w:szCs w:val="22"/>
                <w:highlight w:val="none"/>
              </w:rPr>
            </w:pPr>
          </w:p>
        </w:tc>
        <w:tc>
          <w:tcPr>
            <w:tcW w:w="936" w:type="dxa"/>
            <w:noWrap w:val="0"/>
            <w:tcMar>
              <w:top w:w="0" w:type="dxa"/>
              <w:left w:w="0" w:type="dxa"/>
              <w:bottom w:w="0" w:type="dxa"/>
              <w:right w:w="0" w:type="dxa"/>
            </w:tcMar>
            <w:vAlign w:val="center"/>
          </w:tcPr>
          <w:p w14:paraId="0BCF21A5">
            <w:pPr>
              <w:pStyle w:val="1533"/>
              <w:jc w:val="center"/>
              <w:rPr>
                <w:rStyle w:val="1552"/>
                <w:rFonts w:hint="eastAsia" w:ascii="楷体" w:hAnsi="楷体" w:eastAsia="楷体" w:cs="楷体"/>
                <w:sz w:val="22"/>
                <w:szCs w:val="22"/>
                <w:highlight w:val="none"/>
              </w:rPr>
            </w:pPr>
          </w:p>
        </w:tc>
        <w:tc>
          <w:tcPr>
            <w:tcW w:w="764" w:type="dxa"/>
            <w:noWrap w:val="0"/>
            <w:tcMar>
              <w:top w:w="0" w:type="dxa"/>
              <w:left w:w="0" w:type="dxa"/>
              <w:bottom w:w="0" w:type="dxa"/>
              <w:right w:w="0" w:type="dxa"/>
            </w:tcMar>
            <w:vAlign w:val="center"/>
          </w:tcPr>
          <w:p w14:paraId="319DC633">
            <w:pPr>
              <w:pStyle w:val="1533"/>
              <w:jc w:val="center"/>
              <w:rPr>
                <w:rStyle w:val="1552"/>
                <w:rFonts w:hint="eastAsia" w:ascii="楷体" w:hAnsi="楷体" w:eastAsia="楷体" w:cs="楷体"/>
                <w:sz w:val="22"/>
                <w:szCs w:val="22"/>
                <w:highlight w:val="none"/>
              </w:rPr>
            </w:pPr>
          </w:p>
        </w:tc>
      </w:tr>
      <w:tr w14:paraId="56193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jc w:val="center"/>
        </w:trPr>
        <w:tc>
          <w:tcPr>
            <w:tcW w:w="471" w:type="dxa"/>
            <w:noWrap w:val="0"/>
            <w:tcMar>
              <w:top w:w="0" w:type="dxa"/>
              <w:left w:w="0" w:type="dxa"/>
              <w:bottom w:w="0" w:type="dxa"/>
              <w:right w:w="0" w:type="dxa"/>
            </w:tcMar>
            <w:vAlign w:val="center"/>
          </w:tcPr>
          <w:p w14:paraId="6E7A9EDE">
            <w:pPr>
              <w:pStyle w:val="1533"/>
              <w:jc w:val="center"/>
              <w:rPr>
                <w:rStyle w:val="1552"/>
                <w:rFonts w:hint="eastAsia" w:ascii="楷体" w:hAnsi="楷体" w:eastAsia="楷体" w:cs="楷体"/>
                <w:sz w:val="22"/>
                <w:szCs w:val="22"/>
                <w:highlight w:val="none"/>
                <w:lang w:val="en-US" w:eastAsia="zh-CN"/>
              </w:rPr>
            </w:pPr>
            <w:r>
              <w:rPr>
                <w:rStyle w:val="1552"/>
                <w:rFonts w:hint="eastAsia" w:ascii="楷体" w:hAnsi="楷体" w:eastAsia="楷体" w:cs="楷体"/>
                <w:sz w:val="22"/>
                <w:szCs w:val="22"/>
                <w:highlight w:val="none"/>
                <w:lang w:val="en-US" w:eastAsia="zh-CN"/>
              </w:rPr>
              <w:t>2</w:t>
            </w:r>
          </w:p>
        </w:tc>
        <w:tc>
          <w:tcPr>
            <w:tcW w:w="1575" w:type="dxa"/>
            <w:noWrap w:val="0"/>
            <w:tcMar>
              <w:top w:w="0" w:type="dxa"/>
              <w:left w:w="0" w:type="dxa"/>
              <w:bottom w:w="0" w:type="dxa"/>
              <w:right w:w="0" w:type="dxa"/>
            </w:tcMar>
            <w:vAlign w:val="center"/>
          </w:tcPr>
          <w:p w14:paraId="74EC224A">
            <w:pPr>
              <w:pStyle w:val="1533"/>
              <w:jc w:val="center"/>
              <w:rPr>
                <w:rStyle w:val="1552"/>
                <w:rFonts w:hint="eastAsia" w:ascii="楷体" w:hAnsi="楷体" w:eastAsia="楷体" w:cs="楷体"/>
                <w:sz w:val="22"/>
                <w:szCs w:val="22"/>
                <w:highlight w:val="none"/>
              </w:rPr>
            </w:pPr>
          </w:p>
        </w:tc>
        <w:tc>
          <w:tcPr>
            <w:tcW w:w="1252" w:type="dxa"/>
            <w:noWrap w:val="0"/>
            <w:tcMar>
              <w:top w:w="0" w:type="dxa"/>
              <w:left w:w="0" w:type="dxa"/>
              <w:bottom w:w="0" w:type="dxa"/>
              <w:right w:w="0" w:type="dxa"/>
            </w:tcMar>
            <w:vAlign w:val="center"/>
          </w:tcPr>
          <w:p w14:paraId="4509FD0F">
            <w:pPr>
              <w:pStyle w:val="1533"/>
              <w:jc w:val="center"/>
              <w:rPr>
                <w:rStyle w:val="1552"/>
                <w:rFonts w:hint="eastAsia" w:ascii="楷体" w:hAnsi="楷体" w:eastAsia="楷体" w:cs="楷体"/>
                <w:sz w:val="22"/>
                <w:szCs w:val="22"/>
                <w:highlight w:val="none"/>
              </w:rPr>
            </w:pPr>
          </w:p>
        </w:tc>
        <w:tc>
          <w:tcPr>
            <w:tcW w:w="936" w:type="dxa"/>
            <w:noWrap w:val="0"/>
            <w:tcMar>
              <w:top w:w="0" w:type="dxa"/>
              <w:left w:w="0" w:type="dxa"/>
              <w:bottom w:w="0" w:type="dxa"/>
              <w:right w:w="0" w:type="dxa"/>
            </w:tcMar>
            <w:vAlign w:val="center"/>
          </w:tcPr>
          <w:p w14:paraId="37FBD981">
            <w:pPr>
              <w:pStyle w:val="1533"/>
              <w:jc w:val="center"/>
              <w:rPr>
                <w:rStyle w:val="1552"/>
                <w:rFonts w:hint="eastAsia" w:ascii="楷体" w:hAnsi="楷体" w:eastAsia="楷体" w:cs="楷体"/>
                <w:sz w:val="22"/>
                <w:szCs w:val="22"/>
                <w:highlight w:val="none"/>
              </w:rPr>
            </w:pPr>
          </w:p>
        </w:tc>
        <w:tc>
          <w:tcPr>
            <w:tcW w:w="764" w:type="dxa"/>
            <w:noWrap w:val="0"/>
            <w:tcMar>
              <w:top w:w="0" w:type="dxa"/>
              <w:left w:w="0" w:type="dxa"/>
              <w:bottom w:w="0" w:type="dxa"/>
              <w:right w:w="0" w:type="dxa"/>
            </w:tcMar>
            <w:vAlign w:val="center"/>
          </w:tcPr>
          <w:p w14:paraId="5B5183C2">
            <w:pPr>
              <w:pStyle w:val="1533"/>
              <w:jc w:val="center"/>
              <w:rPr>
                <w:rStyle w:val="1552"/>
                <w:rFonts w:hint="eastAsia" w:ascii="楷体" w:hAnsi="楷体" w:eastAsia="楷体" w:cs="楷体"/>
                <w:sz w:val="22"/>
                <w:szCs w:val="22"/>
                <w:highlight w:val="none"/>
              </w:rPr>
            </w:pPr>
          </w:p>
        </w:tc>
      </w:tr>
      <w:tr w14:paraId="438BB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jc w:val="center"/>
        </w:trPr>
        <w:tc>
          <w:tcPr>
            <w:tcW w:w="471" w:type="dxa"/>
            <w:noWrap w:val="0"/>
            <w:tcMar>
              <w:top w:w="0" w:type="dxa"/>
              <w:left w:w="0" w:type="dxa"/>
              <w:bottom w:w="0" w:type="dxa"/>
              <w:right w:w="0" w:type="dxa"/>
            </w:tcMar>
            <w:vAlign w:val="center"/>
          </w:tcPr>
          <w:p w14:paraId="2C522F7C">
            <w:pPr>
              <w:pStyle w:val="1533"/>
              <w:jc w:val="center"/>
              <w:rPr>
                <w:rStyle w:val="1552"/>
                <w:rFonts w:hint="eastAsia" w:ascii="楷体" w:hAnsi="楷体" w:eastAsia="楷体" w:cs="楷体"/>
                <w:sz w:val="22"/>
                <w:szCs w:val="22"/>
                <w:highlight w:val="none"/>
                <w:lang w:val="en-US" w:eastAsia="zh-CN"/>
              </w:rPr>
            </w:pPr>
            <w:r>
              <w:rPr>
                <w:rStyle w:val="1552"/>
                <w:rFonts w:hint="eastAsia" w:ascii="楷体" w:hAnsi="楷体" w:eastAsia="楷体" w:cs="楷体"/>
                <w:sz w:val="22"/>
                <w:szCs w:val="22"/>
                <w:highlight w:val="none"/>
                <w:lang w:val="en-US" w:eastAsia="zh-CN"/>
              </w:rPr>
              <w:t>…</w:t>
            </w:r>
          </w:p>
        </w:tc>
        <w:tc>
          <w:tcPr>
            <w:tcW w:w="1575" w:type="dxa"/>
            <w:noWrap w:val="0"/>
            <w:tcMar>
              <w:top w:w="0" w:type="dxa"/>
              <w:left w:w="0" w:type="dxa"/>
              <w:bottom w:w="0" w:type="dxa"/>
              <w:right w:w="0" w:type="dxa"/>
            </w:tcMar>
            <w:vAlign w:val="center"/>
          </w:tcPr>
          <w:p w14:paraId="36AC211B">
            <w:pPr>
              <w:pStyle w:val="1533"/>
              <w:jc w:val="center"/>
              <w:rPr>
                <w:rStyle w:val="1552"/>
                <w:rFonts w:hint="eastAsia" w:ascii="楷体" w:hAnsi="楷体" w:eastAsia="楷体" w:cs="楷体"/>
                <w:sz w:val="22"/>
                <w:szCs w:val="22"/>
                <w:highlight w:val="none"/>
              </w:rPr>
            </w:pPr>
          </w:p>
        </w:tc>
        <w:tc>
          <w:tcPr>
            <w:tcW w:w="1252" w:type="dxa"/>
            <w:noWrap w:val="0"/>
            <w:tcMar>
              <w:top w:w="0" w:type="dxa"/>
              <w:left w:w="0" w:type="dxa"/>
              <w:bottom w:w="0" w:type="dxa"/>
              <w:right w:w="0" w:type="dxa"/>
            </w:tcMar>
            <w:vAlign w:val="center"/>
          </w:tcPr>
          <w:p w14:paraId="432FF483">
            <w:pPr>
              <w:pStyle w:val="1533"/>
              <w:jc w:val="center"/>
              <w:rPr>
                <w:rStyle w:val="1552"/>
                <w:rFonts w:hint="eastAsia" w:ascii="楷体" w:hAnsi="楷体" w:eastAsia="楷体" w:cs="楷体"/>
                <w:sz w:val="22"/>
                <w:szCs w:val="22"/>
                <w:highlight w:val="none"/>
              </w:rPr>
            </w:pPr>
          </w:p>
        </w:tc>
        <w:tc>
          <w:tcPr>
            <w:tcW w:w="936" w:type="dxa"/>
            <w:noWrap w:val="0"/>
            <w:tcMar>
              <w:top w:w="0" w:type="dxa"/>
              <w:left w:w="0" w:type="dxa"/>
              <w:bottom w:w="0" w:type="dxa"/>
              <w:right w:w="0" w:type="dxa"/>
            </w:tcMar>
            <w:vAlign w:val="center"/>
          </w:tcPr>
          <w:p w14:paraId="2FD4F82B">
            <w:pPr>
              <w:pStyle w:val="1533"/>
              <w:jc w:val="center"/>
              <w:rPr>
                <w:rStyle w:val="1552"/>
                <w:rFonts w:hint="eastAsia" w:ascii="楷体" w:hAnsi="楷体" w:eastAsia="楷体" w:cs="楷体"/>
                <w:sz w:val="22"/>
                <w:szCs w:val="22"/>
                <w:highlight w:val="none"/>
              </w:rPr>
            </w:pPr>
          </w:p>
        </w:tc>
        <w:tc>
          <w:tcPr>
            <w:tcW w:w="764" w:type="dxa"/>
            <w:noWrap w:val="0"/>
            <w:tcMar>
              <w:top w:w="0" w:type="dxa"/>
              <w:left w:w="0" w:type="dxa"/>
              <w:bottom w:w="0" w:type="dxa"/>
              <w:right w:w="0" w:type="dxa"/>
            </w:tcMar>
            <w:vAlign w:val="center"/>
          </w:tcPr>
          <w:p w14:paraId="30454056">
            <w:pPr>
              <w:pStyle w:val="1533"/>
              <w:jc w:val="center"/>
              <w:rPr>
                <w:rStyle w:val="1552"/>
                <w:rFonts w:hint="eastAsia" w:ascii="楷体" w:hAnsi="楷体" w:eastAsia="楷体" w:cs="楷体"/>
                <w:sz w:val="22"/>
                <w:szCs w:val="22"/>
                <w:highlight w:val="none"/>
              </w:rPr>
            </w:pPr>
          </w:p>
        </w:tc>
      </w:tr>
    </w:tbl>
    <w:p w14:paraId="79204127">
      <w:pPr>
        <w:widowControl w:val="0"/>
        <w:jc w:val="both"/>
        <w:rPr>
          <w:rStyle w:val="1552"/>
          <w:rFonts w:hint="eastAsia" w:ascii="楷体" w:hAnsi="楷体" w:eastAsia="楷体" w:cs="楷体"/>
          <w:sz w:val="21"/>
          <w:szCs w:val="22"/>
          <w:highlight w:val="none"/>
          <w:lang w:val="en-US" w:eastAsia="zh-CN" w:bidi="ar-SA"/>
        </w:rPr>
      </w:pPr>
    </w:p>
    <w:p w14:paraId="1AB1150D">
      <w:pPr>
        <w:widowControl w:val="0"/>
        <w:jc w:val="both"/>
        <w:rPr>
          <w:rStyle w:val="1552"/>
          <w:rFonts w:hint="eastAsia" w:ascii="楷体" w:hAnsi="楷体" w:eastAsia="楷体" w:cs="楷体"/>
          <w:sz w:val="21"/>
          <w:szCs w:val="22"/>
          <w:highlight w:val="none"/>
          <w:lang w:val="en-US" w:eastAsia="zh-CN" w:bidi="ar-SA"/>
        </w:rPr>
      </w:pPr>
      <w:r>
        <w:rPr>
          <w:rStyle w:val="1552"/>
          <w:rFonts w:hint="eastAsia" w:ascii="楷体" w:hAnsi="楷体" w:eastAsia="楷体" w:cs="楷体"/>
          <w:sz w:val="21"/>
          <w:szCs w:val="22"/>
          <w:highlight w:val="none"/>
          <w:lang w:val="en-US" w:eastAsia="zh-CN" w:bidi="ar-SA"/>
        </w:rPr>
        <w:t>说明：投标人应如实填写，如履约时发现不能按上述内容提供服务，采购人有权取消其中标资格，并报政府采购监督管理处。投标人应负相应法律责任及违约责任。</w:t>
      </w:r>
    </w:p>
    <w:p w14:paraId="33F3FA62">
      <w:pPr>
        <w:keepNext w:val="0"/>
        <w:keepLines w:val="0"/>
        <w:pageBreakBefore w:val="0"/>
        <w:widowControl w:val="0"/>
        <w:spacing w:before="156" w:after="156"/>
        <w:jc w:val="right"/>
        <w:rPr>
          <w:rStyle w:val="1552"/>
          <w:rFonts w:hint="eastAsia" w:ascii="楷体" w:hAnsi="楷体" w:eastAsia="楷体" w:cs="楷体"/>
          <w:sz w:val="24"/>
          <w:szCs w:val="24"/>
          <w:highlight w:val="none"/>
          <w:lang w:val="en-US" w:eastAsia="zh-CN" w:bidi="ar-SA"/>
        </w:rPr>
      </w:pPr>
      <w:r>
        <w:rPr>
          <w:rStyle w:val="1552"/>
          <w:rFonts w:hint="eastAsia" w:ascii="楷体" w:hAnsi="楷体" w:eastAsia="楷体" w:cs="楷体"/>
          <w:sz w:val="24"/>
          <w:szCs w:val="24"/>
          <w:highlight w:val="none"/>
          <w:lang w:val="en-US" w:eastAsia="zh-CN" w:bidi="ar-SA"/>
        </w:rPr>
        <w:t>投标人名称（公章）：</w:t>
      </w:r>
    </w:p>
    <w:p w14:paraId="2EECACEB">
      <w:pPr>
        <w:keepNext w:val="0"/>
        <w:keepLines w:val="0"/>
        <w:pageBreakBefore w:val="0"/>
        <w:widowControl w:val="0"/>
        <w:spacing w:before="156" w:after="156"/>
        <w:jc w:val="right"/>
        <w:rPr>
          <w:rStyle w:val="1552"/>
          <w:rFonts w:hint="eastAsia" w:ascii="楷体" w:hAnsi="楷体" w:eastAsia="楷体" w:cs="楷体"/>
          <w:sz w:val="24"/>
          <w:szCs w:val="24"/>
          <w:highlight w:val="none"/>
          <w:lang w:val="en-US" w:eastAsia="zh-CN" w:bidi="ar-SA"/>
        </w:rPr>
      </w:pPr>
      <w:r>
        <w:rPr>
          <w:rStyle w:val="1552"/>
          <w:rFonts w:hint="eastAsia" w:ascii="楷体" w:hAnsi="楷体" w:eastAsia="楷体" w:cs="楷体"/>
          <w:sz w:val="24"/>
          <w:szCs w:val="24"/>
          <w:highlight w:val="none"/>
          <w:lang w:val="en-US" w:eastAsia="zh-CN" w:bidi="ar-SA"/>
        </w:rPr>
        <w:t>法定代表人或其授权的代理人（签字或盖章）：</w:t>
      </w:r>
    </w:p>
    <w:p w14:paraId="397D6CCB">
      <w:pPr>
        <w:widowControl w:val="0"/>
        <w:jc w:val="right"/>
        <w:rPr>
          <w:rStyle w:val="1552"/>
          <w:rFonts w:hint="eastAsia" w:ascii="楷体" w:hAnsi="楷体" w:eastAsia="楷体" w:cs="楷体"/>
          <w:sz w:val="21"/>
          <w:szCs w:val="22"/>
          <w:highlight w:val="none"/>
          <w:lang w:val="en-US" w:eastAsia="zh-CN" w:bidi="ar-SA"/>
        </w:rPr>
      </w:pPr>
      <w:r>
        <w:rPr>
          <w:rStyle w:val="1552"/>
          <w:rFonts w:hint="eastAsia" w:ascii="楷体" w:hAnsi="楷体" w:eastAsia="楷体" w:cs="楷体"/>
          <w:sz w:val="24"/>
          <w:szCs w:val="24"/>
          <w:highlight w:val="none"/>
          <w:lang w:val="en-US" w:eastAsia="zh-CN" w:bidi="ar-SA"/>
        </w:rPr>
        <w:t>日期：   年    月     日</w:t>
      </w:r>
    </w:p>
    <w:p w14:paraId="6A5FA978">
      <w:pPr>
        <w:pStyle w:val="1558"/>
        <w:jc w:val="center"/>
        <w:outlineLvl w:val="2"/>
        <w:rPr>
          <w:rStyle w:val="1552"/>
          <w:rFonts w:hint="default" w:ascii="宋体" w:hAnsi="宋体" w:eastAsia="宋体" w:cs="宋体"/>
          <w:b/>
          <w:bCs/>
          <w:sz w:val="32"/>
          <w:szCs w:val="28"/>
          <w:highlight w:val="none"/>
          <w:lang w:val="en-US" w:eastAsia="zh-CN"/>
        </w:rPr>
        <w:sectPr>
          <w:pgSz w:w="11906" w:h="16838"/>
          <w:pgMar w:top="1440" w:right="1270" w:bottom="1440" w:left="1270" w:header="851" w:footer="992" w:gutter="0"/>
          <w:cols w:space="1701" w:num="1"/>
          <w:titlePg/>
          <w:docGrid w:linePitch="360" w:charSpace="0"/>
        </w:sectPr>
      </w:pPr>
    </w:p>
    <w:p w14:paraId="3229542F">
      <w:pPr>
        <w:pStyle w:val="1544"/>
        <w:jc w:val="center"/>
        <w:outlineLvl w:val="3"/>
        <w:rPr>
          <w:rFonts w:hint="eastAsia" w:ascii="楷体" w:hAnsi="楷体" w:eastAsia="楷体" w:cs="楷体"/>
          <w:color w:val="auto"/>
          <w:sz w:val="36"/>
          <w:szCs w:val="36"/>
          <w:highlight w:val="none"/>
          <w:lang w:val="en-US" w:eastAsia="zh-CN"/>
        </w:rPr>
      </w:pPr>
      <w:r>
        <w:rPr>
          <w:rFonts w:hint="eastAsia" w:ascii="楷体" w:hAnsi="楷体" w:eastAsia="楷体" w:cs="楷体"/>
          <w:color w:val="auto"/>
          <w:sz w:val="36"/>
          <w:szCs w:val="36"/>
          <w:highlight w:val="none"/>
          <w:lang w:val="en-US" w:eastAsia="zh-CN"/>
        </w:rPr>
        <w:t>（五）投标文件有效性和完整性</w:t>
      </w:r>
    </w:p>
    <w:p w14:paraId="55AA41DA">
      <w:pPr>
        <w:pStyle w:val="1544"/>
        <w:jc w:val="center"/>
        <w:outlineLvl w:val="9"/>
        <w:rPr>
          <w:rFonts w:hint="eastAsia" w:ascii="楷体" w:hAnsi="楷体" w:eastAsia="楷体" w:cs="楷体"/>
          <w:color w:val="auto"/>
          <w:sz w:val="24"/>
          <w:highlight w:val="none"/>
          <w:u w:val="single"/>
        </w:rPr>
      </w:pPr>
    </w:p>
    <w:p w14:paraId="497E6C48">
      <w:pPr>
        <w:spacing w:line="360" w:lineRule="auto"/>
        <w:ind w:firstLine="482"/>
        <w:jc w:val="center"/>
        <w:rPr>
          <w:rFonts w:hint="eastAsia" w:ascii="楷体" w:hAnsi="楷体" w:eastAsia="楷体" w:cs="楷体"/>
          <w:b/>
          <w:color w:val="auto"/>
          <w:sz w:val="24"/>
          <w:szCs w:val="24"/>
          <w:highlight w:val="none"/>
        </w:rPr>
      </w:pPr>
    </w:p>
    <w:p w14:paraId="50CD6497">
      <w:pPr>
        <w:pStyle w:val="28"/>
        <w:jc w:val="center"/>
        <w:rPr>
          <w:rFonts w:hint="eastAsia" w:ascii="楷体" w:hAnsi="楷体" w:eastAsia="楷体" w:cs="楷体"/>
          <w:b/>
          <w:color w:val="auto"/>
          <w:sz w:val="24"/>
          <w:highlight w:val="none"/>
          <w:lang w:val="en-US" w:eastAsia="zh-CN"/>
        </w:rPr>
      </w:pPr>
      <w:r>
        <w:rPr>
          <w:rFonts w:hint="eastAsia" w:ascii="楷体" w:hAnsi="楷体" w:eastAsia="楷体" w:cs="楷体"/>
          <w:b/>
          <w:color w:val="auto"/>
          <w:sz w:val="24"/>
          <w:highlight w:val="none"/>
          <w:lang w:val="en-US" w:eastAsia="zh-CN"/>
        </w:rPr>
        <w:t>此部分无须提供具体材料</w:t>
      </w:r>
    </w:p>
    <w:p w14:paraId="5BD4EC7B">
      <w:pPr>
        <w:pStyle w:val="28"/>
        <w:rPr>
          <w:rFonts w:hint="eastAsia" w:ascii="楷体" w:hAnsi="楷体" w:eastAsia="楷体" w:cs="楷体"/>
          <w:b/>
          <w:color w:val="auto"/>
          <w:sz w:val="24"/>
          <w:highlight w:val="none"/>
        </w:rPr>
      </w:pPr>
    </w:p>
    <w:p w14:paraId="6288FD13">
      <w:pPr>
        <w:spacing w:line="360" w:lineRule="auto"/>
        <w:ind w:firstLine="560"/>
        <w:rPr>
          <w:rFonts w:hint="eastAsia" w:ascii="楷体" w:hAnsi="楷体" w:eastAsia="楷体" w:cs="楷体"/>
          <w:color w:val="auto"/>
          <w:sz w:val="28"/>
          <w:highlight w:val="none"/>
        </w:rPr>
        <w:sectPr>
          <w:footerReference r:id="rId10" w:type="first"/>
          <w:footerReference r:id="rId9" w:type="default"/>
          <w:pgSz w:w="11906" w:h="16838"/>
          <w:pgMar w:top="1418" w:right="1418" w:bottom="1418" w:left="1418" w:header="851" w:footer="992" w:gutter="0"/>
          <w:cols w:space="720" w:num="1"/>
          <w:docGrid w:linePitch="360" w:charSpace="0"/>
        </w:sectPr>
      </w:pPr>
    </w:p>
    <w:p w14:paraId="039DCD02">
      <w:pPr>
        <w:pStyle w:val="7"/>
        <w:ind w:left="0" w:firstLine="0"/>
        <w:outlineLvl w:val="1"/>
        <w:rPr>
          <w:rFonts w:hint="eastAsia" w:ascii="楷体" w:hAnsi="楷体" w:eastAsia="楷体" w:cs="楷体"/>
          <w:color w:val="auto"/>
          <w:sz w:val="44"/>
          <w:szCs w:val="44"/>
          <w:highlight w:val="none"/>
        </w:rPr>
      </w:pPr>
      <w:r>
        <w:rPr>
          <w:rFonts w:hint="eastAsia" w:ascii="楷体" w:hAnsi="楷体" w:eastAsia="楷体" w:cs="楷体"/>
          <w:b/>
          <w:bCs/>
          <w:color w:val="auto"/>
          <w:sz w:val="44"/>
          <w:szCs w:val="44"/>
          <w:highlight w:val="none"/>
          <w:lang w:val="en-US" w:eastAsia="zh-CN"/>
        </w:rPr>
        <w:t>四、综合评审评分项</w:t>
      </w:r>
    </w:p>
    <w:p w14:paraId="025F26B4">
      <w:pPr>
        <w:pStyle w:val="7"/>
        <w:tabs>
          <w:tab w:val="center" w:pos="4153"/>
        </w:tabs>
        <w:spacing w:line="560" w:lineRule="exact"/>
        <w:ind w:firstLine="1168"/>
        <w:jc w:val="left"/>
        <w:rPr>
          <w:rFonts w:hint="eastAsia" w:ascii="楷体" w:hAnsi="楷体" w:eastAsia="楷体" w:cs="楷体"/>
          <w:color w:val="auto"/>
          <w:spacing w:val="6"/>
          <w:sz w:val="28"/>
          <w:szCs w:val="28"/>
          <w:highlight w:val="none"/>
        </w:rPr>
      </w:pPr>
    </w:p>
    <w:p w14:paraId="13476917">
      <w:pPr>
        <w:pStyle w:val="1558"/>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具体详见评分及系统电子投标(响应)文件格式</w:t>
      </w:r>
    </w:p>
    <w:p w14:paraId="71BF2669">
      <w:pPr>
        <w:pStyle w:val="7"/>
        <w:tabs>
          <w:tab w:val="center" w:pos="4153"/>
        </w:tabs>
        <w:spacing w:line="560" w:lineRule="exact"/>
        <w:ind w:firstLine="1168"/>
        <w:jc w:val="left"/>
        <w:rPr>
          <w:rFonts w:hint="eastAsia" w:ascii="楷体" w:hAnsi="楷体" w:eastAsia="楷体" w:cs="楷体"/>
          <w:color w:val="auto"/>
          <w:spacing w:val="6"/>
          <w:sz w:val="28"/>
          <w:szCs w:val="28"/>
          <w:highlight w:val="none"/>
        </w:rPr>
      </w:pPr>
    </w:p>
    <w:p w14:paraId="39BDCA7F">
      <w:pPr>
        <w:spacing w:line="360" w:lineRule="auto"/>
        <w:jc w:val="center"/>
        <w:rPr>
          <w:rFonts w:hint="eastAsia" w:ascii="楷体" w:hAnsi="楷体" w:eastAsia="楷体" w:cs="楷体"/>
          <w:b/>
          <w:color w:val="auto"/>
          <w:sz w:val="84"/>
          <w:highlight w:val="none"/>
        </w:rPr>
      </w:pPr>
    </w:p>
    <w:p w14:paraId="46DDBC12">
      <w:pPr>
        <w:spacing w:line="360" w:lineRule="auto"/>
        <w:jc w:val="center"/>
        <w:rPr>
          <w:rFonts w:hint="eastAsia" w:ascii="楷体" w:hAnsi="楷体" w:eastAsia="楷体" w:cs="楷体"/>
          <w:b/>
          <w:color w:val="auto"/>
          <w:sz w:val="84"/>
          <w:highlight w:val="none"/>
        </w:rPr>
      </w:pPr>
    </w:p>
    <w:p w14:paraId="77B9C252">
      <w:pPr>
        <w:pStyle w:val="4"/>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hint="eastAsia" w:ascii="楷体" w:hAnsi="楷体" w:eastAsia="楷体" w:cs="楷体"/>
          <w:b/>
          <w:bCs/>
          <w:color w:val="auto"/>
          <w:sz w:val="44"/>
          <w:szCs w:val="44"/>
          <w:highlight w:val="none"/>
          <w:lang w:val="en-US" w:eastAsia="zh-CN"/>
        </w:rPr>
        <w:t>五、</w:t>
      </w:r>
      <w:r>
        <w:rPr>
          <w:rFonts w:ascii="宋体" w:hAnsi="宋体" w:eastAsia="宋体" w:cs="宋体"/>
          <w:b/>
          <w:color w:val="000000"/>
          <w:sz w:val="32"/>
        </w:rPr>
        <w:t>其他部分</w:t>
      </w:r>
    </w:p>
    <w:p w14:paraId="466E2C82">
      <w:pPr>
        <w:pStyle w:val="4"/>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楷体" w:hAnsi="楷体" w:eastAsia="楷体" w:cs="楷体"/>
          <w:b w:val="0"/>
          <w:color w:val="auto"/>
          <w:sz w:val="24"/>
          <w:szCs w:val="24"/>
          <w:highlight w:val="none"/>
          <w:lang w:val="en-US" w:eastAsia="zh-CN" w:bidi="ar-SA"/>
        </w:rPr>
      </w:pPr>
    </w:p>
    <w:p w14:paraId="70EDB3A2">
      <w:pPr>
        <w:pStyle w:val="4"/>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楷体" w:hAnsi="楷体" w:eastAsia="楷体" w:cs="楷体"/>
          <w:b w:val="0"/>
          <w:color w:val="auto"/>
          <w:sz w:val="24"/>
          <w:szCs w:val="24"/>
          <w:highlight w:val="none"/>
          <w:lang w:val="en-US" w:eastAsia="zh-CN" w:bidi="ar-SA"/>
        </w:rPr>
      </w:pPr>
      <w:r>
        <w:rPr>
          <w:rFonts w:hint="eastAsia" w:ascii="楷体" w:hAnsi="楷体" w:eastAsia="楷体" w:cs="楷体"/>
          <w:b w:val="0"/>
          <w:color w:val="auto"/>
          <w:sz w:val="24"/>
          <w:szCs w:val="24"/>
          <w:highlight w:val="none"/>
          <w:lang w:val="en-US" w:eastAsia="zh-CN" w:bidi="ar-SA"/>
        </w:rPr>
        <w:t>按招标文件要求投标人所能提供的其他文件</w:t>
      </w:r>
    </w:p>
    <w:p w14:paraId="093A1AAB">
      <w:pPr>
        <w:pStyle w:val="7"/>
        <w:ind w:left="0" w:firstLine="0"/>
        <w:outlineLvl w:val="1"/>
        <w:rPr>
          <w:rFonts w:hint="eastAsia" w:ascii="楷体" w:hAnsi="楷体" w:eastAsia="楷体" w:cs="楷体"/>
          <w:color w:val="auto"/>
          <w:sz w:val="44"/>
          <w:szCs w:val="44"/>
          <w:highlight w:val="none"/>
        </w:rPr>
      </w:pPr>
    </w:p>
    <w:p w14:paraId="1D056C9A">
      <w:pPr>
        <w:spacing w:line="360" w:lineRule="auto"/>
        <w:jc w:val="center"/>
        <w:rPr>
          <w:rFonts w:hint="eastAsia" w:ascii="楷体" w:hAnsi="楷体" w:eastAsia="楷体" w:cs="楷体"/>
          <w:b/>
          <w:color w:val="auto"/>
          <w:sz w:val="84"/>
          <w:highlight w:val="none"/>
        </w:rPr>
        <w:sectPr>
          <w:headerReference r:id="rId11" w:type="default"/>
          <w:pgSz w:w="11907" w:h="16840"/>
          <w:pgMar w:top="1474" w:right="1814" w:bottom="1474" w:left="1814" w:header="851" w:footer="851" w:gutter="0"/>
          <w:cols w:space="720" w:num="1"/>
          <w:docGrid w:linePitch="360" w:charSpace="0"/>
        </w:sectPr>
      </w:pPr>
    </w:p>
    <w:p w14:paraId="1855C7FE">
      <w:pPr>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告供应商书</w:t>
      </w:r>
    </w:p>
    <w:p w14:paraId="779C9015">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中标（成交）供应商：</w:t>
      </w:r>
    </w:p>
    <w:p w14:paraId="3C239AA8">
      <w:pPr>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恭喜您成功中标（成交），为我市采购人提供优质产品及服务。为优化政府采购营商环境，发挥政府采购政策功能，缓解企业融资难题，我省已推出政府采购线上合同信用融资贷款业务，特此告知如下：</w:t>
      </w:r>
    </w:p>
    <w:p w14:paraId="5406A760">
      <w:pPr>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p>
    <w:p w14:paraId="38AAF111">
      <w:pPr>
        <w:spacing w:line="360" w:lineRule="auto"/>
        <w:jc w:val="center"/>
        <w:rPr>
          <w:rFonts w:hint="eastAsia" w:ascii="楷体" w:hAnsi="楷体" w:eastAsia="楷体" w:cs="楷体"/>
          <w:color w:val="auto"/>
          <w:sz w:val="24"/>
          <w:szCs w:val="24"/>
          <w:highlight w:val="none"/>
          <w:lang w:val="en-US" w:eastAsia="zh-CN"/>
        </w:rPr>
      </w:pPr>
    </w:p>
    <w:p w14:paraId="36445253">
      <w:pPr>
        <w:spacing w:line="360" w:lineRule="auto"/>
        <w:jc w:val="center"/>
        <w:rPr>
          <w:rFonts w:hint="eastAsia" w:ascii="楷体" w:hAnsi="楷体" w:eastAsia="楷体" w:cs="楷体"/>
          <w:color w:val="auto"/>
          <w:sz w:val="24"/>
          <w:szCs w:val="24"/>
          <w:highlight w:val="none"/>
          <w:lang w:val="en-US" w:eastAsia="zh-CN"/>
        </w:rPr>
      </w:pPr>
    </w:p>
    <w:p w14:paraId="43F21614">
      <w:pPr>
        <w:spacing w:line="360" w:lineRule="auto"/>
        <w:jc w:val="right"/>
        <w:rPr>
          <w:rFonts w:hint="eastAsia" w:ascii="楷体" w:hAnsi="楷体" w:eastAsia="楷体" w:cs="楷体"/>
          <w:b/>
          <w:color w:val="auto"/>
          <w:sz w:val="84"/>
          <w:highlight w:val="none"/>
        </w:rPr>
      </w:pPr>
      <w:r>
        <w:rPr>
          <w:rFonts w:hint="eastAsia" w:ascii="楷体" w:hAnsi="楷体" w:eastAsia="楷体" w:cs="楷体"/>
          <w:color w:val="auto"/>
          <w:sz w:val="24"/>
          <w:szCs w:val="24"/>
          <w:highlight w:val="none"/>
          <w:lang w:val="en-US" w:eastAsia="zh-CN"/>
        </w:rPr>
        <w:t>丹阳市</w:t>
      </w:r>
      <w:r>
        <w:rPr>
          <w:rFonts w:hint="eastAsia" w:ascii="楷体" w:hAnsi="楷体" w:eastAsia="楷体" w:cs="楷体"/>
          <w:color w:val="auto"/>
          <w:sz w:val="24"/>
          <w:szCs w:val="24"/>
          <w:highlight w:val="none"/>
        </w:rPr>
        <w:t>财政局</w:t>
      </w:r>
    </w:p>
    <w:bookmarkEnd w:id="230"/>
    <w:p w14:paraId="29C3974C">
      <w:pPr>
        <w:outlineLvl w:val="9"/>
        <w:rPr>
          <w:rFonts w:hint="eastAsia" w:ascii="楷体" w:hAnsi="楷体" w:eastAsia="楷体" w:cs="楷体"/>
          <w:color w:val="auto"/>
          <w:highlight w:val="none"/>
        </w:rPr>
      </w:pPr>
    </w:p>
    <w:p w14:paraId="3DDF45EA">
      <w:pPr>
        <w:rPr>
          <w:rFonts w:hint="eastAsia" w:ascii="楷体" w:hAnsi="楷体" w:eastAsia="楷体" w:cs="楷体"/>
          <w:color w:val="auto"/>
          <w:highlight w:val="none"/>
        </w:rPr>
      </w:pPr>
    </w:p>
    <w:sectPr>
      <w:headerReference r:id="rId12" w:type="default"/>
      <w:footerReference r:id="rId13" w:type="default"/>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swiss"/>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auto"/>
    <w:pitch w:val="default"/>
    <w:sig w:usb0="00000287" w:usb1="00000000" w:usb2="00000000" w:usb3="00000000" w:csb0="0000009F" w:csb1="DFD70000"/>
  </w:font>
  <w:font w:name="Cambria">
    <w:panose1 w:val="02040503050406030204"/>
    <w:charset w:val="00"/>
    <w:family w:val="auto"/>
    <w:pitch w:val="default"/>
    <w:sig w:usb0="E00006FF" w:usb1="420024FF" w:usb2="02000000" w:usb3="00000000" w:csb0="2000019F" w:csb1="0000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行楷简体">
    <w:panose1 w:val="02010601030101010101"/>
    <w:charset w:val="86"/>
    <w:family w:val="auto"/>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Taipei">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StarSymbol">
    <w:altName w:val="DejaVu Math TeX Gyre"/>
    <w:panose1 w:val="020B0503020202020204"/>
    <w:charset w:val="00"/>
    <w:family w:val="auto"/>
    <w:pitch w:val="default"/>
    <w:sig w:usb0="00000000" w:usb1="00000000" w:usb2="00000000" w:usb3="00000000" w:csb0="00000000" w:csb1="00000000"/>
  </w:font>
  <w:font w:name="Book Antiqua">
    <w:panose1 w:val="02040602050305030304"/>
    <w:charset w:val="00"/>
    <w:family w:val="auto"/>
    <w:pitch w:val="default"/>
    <w:sig w:usb0="00000287" w:usb1="00000000" w:usb2="00000000" w:usb3="00000000" w:csb0="2000009F" w:csb1="DFD70000"/>
  </w:font>
  <w:font w:name="Wingdings 2">
    <w:panose1 w:val="050201020105070707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方正小标宋_GBK">
    <w:altName w:val="微软雅黑"/>
    <w:panose1 w:val="020B0503020202020204"/>
    <w:charset w:val="00"/>
    <w:family w:val="auto"/>
    <w:pitch w:val="default"/>
    <w:sig w:usb0="00000000" w:usb1="00000000" w:usb2="00000000" w:usb3="00000000" w:csb0="00000000" w:csb1="00000000"/>
  </w:font>
  <w:font w:name="ˎ̥">
    <w:altName w:val="DejaVu Math TeX Gyre"/>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auto"/>
    <w:pitch w:val="default"/>
    <w:sig w:usb0="E4002EFF" w:usb1="C000247B" w:usb2="00000009" w:usb3="00000000" w:csb0="200001FF" w:csb1="00000000"/>
  </w:font>
  <w:font w:name="Arial Unicode MS">
    <w:panose1 w:val="020B0604020202020204"/>
    <w:charset w:val="86"/>
    <w:family w:val="auto"/>
    <w:pitch w:val="default"/>
    <w:sig w:usb0="FFFFFFFF" w:usb1="E9FFFFFF" w:usb2="0000003F" w:usb3="00000000" w:csb0="603F01FF" w:csb1="FFFF0000"/>
  </w:font>
  <w:font w:name="Microsoft Sans Serif">
    <w:panose1 w:val="020B0604020202020204"/>
    <w:charset w:val="00"/>
    <w:family w:val="auto"/>
    <w:pitch w:val="default"/>
    <w:sig w:usb0="E5002EFF" w:usb1="C000605B" w:usb2="00000029" w:usb3="00000000" w:csb0="200101FF" w:csb1="20280000"/>
  </w:font>
  <w:font w:name="新宋体">
    <w:panose1 w:val="02010609030101010101"/>
    <w:charset w:val="86"/>
    <w:family w:val="auto"/>
    <w:pitch w:val="default"/>
    <w:sig w:usb0="00000203" w:usb1="288F0000" w:usb2="00000006" w:usb3="00000000" w:csb0="00040001" w:csb1="00000000"/>
  </w:font>
  <w:font w:name="Palatino Linotype">
    <w:panose1 w:val="02040502050505030304"/>
    <w:charset w:val="00"/>
    <w:family w:val="auto"/>
    <w:pitch w:val="default"/>
    <w:sig w:usb0="E0000287" w:usb1="40000013" w:usb2="00000000" w:usb3="00000000" w:csb0="2000019F" w:csb1="00000000"/>
  </w:font>
  <w:font w:name="长城仿宋">
    <w:altName w:val="仿宋"/>
    <w:panose1 w:val="020B0503020202020204"/>
    <w:charset w:val="00"/>
    <w:family w:val="auto"/>
    <w:pitch w:val="default"/>
    <w:sig w:usb0="00000000" w:usb1="00000000" w:usb2="00000000" w:usb3="00000000" w:csb0="00000000" w:csb1="00000000"/>
  </w:font>
  <w:font w:name="华文新魏">
    <w:panose1 w:val="02010800040101010101"/>
    <w:charset w:val="86"/>
    <w:family w:val="auto"/>
    <w:pitch w:val="default"/>
    <w:sig w:usb0="00000001" w:usb1="080F0000" w:usb2="00000000" w:usb3="00000000" w:csb0="00040000" w:csb1="00000000"/>
  </w:font>
  <w:font w:name="Trebuchet MS">
    <w:panose1 w:val="020B0603020202020204"/>
    <w:charset w:val="00"/>
    <w:family w:val="auto"/>
    <w:pitch w:val="default"/>
    <w:sig w:usb0="00000687" w:usb1="00000000" w:usb2="00000000" w:usb3="00000000" w:csb0="2000009F" w:csb1="00000000"/>
  </w:font>
  <w:font w:name="方正楷体_GBK">
    <w:altName w:val="微软雅黑"/>
    <w:panose1 w:val="020B0503020202020204"/>
    <w:charset w:val="00"/>
    <w:family w:val="auto"/>
    <w:pitch w:val="default"/>
    <w:sig w:usb0="00000000" w:usb1="00000000" w:usb2="00000000" w:usb3="00000000" w:csb0="00000000" w:csb1="00000000"/>
  </w:font>
  <w:font w:name="华文黑体">
    <w:altName w:val="黑体"/>
    <w:panose1 w:val="020B0503020202020204"/>
    <w:charset w:val="00"/>
    <w:family w:val="auto"/>
    <w:pitch w:val="default"/>
    <w:sig w:usb0="00000000" w:usb1="00000000" w:usb2="00000000" w:usb3="00000000" w:csb0="00000000" w:csb1="00000000"/>
  </w:font>
  <w:font w:name="Lucida Grande">
    <w:altName w:val="Courier New"/>
    <w:panose1 w:val="020B0503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Times">
    <w:altName w:val="Times New Roman"/>
    <w:panose1 w:val="02020603050405020304"/>
    <w:charset w:val="00"/>
    <w:family w:val="auto"/>
    <w:pitch w:val="default"/>
    <w:sig w:usb0="00000000" w:usb1="00000000" w:usb2="00000000" w:usb3="00000000" w:csb0="00000000" w:csb1="00000000"/>
  </w:font>
  <w:font w:name="Microsoft JhengHei">
    <w:panose1 w:val="020B0604030504040204"/>
    <w:charset w:val="88"/>
    <w:family w:val="auto"/>
    <w:pitch w:val="default"/>
    <w:sig w:usb0="000002A7" w:usb1="28CF4400" w:usb2="00000016" w:usb3="00000000" w:csb0="00100009"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2556A">
    <w:pPr>
      <w:pStyle w:val="4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9A48E">
    <w:pPr>
      <w:pStyle w:val="4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3AEF35">
                          <w:pPr>
                            <w:pStyle w:val="4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yipVOPQIAAHAEAAAOAAAAAAAAAAEAIAAAAB8BAABkcnMvZTJv&#10;RG9jLnhtbFBLBQYAAAAABgAGAFkBAADOBQAAAAA=&#10;">
              <v:fill on="f" focussize="0,0"/>
              <v:stroke on="f" weight="0.5pt"/>
              <v:imagedata o:title=""/>
              <o:lock v:ext="edit" aspectratio="f"/>
              <v:textbox inset="0mm,0mm,0mm,0mm" style="mso-fit-shape-to-text:t;">
                <w:txbxContent>
                  <w:p w14:paraId="1B3AEF35">
                    <w:pPr>
                      <w:pStyle w:val="4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E24BB">
    <w:pPr>
      <w:pStyle w:val="45"/>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FBF009">
                          <w:pPr>
                            <w:pStyle w:val="4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FjkzJPQIAAHAEAAAOAAAAAAAAAAEAIAAAAB8BAABkcnMvZTJv&#10;RG9jLnhtbFBLBQYAAAAABgAGAFkBAADOBQAAAAA=&#10;">
              <v:fill on="f" focussize="0,0"/>
              <v:stroke on="f" weight="0.5pt"/>
              <v:imagedata o:title=""/>
              <o:lock v:ext="edit" aspectratio="f"/>
              <v:textbox inset="0mm,0mm,0mm,0mm" style="mso-fit-shape-to-text:t;">
                <w:txbxContent>
                  <w:p w14:paraId="70FBF009">
                    <w:pPr>
                      <w:pStyle w:val="45"/>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D05F3B">
    <w:pPr>
      <w:pStyle w:val="45"/>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0A9DE5">
                          <w:pPr>
                            <w:pStyle w:val="4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8"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kPAaMPQIAAHAEAAAOAAAAAAAAAAEAIAAAAB8BAABkcnMvZTJv&#10;RG9jLnhtbFBLBQYAAAAABgAGAFkBAADOBQAAAAA=&#10;">
              <v:fill on="f" focussize="0,0"/>
              <v:stroke on="f" weight="0.5pt"/>
              <v:imagedata o:title=""/>
              <o:lock v:ext="edit" aspectratio="f"/>
              <v:textbox inset="0mm,0mm,0mm,0mm" style="mso-fit-shape-to-text:t;">
                <w:txbxContent>
                  <w:p w14:paraId="560A9DE5">
                    <w:pPr>
                      <w:pStyle w:val="4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A28B8">
    <w:pPr>
      <w:pStyle w:val="45"/>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67EA0">
                          <w:pPr>
                            <w:pStyle w:val="45"/>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0"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GQu31Q8AgAAcAQAAA4AAAAAAAAAAQAgAAAAHwEAAGRycy9lMm9E&#10;b2MueG1sUEsFBgAAAAAGAAYAWQEAAM0FAAAAAA==&#10;">
              <v:fill on="f" focussize="0,0"/>
              <v:stroke on="f" weight="0.5pt"/>
              <v:imagedata o:title=""/>
              <o:lock v:ext="edit" aspectratio="f"/>
              <v:textbox inset="0mm,0mm,0mm,0mm" style="mso-fit-shape-to-text:t;">
                <w:txbxContent>
                  <w:p w14:paraId="35967EA0">
                    <w:pPr>
                      <w:pStyle w:val="45"/>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5561F2">
    <w:pPr>
      <w:pStyle w:val="45"/>
      <w:jc w:val="center"/>
    </w:pPr>
    <w:r>
      <w:fldChar w:fldCharType="begin"/>
    </w:r>
    <w:r>
      <w:rPr>
        <w:rStyle w:val="75"/>
      </w:rPr>
      <w:instrText xml:space="preserve"> PAGE </w:instrText>
    </w:r>
    <w:r>
      <w:fldChar w:fldCharType="separate"/>
    </w:r>
    <w:r>
      <w:rPr>
        <w:rStyle w:val="75"/>
        <w:rFonts w:hint="eastAsia"/>
      </w:rPr>
      <w:t>６８</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45AE9">
    <w:pPr>
      <w:pStyle w:val="4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4EA9C1">
                          <w:pPr>
                            <w:pStyle w:val="45"/>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vY4A9AgAAbwQAAA4AAABkcnMvZTJvRG9jLnhtbK1UwY7TMBC9I/EP&#10;lu806aJd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qyhPa32BUVuLcaF7DR0OzXjv4+WufQcVvmOHAEmDrnY6aoHsCEaj1KeL1KILhEeI2dVslqOL&#10;o2/8wGwZK8bn1vnwRoAm0Sipw14meHbc+NCHjiExm4G1VCr1UxnSlvTm5X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Qb2OAPQIAAG8EAAAOAAAAAAAAAAEAIAAAAB8BAABkcnMvZTJv&#10;RG9jLnhtbFBLBQYAAAAABgAGAFkBAADOBQAAAAA=&#10;">
              <v:fill on="f" focussize="0,0"/>
              <v:stroke on="f" weight="0.5pt"/>
              <v:imagedata o:title=""/>
              <o:lock v:ext="edit" aspectratio="f"/>
              <v:textbox inset="0mm,0mm,0mm,0mm" style="mso-fit-shape-to-text:t;">
                <w:txbxContent>
                  <w:p w14:paraId="694EA9C1">
                    <w:pPr>
                      <w:pStyle w:val="45"/>
                    </w:pPr>
                    <w:r>
                      <w:fldChar w:fldCharType="begin"/>
                    </w:r>
                    <w:r>
                      <w:instrText xml:space="preserve"> PAGE  \* MERGEFORMAT </w:instrText>
                    </w:r>
                    <w:r>
                      <w:fldChar w:fldCharType="separate"/>
                    </w:r>
                    <w:r>
                      <w:t>51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8BFF">
    <w:pPr>
      <w:pStyle w:val="46"/>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E4862">
    <w:pPr>
      <w:pStyle w:val="46"/>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C7CD1">
    <w:pPr>
      <w:pStyle w:val="46"/>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213842">
    <w:pPr>
      <w:pStyle w:val="4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095270"/>
    <w:multiLevelType w:val="singleLevel"/>
    <w:tmpl w:val="D5095270"/>
    <w:lvl w:ilvl="0" w:tentative="0">
      <w:start w:val="1"/>
      <w:numFmt w:val="chineseCounting"/>
      <w:suff w:val="nothing"/>
      <w:lvlText w:val="（%1）"/>
      <w:lvlJc w:val="left"/>
      <w:rPr>
        <w:rFonts w:hint="eastAsia"/>
      </w:rPr>
    </w:lvl>
  </w:abstractNum>
  <w:abstractNum w:abstractNumId="1">
    <w:nsid w:val="19619160"/>
    <w:multiLevelType w:val="singleLevel"/>
    <w:tmpl w:val="19619160"/>
    <w:lvl w:ilvl="0" w:tentative="0">
      <w:start w:val="2"/>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3D6D07"/>
    <w:rsid w:val="0E091FB5"/>
    <w:rsid w:val="105F1367"/>
    <w:rsid w:val="196A29E4"/>
    <w:rsid w:val="2BAA1424"/>
    <w:rsid w:val="3362236D"/>
    <w:rsid w:val="6A2843DC"/>
    <w:rsid w:val="6F365C1A"/>
    <w:rsid w:val="6FDE2319"/>
    <w:rsid w:val="7F05253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name="toc 2"/>
    <w:lsdException w:qFormat="1" w:uiPriority="39" w:name="toc 3"/>
    <w:lsdException w:qFormat="1" w:uiPriority="39" w:semiHidden="0" w:name="toc 4"/>
    <w:lsdException w:qFormat="1" w:uiPriority="39" w:semiHidden="0" w:name="toc 5"/>
    <w:lsdException w:qFormat="1" w:uiPriority="39" w:semiHidden="0" w:name="toc 6"/>
    <w:lsdException w:qFormat="1" w:unhideWhenUsed="0" w:uiPriority="0" w:name="toc 7"/>
    <w:lsdException w:qFormat="1" w:uiPriority="39" w:semiHidden="0" w:name="toc 8"/>
    <w:lsdException w:qFormat="1" w:uiPriority="39" w:name="toc 9"/>
    <w:lsdException w:qFormat="1" w:uiPriority="0" w:semiHidden="0" w:name="Normal Indent"/>
    <w:lsdException w:qFormat="1" w:uiPriority="0" w:semiHidden="0" w:name="footnote text"/>
    <w:lsdException w:qFormat="1" w:unhideWhenUsed="0" w:uiPriority="99" w:semiHidden="0" w:name="annotation text"/>
    <w:lsdException w:qFormat="1" w:uiPriority="99" w:semiHidden="0" w:name="header"/>
    <w:lsdException w:qFormat="1" w:uiPriority="99" w:semiHidden="0" w:name="footer"/>
    <w:lsdException w:qFormat="1" w:uiPriority="0" w:semiHidden="0"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qFormat="1"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iPriority="99" w:semiHidden="0" w:name="List Bullet"/>
    <w:lsdException w:qFormat="1" w:unhideWhenUsed="0" w:uiPriority="0" w:semiHidden="0" w:name="List Number"/>
    <w:lsdException w:qFormat="1" w:uiPriority="0" w:semiHidden="0" w:name="List 2"/>
    <w:lsdException w:uiPriority="99" w:name="List 3"/>
    <w:lsdException w:uiPriority="99" w:name="List 4"/>
    <w:lsdException w:uiPriority="99" w:name="List 5"/>
    <w:lsdException w:qFormat="1" w:unhideWhenUsed="0" w:uiPriority="0" w:semiHidden="0" w:name="List Bullet 2"/>
    <w:lsdException w:qFormat="1" w:uiPriority="99" w:semiHidden="0" w:name="List Bullet 3"/>
    <w:lsdException w:uiPriority="99" w:name="List Bullet 4"/>
    <w:lsdException w:qFormat="1" w:unhideWhenUsed="0" w:uiPriority="0" w:semiHidden="0" w:name="List Bullet 5"/>
    <w:lsdException w:qFormat="1" w:uiPriority="0" w:semiHidden="0" w:name="List Number 2"/>
    <w:lsdException w:qFormat="1" w:unhideWhenUsed="0" w:uiPriority="0"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iPriority="0" w:semiHidden="0" w:name="Salutation"/>
    <w:lsdException w:qFormat="1" w:unhideWhenUsed="0" w:uiPriority="0" w:semiHidden="0" w:name="Date"/>
    <w:lsdException w:qFormat="1" w:uiPriority="0" w:name="Body Text First Indent"/>
    <w:lsdException w:qFormat="1" w:uiPriority="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qFormat="1" w:uiPriority="0" w:semiHidden="0" w:name="HTML Typewriter"/>
    <w:lsdException w:qFormat="1" w:uiPriority="0"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59"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55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268"/>
    <w:qFormat/>
    <w:uiPriority w:val="0"/>
    <w:pPr>
      <w:keepNext/>
      <w:outlineLvl w:val="0"/>
    </w:pPr>
    <w:rPr>
      <w:rFonts w:ascii="楷体_GB2312" w:eastAsia="楷体_GB2312"/>
      <w:sz w:val="28"/>
      <w:szCs w:val="20"/>
    </w:rPr>
  </w:style>
  <w:style w:type="paragraph" w:styleId="3">
    <w:name w:val="heading 2"/>
    <w:basedOn w:val="1"/>
    <w:next w:val="1"/>
    <w:link w:val="242"/>
    <w:qFormat/>
    <w:uiPriority w:val="0"/>
    <w:pPr>
      <w:keepNext/>
      <w:keepLines/>
      <w:spacing w:before="260" w:after="260" w:line="416" w:lineRule="auto"/>
      <w:jc w:val="center"/>
      <w:outlineLvl w:val="1"/>
    </w:pPr>
    <w:rPr>
      <w:rFonts w:ascii="幼圆" w:hAnsi="Arial" w:eastAsia="楷体_GB2312"/>
      <w:b/>
      <w:sz w:val="44"/>
      <w:szCs w:val="20"/>
    </w:rPr>
  </w:style>
  <w:style w:type="paragraph" w:styleId="4">
    <w:name w:val="heading 3"/>
    <w:basedOn w:val="1"/>
    <w:link w:val="271"/>
    <w:qFormat/>
    <w:uiPriority w:val="0"/>
    <w:pPr>
      <w:keepNext/>
      <w:keepLines/>
      <w:spacing w:before="260" w:after="260" w:line="416" w:lineRule="auto"/>
      <w:outlineLvl w:val="2"/>
    </w:pPr>
    <w:rPr>
      <w:b/>
      <w:sz w:val="32"/>
      <w:szCs w:val="20"/>
    </w:rPr>
  </w:style>
  <w:style w:type="paragraph" w:styleId="5">
    <w:name w:val="heading 4"/>
    <w:basedOn w:val="1"/>
    <w:next w:val="1"/>
    <w:link w:val="272"/>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273"/>
    <w:qFormat/>
    <w:uiPriority w:val="0"/>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8">
    <w:name w:val="heading 6"/>
    <w:basedOn w:val="1"/>
    <w:next w:val="7"/>
    <w:link w:val="259"/>
    <w:qFormat/>
    <w:uiPriority w:val="0"/>
    <w:pPr>
      <w:keepNext/>
      <w:keepLines/>
      <w:tabs>
        <w:tab w:val="left" w:pos="1152"/>
      </w:tabs>
      <w:spacing w:before="240" w:after="64" w:line="320" w:lineRule="auto"/>
      <w:ind w:left="1152" w:hanging="1152"/>
      <w:outlineLvl w:val="5"/>
    </w:pPr>
    <w:rPr>
      <w:rFonts w:ascii="Arial" w:hAnsi="Arial" w:eastAsia="黑体"/>
      <w:b/>
      <w:spacing w:val="-2"/>
      <w:position w:val="-6"/>
      <w:sz w:val="24"/>
      <w:szCs w:val="20"/>
    </w:rPr>
  </w:style>
  <w:style w:type="paragraph" w:styleId="9">
    <w:name w:val="heading 7"/>
    <w:basedOn w:val="1"/>
    <w:next w:val="7"/>
    <w:link w:val="267"/>
    <w:qFormat/>
    <w:uiPriority w:val="0"/>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10">
    <w:name w:val="heading 8"/>
    <w:basedOn w:val="1"/>
    <w:next w:val="7"/>
    <w:link w:val="266"/>
    <w:qFormat/>
    <w:uiPriority w:val="0"/>
    <w:pPr>
      <w:keepNext/>
      <w:keepLines/>
      <w:tabs>
        <w:tab w:val="left" w:pos="1440"/>
      </w:tabs>
      <w:spacing w:before="240" w:after="64" w:line="320" w:lineRule="auto"/>
      <w:ind w:left="1440" w:hanging="1440"/>
      <w:outlineLvl w:val="7"/>
    </w:pPr>
    <w:rPr>
      <w:rFonts w:ascii="Arial" w:hAnsi="Arial" w:eastAsia="黑体"/>
      <w:spacing w:val="-2"/>
      <w:position w:val="-6"/>
      <w:sz w:val="24"/>
      <w:szCs w:val="20"/>
    </w:rPr>
  </w:style>
  <w:style w:type="paragraph" w:styleId="11">
    <w:name w:val="heading 9"/>
    <w:basedOn w:val="1"/>
    <w:next w:val="7"/>
    <w:link w:val="261"/>
    <w:qFormat/>
    <w:uiPriority w:val="0"/>
    <w:pPr>
      <w:keepNext/>
      <w:keepLines/>
      <w:tabs>
        <w:tab w:val="left" w:pos="1584"/>
      </w:tabs>
      <w:spacing w:before="240" w:after="64" w:line="320" w:lineRule="auto"/>
      <w:ind w:left="1584" w:hanging="1584"/>
      <w:outlineLvl w:val="8"/>
    </w:pPr>
    <w:rPr>
      <w:rFonts w:ascii="Arial" w:hAnsi="Arial" w:eastAsia="黑体"/>
      <w:spacing w:val="-2"/>
      <w:position w:val="-6"/>
      <w:sz w:val="28"/>
      <w:szCs w:val="20"/>
    </w:rPr>
  </w:style>
  <w:style w:type="character" w:default="1" w:styleId="72">
    <w:name w:val="Default Paragraph Font"/>
    <w:semiHidden/>
    <w:unhideWhenUsed/>
    <w:qFormat/>
    <w:uiPriority w:val="1"/>
  </w:style>
  <w:style w:type="table" w:default="1" w:styleId="68">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269"/>
    <w:unhideWhenUsed/>
    <w:qFormat/>
    <w:uiPriority w:val="0"/>
    <w:pPr>
      <w:ind w:firstLine="420"/>
    </w:pPr>
  </w:style>
  <w:style w:type="paragraph" w:styleId="12">
    <w:name w:val="toc 7"/>
    <w:basedOn w:val="1"/>
    <w:next w:val="1"/>
    <w:semiHidden/>
    <w:qFormat/>
    <w:uiPriority w:val="0"/>
    <w:pPr>
      <w:ind w:left="1260"/>
      <w:jc w:val="left"/>
    </w:pPr>
  </w:style>
  <w:style w:type="paragraph" w:styleId="13">
    <w:name w:val="List Number 2"/>
    <w:basedOn w:val="1"/>
    <w:unhideWhenUsed/>
    <w:qFormat/>
    <w:uiPriority w:val="0"/>
    <w:pPr>
      <w:tabs>
        <w:tab w:val="left" w:pos="425"/>
        <w:tab w:val="left" w:pos="567"/>
      </w:tabs>
      <w:spacing w:line="300" w:lineRule="auto"/>
      <w:ind w:left="425" w:hanging="425"/>
    </w:pPr>
    <w:rPr>
      <w:sz w:val="28"/>
      <w:szCs w:val="20"/>
    </w:rPr>
  </w:style>
  <w:style w:type="paragraph" w:styleId="14">
    <w:name w:val="Note Heading"/>
    <w:basedOn w:val="1"/>
    <w:next w:val="1"/>
    <w:link w:val="808"/>
    <w:qFormat/>
    <w:uiPriority w:val="0"/>
    <w:pPr>
      <w:jc w:val="center"/>
    </w:pPr>
    <w:rPr>
      <w:rFonts w:asciiTheme="minorHAnsi" w:hAnsiTheme="minorHAnsi" w:eastAsiaTheme="minorEastAsia" w:cstheme="minorBidi"/>
    </w:rPr>
  </w:style>
  <w:style w:type="paragraph" w:styleId="15">
    <w:name w:val="index 8"/>
    <w:basedOn w:val="1"/>
    <w:next w:val="1"/>
    <w:qFormat/>
    <w:uiPriority w:val="0"/>
    <w:pPr>
      <w:ind w:left="1680" w:hanging="210"/>
      <w:jc w:val="left"/>
    </w:pPr>
    <w:rPr>
      <w:rFonts w:ascii="Calibri" w:hAnsi="Calibri"/>
      <w:sz w:val="20"/>
      <w:szCs w:val="20"/>
    </w:rPr>
  </w:style>
  <w:style w:type="paragraph" w:styleId="16">
    <w:name w:val="List Number"/>
    <w:basedOn w:val="17"/>
    <w:qFormat/>
    <w:uiPriority w:val="0"/>
    <w:pPr>
      <w:widowControl/>
      <w:spacing w:before="120" w:after="240" w:line="240" w:lineRule="atLeast"/>
      <w:ind w:left="720" w:right="720" w:hanging="360"/>
    </w:pPr>
    <w:rPr>
      <w:rFonts w:ascii="宋体" w:hAnsi="Garamond"/>
      <w:spacing w:val="-5"/>
      <w:sz w:val="24"/>
      <w:szCs w:val="20"/>
    </w:rPr>
  </w:style>
  <w:style w:type="paragraph" w:styleId="17">
    <w:name w:val="List"/>
    <w:basedOn w:val="1"/>
    <w:qFormat/>
    <w:uiPriority w:val="0"/>
    <w:pPr>
      <w:ind w:left="200" w:hanging="200"/>
    </w:pPr>
  </w:style>
  <w:style w:type="paragraph" w:styleId="18">
    <w:name w:val="caption"/>
    <w:basedOn w:val="1"/>
    <w:next w:val="1"/>
    <w:link w:val="388"/>
    <w:qFormat/>
    <w:uiPriority w:val="0"/>
    <w:rPr>
      <w:rFonts w:ascii="Cambria" w:hAnsi="Cambria" w:eastAsia="黑体" w:cstheme="minorBidi"/>
      <w:szCs w:val="22"/>
    </w:rPr>
  </w:style>
  <w:style w:type="paragraph" w:styleId="19">
    <w:name w:val="index 5"/>
    <w:basedOn w:val="1"/>
    <w:next w:val="1"/>
    <w:qFormat/>
    <w:uiPriority w:val="0"/>
    <w:pPr>
      <w:ind w:left="1050" w:hanging="210"/>
      <w:jc w:val="left"/>
    </w:pPr>
    <w:rPr>
      <w:rFonts w:ascii="Calibri" w:hAnsi="Calibri"/>
      <w:sz w:val="20"/>
      <w:szCs w:val="20"/>
    </w:rPr>
  </w:style>
  <w:style w:type="paragraph" w:styleId="20">
    <w:name w:val="List Bullet"/>
    <w:basedOn w:val="1"/>
    <w:unhideWhenUsed/>
    <w:qFormat/>
    <w:uiPriority w:val="99"/>
    <w:pPr>
      <w:tabs>
        <w:tab w:val="left" w:pos="360"/>
      </w:tabs>
      <w:ind w:left="1236" w:hanging="1236"/>
      <w:contextualSpacing/>
    </w:pPr>
    <w:rPr>
      <w:rFonts w:ascii="Calibri" w:hAnsi="Calibri"/>
      <w:szCs w:val="22"/>
    </w:rPr>
  </w:style>
  <w:style w:type="paragraph" w:styleId="21">
    <w:name w:val="Document Map"/>
    <w:basedOn w:val="1"/>
    <w:link w:val="796"/>
    <w:qFormat/>
    <w:uiPriority w:val="99"/>
    <w:rPr>
      <w:rFonts w:ascii="宋体" w:hAnsiTheme="minorHAnsi" w:eastAsiaTheme="minorEastAsia" w:cstheme="minorBidi"/>
      <w:sz w:val="18"/>
      <w:szCs w:val="18"/>
    </w:rPr>
  </w:style>
  <w:style w:type="paragraph" w:styleId="22">
    <w:name w:val="annotation text"/>
    <w:basedOn w:val="1"/>
    <w:link w:val="802"/>
    <w:qFormat/>
    <w:uiPriority w:val="99"/>
    <w:pPr>
      <w:jc w:val="left"/>
    </w:pPr>
    <w:rPr>
      <w:rFonts w:ascii="Calibri" w:hAnsi="Calibri" w:eastAsiaTheme="minorEastAsia" w:cstheme="minorBidi"/>
      <w:szCs w:val="22"/>
    </w:rPr>
  </w:style>
  <w:style w:type="paragraph" w:styleId="23">
    <w:name w:val="index 6"/>
    <w:basedOn w:val="1"/>
    <w:next w:val="1"/>
    <w:qFormat/>
    <w:uiPriority w:val="0"/>
    <w:pPr>
      <w:ind w:left="1260" w:hanging="210"/>
      <w:jc w:val="left"/>
    </w:pPr>
    <w:rPr>
      <w:rFonts w:ascii="Calibri" w:hAnsi="Calibri"/>
      <w:sz w:val="20"/>
      <w:szCs w:val="20"/>
    </w:rPr>
  </w:style>
  <w:style w:type="paragraph" w:styleId="24">
    <w:name w:val="Salutation"/>
    <w:basedOn w:val="1"/>
    <w:next w:val="1"/>
    <w:link w:val="812"/>
    <w:unhideWhenUsed/>
    <w:qFormat/>
    <w:uiPriority w:val="0"/>
    <w:pPr>
      <w:spacing w:line="500" w:lineRule="exact"/>
      <w:ind w:firstLine="560"/>
    </w:pPr>
    <w:rPr>
      <w:rFonts w:ascii="Arial" w:hAnsi="Arial" w:eastAsia="方正仿宋_GBK" w:cs="Arial"/>
      <w:szCs w:val="22"/>
    </w:rPr>
  </w:style>
  <w:style w:type="paragraph" w:styleId="25">
    <w:name w:val="Body Text 3"/>
    <w:basedOn w:val="1"/>
    <w:link w:val="806"/>
    <w:qFormat/>
    <w:uiPriority w:val="0"/>
    <w:rPr>
      <w:rFonts w:ascii="仿宋_GB2312" w:hAnsi="Arial" w:eastAsia="仿宋_GB2312" w:cstheme="minorBidi"/>
      <w:sz w:val="32"/>
      <w:szCs w:val="22"/>
    </w:rPr>
  </w:style>
  <w:style w:type="paragraph" w:styleId="26">
    <w:name w:val="List Bullet 3"/>
    <w:basedOn w:val="1"/>
    <w:unhideWhenUsed/>
    <w:qFormat/>
    <w:uiPriority w:val="99"/>
    <w:pPr>
      <w:tabs>
        <w:tab w:val="left" w:pos="1200"/>
      </w:tabs>
      <w:ind w:left="1236" w:hanging="1236"/>
      <w:contextualSpacing/>
    </w:pPr>
  </w:style>
  <w:style w:type="paragraph" w:styleId="27">
    <w:name w:val="Body Text"/>
    <w:basedOn w:val="1"/>
    <w:link w:val="804"/>
    <w:qFormat/>
    <w:uiPriority w:val="0"/>
    <w:rPr>
      <w:rFonts w:ascii="楷体_GB2312" w:hAnsi="Arial" w:eastAsia="楷体_GB2312" w:cstheme="minorBidi"/>
      <w:sz w:val="28"/>
      <w:szCs w:val="22"/>
    </w:rPr>
  </w:style>
  <w:style w:type="paragraph" w:styleId="28">
    <w:name w:val="Body Text Indent"/>
    <w:basedOn w:val="1"/>
    <w:link w:val="803"/>
    <w:qFormat/>
    <w:uiPriority w:val="0"/>
    <w:pPr>
      <w:ind w:firstLine="645"/>
    </w:pPr>
    <w:rPr>
      <w:rFonts w:ascii="楷体_GB2312" w:eastAsia="楷体_GB2312" w:hAnsiTheme="minorHAnsi" w:cstheme="minorBidi"/>
      <w:sz w:val="32"/>
      <w:szCs w:val="22"/>
    </w:rPr>
  </w:style>
  <w:style w:type="paragraph" w:styleId="29">
    <w:name w:val="List Number 3"/>
    <w:basedOn w:val="1"/>
    <w:qFormat/>
    <w:uiPriority w:val="0"/>
    <w:pPr>
      <w:tabs>
        <w:tab w:val="left" w:pos="1200"/>
      </w:tabs>
      <w:ind w:left="720" w:hanging="720"/>
    </w:pPr>
  </w:style>
  <w:style w:type="paragraph" w:styleId="30">
    <w:name w:val="List 2"/>
    <w:basedOn w:val="1"/>
    <w:unhideWhenUsed/>
    <w:qFormat/>
    <w:uiPriority w:val="0"/>
    <w:pPr>
      <w:spacing w:line="500" w:lineRule="exact"/>
      <w:ind w:left="100" w:hanging="200"/>
    </w:pPr>
    <w:rPr>
      <w:rFonts w:ascii="Arial" w:hAnsi="Arial" w:eastAsia="仿宋" w:cs="Arial"/>
      <w:sz w:val="28"/>
    </w:rPr>
  </w:style>
  <w:style w:type="paragraph" w:styleId="31">
    <w:name w:val="Block Text"/>
    <w:basedOn w:val="1"/>
    <w:qFormat/>
    <w:uiPriority w:val="0"/>
    <w:pPr>
      <w:ind w:left="630" w:right="630"/>
      <w:jc w:val="center"/>
    </w:pPr>
    <w:rPr>
      <w:rFonts w:ascii="宋体"/>
      <w:b/>
      <w:sz w:val="32"/>
    </w:rPr>
  </w:style>
  <w:style w:type="paragraph" w:styleId="32">
    <w:name w:val="List Bullet 2"/>
    <w:basedOn w:val="1"/>
    <w:qFormat/>
    <w:uiPriority w:val="0"/>
    <w:pPr>
      <w:tabs>
        <w:tab w:val="left" w:pos="780"/>
      </w:tabs>
      <w:ind w:left="1236" w:hanging="1236"/>
    </w:pPr>
  </w:style>
  <w:style w:type="paragraph" w:styleId="33">
    <w:name w:val="HTML Address"/>
    <w:basedOn w:val="1"/>
    <w:link w:val="798"/>
    <w:qFormat/>
    <w:uiPriority w:val="0"/>
    <w:rPr>
      <w:rFonts w:asciiTheme="minorHAnsi" w:hAnsiTheme="minorHAnsi" w:eastAsiaTheme="minorEastAsia" w:cstheme="minorBidi"/>
      <w:i/>
      <w:iCs/>
    </w:rPr>
  </w:style>
  <w:style w:type="paragraph" w:styleId="34">
    <w:name w:val="index 4"/>
    <w:basedOn w:val="1"/>
    <w:next w:val="1"/>
    <w:unhideWhenUsed/>
    <w:qFormat/>
    <w:uiPriority w:val="0"/>
    <w:pPr>
      <w:ind w:left="600"/>
    </w:pPr>
  </w:style>
  <w:style w:type="paragraph" w:styleId="35">
    <w:name w:val="toc 5"/>
    <w:basedOn w:val="1"/>
    <w:next w:val="1"/>
    <w:unhideWhenUsed/>
    <w:qFormat/>
    <w:uiPriority w:val="39"/>
    <w:pPr>
      <w:spacing w:after="57"/>
      <w:ind w:left="1134" w:right="0" w:firstLine="0"/>
    </w:pPr>
  </w:style>
  <w:style w:type="paragraph" w:styleId="36">
    <w:name w:val="toc 3"/>
    <w:basedOn w:val="1"/>
    <w:next w:val="1"/>
    <w:semiHidden/>
    <w:unhideWhenUsed/>
    <w:qFormat/>
    <w:uiPriority w:val="39"/>
    <w:pPr>
      <w:ind w:left="840"/>
    </w:pPr>
  </w:style>
  <w:style w:type="paragraph" w:styleId="37">
    <w:name w:val="Plain Text"/>
    <w:basedOn w:val="1"/>
    <w:link w:val="799"/>
    <w:qFormat/>
    <w:uiPriority w:val="0"/>
    <w:rPr>
      <w:rFonts w:ascii="宋体" w:hAnsi="Courier New" w:cs="Courier New" w:eastAsiaTheme="minorEastAsia"/>
      <w:szCs w:val="21"/>
    </w:rPr>
  </w:style>
  <w:style w:type="paragraph" w:styleId="38">
    <w:name w:val="List Bullet 5"/>
    <w:basedOn w:val="1"/>
    <w:qFormat/>
    <w:uiPriority w:val="0"/>
    <w:pPr>
      <w:spacing w:line="312" w:lineRule="atLeast"/>
    </w:pPr>
    <w:rPr>
      <w:szCs w:val="20"/>
    </w:rPr>
  </w:style>
  <w:style w:type="paragraph" w:styleId="39">
    <w:name w:val="toc 8"/>
    <w:basedOn w:val="1"/>
    <w:next w:val="1"/>
    <w:unhideWhenUsed/>
    <w:qFormat/>
    <w:uiPriority w:val="39"/>
    <w:pPr>
      <w:spacing w:after="57"/>
      <w:ind w:left="1984" w:right="0" w:firstLine="0"/>
    </w:pPr>
  </w:style>
  <w:style w:type="paragraph" w:styleId="40">
    <w:name w:val="index 3"/>
    <w:basedOn w:val="1"/>
    <w:next w:val="1"/>
    <w:qFormat/>
    <w:uiPriority w:val="0"/>
    <w:pPr>
      <w:ind w:left="630" w:hanging="210"/>
      <w:jc w:val="left"/>
    </w:pPr>
    <w:rPr>
      <w:rFonts w:ascii="Calibri" w:hAnsi="Calibri"/>
      <w:sz w:val="20"/>
      <w:szCs w:val="20"/>
    </w:rPr>
  </w:style>
  <w:style w:type="paragraph" w:styleId="41">
    <w:name w:val="Date"/>
    <w:basedOn w:val="1"/>
    <w:next w:val="1"/>
    <w:link w:val="797"/>
    <w:qFormat/>
    <w:uiPriority w:val="0"/>
    <w:pPr>
      <w:ind w:left="100"/>
    </w:pPr>
    <w:rPr>
      <w:rFonts w:ascii="仿宋_GB2312" w:eastAsia="仿宋_GB2312" w:hAnsiTheme="minorHAnsi" w:cstheme="minorBidi"/>
      <w:b/>
      <w:sz w:val="36"/>
    </w:rPr>
  </w:style>
  <w:style w:type="paragraph" w:styleId="42">
    <w:name w:val="Body Text Indent 2"/>
    <w:basedOn w:val="1"/>
    <w:link w:val="805"/>
    <w:qFormat/>
    <w:uiPriority w:val="0"/>
    <w:pPr>
      <w:spacing w:line="520" w:lineRule="exact"/>
      <w:ind w:firstLine="560"/>
    </w:pPr>
    <w:rPr>
      <w:rFonts w:ascii="楷体_GB2312" w:eastAsia="楷体_GB2312" w:hAnsiTheme="minorHAnsi" w:cstheme="minorBidi"/>
      <w:sz w:val="28"/>
      <w:szCs w:val="28"/>
    </w:rPr>
  </w:style>
  <w:style w:type="paragraph" w:styleId="43">
    <w:name w:val="endnote text"/>
    <w:basedOn w:val="1"/>
    <w:link w:val="814"/>
    <w:qFormat/>
    <w:uiPriority w:val="0"/>
    <w:pPr>
      <w:jc w:val="left"/>
    </w:pPr>
    <w:rPr>
      <w:rFonts w:asciiTheme="minorHAnsi" w:hAnsiTheme="minorHAnsi" w:eastAsiaTheme="minorEastAsia" w:cstheme="minorBidi"/>
      <w:lang w:val="zh-CN"/>
    </w:rPr>
  </w:style>
  <w:style w:type="paragraph" w:styleId="44">
    <w:name w:val="Balloon Text"/>
    <w:basedOn w:val="1"/>
    <w:link w:val="810"/>
    <w:qFormat/>
    <w:uiPriority w:val="0"/>
    <w:rPr>
      <w:rFonts w:asciiTheme="minorHAnsi" w:hAnsiTheme="minorHAnsi" w:eastAsiaTheme="minorEastAsia" w:cstheme="minorBidi"/>
      <w:sz w:val="18"/>
      <w:szCs w:val="18"/>
    </w:rPr>
  </w:style>
  <w:style w:type="paragraph" w:styleId="45">
    <w:name w:val="footer"/>
    <w:basedOn w:val="1"/>
    <w:link w:val="238"/>
    <w:unhideWhenUsed/>
    <w:qFormat/>
    <w:uiPriority w:val="99"/>
    <w:pPr>
      <w:tabs>
        <w:tab w:val="center" w:pos="4153"/>
        <w:tab w:val="right" w:pos="8306"/>
      </w:tabs>
      <w:jc w:val="left"/>
    </w:pPr>
    <w:rPr>
      <w:sz w:val="18"/>
      <w:szCs w:val="18"/>
    </w:rPr>
  </w:style>
  <w:style w:type="paragraph" w:styleId="46">
    <w:name w:val="header"/>
    <w:basedOn w:val="1"/>
    <w:link w:val="237"/>
    <w:unhideWhenUsed/>
    <w:qFormat/>
    <w:uiPriority w:val="99"/>
    <w:pPr>
      <w:pBdr>
        <w:bottom w:val="single" w:color="auto" w:sz="6" w:space="1"/>
      </w:pBdr>
      <w:tabs>
        <w:tab w:val="center" w:pos="4153"/>
        <w:tab w:val="right" w:pos="8306"/>
      </w:tabs>
      <w:jc w:val="center"/>
    </w:pPr>
    <w:rPr>
      <w:sz w:val="18"/>
      <w:szCs w:val="18"/>
    </w:rPr>
  </w:style>
  <w:style w:type="paragraph" w:styleId="47">
    <w:name w:val="toc 1"/>
    <w:basedOn w:val="1"/>
    <w:next w:val="1"/>
    <w:unhideWhenUsed/>
    <w:qFormat/>
    <w:uiPriority w:val="39"/>
    <w:pPr>
      <w:spacing w:after="57"/>
      <w:ind w:left="0" w:right="0" w:firstLine="0"/>
    </w:pPr>
  </w:style>
  <w:style w:type="paragraph" w:styleId="48">
    <w:name w:val="toc 4"/>
    <w:basedOn w:val="1"/>
    <w:next w:val="1"/>
    <w:unhideWhenUsed/>
    <w:qFormat/>
    <w:uiPriority w:val="39"/>
    <w:pPr>
      <w:spacing w:after="57"/>
      <w:ind w:left="850" w:right="0" w:firstLine="0"/>
    </w:pPr>
  </w:style>
  <w:style w:type="paragraph" w:styleId="49">
    <w:name w:val="index heading"/>
    <w:basedOn w:val="1"/>
    <w:next w:val="50"/>
    <w:unhideWhenUsed/>
    <w:qFormat/>
    <w:uiPriority w:val="0"/>
    <w:pPr>
      <w:spacing w:line="300" w:lineRule="auto"/>
    </w:pPr>
    <w:rPr>
      <w:rFonts w:eastAsia="楷体_GB2312"/>
      <w:sz w:val="24"/>
    </w:rPr>
  </w:style>
  <w:style w:type="paragraph" w:styleId="50">
    <w:name w:val="index 1"/>
    <w:basedOn w:val="1"/>
    <w:next w:val="1"/>
    <w:unhideWhenUsed/>
    <w:qFormat/>
    <w:uiPriority w:val="0"/>
  </w:style>
  <w:style w:type="paragraph" w:styleId="51">
    <w:name w:val="Subtitle"/>
    <w:basedOn w:val="1"/>
    <w:next w:val="1"/>
    <w:link w:val="813"/>
    <w:qFormat/>
    <w:uiPriority w:val="0"/>
    <w:pPr>
      <w:spacing w:before="240" w:after="60" w:line="312" w:lineRule="auto"/>
      <w:jc w:val="center"/>
      <w:outlineLvl w:val="1"/>
    </w:pPr>
    <w:rPr>
      <w:rFonts w:asciiTheme="minorHAnsi" w:hAnsiTheme="minorHAnsi" w:eastAsiaTheme="minorEastAsia" w:cstheme="minorBidi"/>
      <w:b/>
      <w:bCs/>
      <w:sz w:val="32"/>
      <w:szCs w:val="32"/>
    </w:rPr>
  </w:style>
  <w:style w:type="paragraph" w:styleId="52">
    <w:name w:val="footnote text"/>
    <w:basedOn w:val="1"/>
    <w:link w:val="801"/>
    <w:unhideWhenUsed/>
    <w:qFormat/>
    <w:uiPriority w:val="0"/>
    <w:pPr>
      <w:jc w:val="left"/>
    </w:pPr>
    <w:rPr>
      <w:rFonts w:ascii="Calibri" w:hAnsi="Calibri" w:eastAsiaTheme="minorEastAsia" w:cstheme="minorBidi"/>
      <w:sz w:val="18"/>
      <w:szCs w:val="18"/>
    </w:rPr>
  </w:style>
  <w:style w:type="paragraph" w:styleId="53">
    <w:name w:val="toc 6"/>
    <w:basedOn w:val="1"/>
    <w:next w:val="1"/>
    <w:unhideWhenUsed/>
    <w:qFormat/>
    <w:uiPriority w:val="39"/>
    <w:pPr>
      <w:spacing w:after="57"/>
      <w:ind w:left="1417" w:right="0" w:firstLine="0"/>
    </w:pPr>
  </w:style>
  <w:style w:type="paragraph" w:styleId="54">
    <w:name w:val="Body Text Indent 3"/>
    <w:basedOn w:val="1"/>
    <w:link w:val="807"/>
    <w:qFormat/>
    <w:uiPriority w:val="0"/>
    <w:pPr>
      <w:ind w:left="520" w:firstLine="425"/>
      <w:jc w:val="center"/>
    </w:pPr>
    <w:rPr>
      <w:rFonts w:ascii="方正行楷简体" w:hAnsi="Arial" w:eastAsia="方正行楷简体" w:cstheme="minorBidi"/>
      <w:sz w:val="36"/>
      <w:szCs w:val="22"/>
    </w:rPr>
  </w:style>
  <w:style w:type="paragraph" w:styleId="55">
    <w:name w:val="index 7"/>
    <w:basedOn w:val="1"/>
    <w:next w:val="1"/>
    <w:qFormat/>
    <w:uiPriority w:val="0"/>
    <w:pPr>
      <w:ind w:left="1470" w:hanging="210"/>
      <w:jc w:val="left"/>
    </w:pPr>
    <w:rPr>
      <w:rFonts w:ascii="Calibri" w:hAnsi="Calibri"/>
      <w:sz w:val="20"/>
      <w:szCs w:val="20"/>
    </w:rPr>
  </w:style>
  <w:style w:type="paragraph" w:styleId="56">
    <w:name w:val="index 9"/>
    <w:basedOn w:val="1"/>
    <w:next w:val="1"/>
    <w:qFormat/>
    <w:uiPriority w:val="0"/>
    <w:pPr>
      <w:ind w:left="1890" w:hanging="210"/>
      <w:jc w:val="left"/>
    </w:pPr>
    <w:rPr>
      <w:rFonts w:ascii="Calibri" w:hAnsi="Calibri"/>
      <w:sz w:val="20"/>
      <w:szCs w:val="20"/>
    </w:rPr>
  </w:style>
  <w:style w:type="paragraph" w:styleId="57">
    <w:name w:val="table of figures"/>
    <w:basedOn w:val="1"/>
    <w:next w:val="1"/>
    <w:unhideWhenUsed/>
    <w:qFormat/>
    <w:uiPriority w:val="0"/>
    <w:pPr>
      <w:spacing w:line="500" w:lineRule="exact"/>
      <w:ind w:left="420" w:hanging="420"/>
      <w:jc w:val="left"/>
    </w:pPr>
    <w:rPr>
      <w:rFonts w:ascii="Calibri" w:hAnsi="Calibri" w:eastAsia="仿宋"/>
      <w:smallCaps/>
      <w:sz w:val="20"/>
      <w:szCs w:val="20"/>
    </w:rPr>
  </w:style>
  <w:style w:type="paragraph" w:styleId="58">
    <w:name w:val="toc 2"/>
    <w:basedOn w:val="1"/>
    <w:next w:val="1"/>
    <w:semiHidden/>
    <w:unhideWhenUsed/>
    <w:qFormat/>
    <w:uiPriority w:val="39"/>
    <w:pPr>
      <w:ind w:left="420"/>
    </w:pPr>
  </w:style>
  <w:style w:type="paragraph" w:styleId="59">
    <w:name w:val="toc 9"/>
    <w:basedOn w:val="1"/>
    <w:next w:val="1"/>
    <w:semiHidden/>
    <w:unhideWhenUsed/>
    <w:qFormat/>
    <w:uiPriority w:val="39"/>
    <w:pPr>
      <w:ind w:left="3360"/>
    </w:pPr>
  </w:style>
  <w:style w:type="paragraph" w:styleId="60">
    <w:name w:val="Body Text 2"/>
    <w:basedOn w:val="1"/>
    <w:link w:val="811"/>
    <w:qFormat/>
    <w:uiPriority w:val="0"/>
    <w:pPr>
      <w:spacing w:after="120" w:line="480" w:lineRule="auto"/>
    </w:pPr>
    <w:rPr>
      <w:rFonts w:asciiTheme="minorHAnsi" w:hAnsiTheme="minorHAnsi" w:eastAsiaTheme="minorEastAsia" w:cstheme="minorBidi"/>
    </w:rPr>
  </w:style>
  <w:style w:type="paragraph" w:styleId="61">
    <w:name w:val="HTML Preformatted"/>
    <w:basedOn w:val="1"/>
    <w:link w:val="800"/>
    <w:qFormat/>
    <w:uiPriority w:val="0"/>
    <w:rPr>
      <w:rFonts w:ascii="Courier New" w:hAnsi="Courier New" w:cs="Courier New" w:eastAsiaTheme="minorEastAsia"/>
      <w:szCs w:val="22"/>
    </w:rPr>
  </w:style>
  <w:style w:type="paragraph" w:styleId="62">
    <w:name w:val="Normal (Web)"/>
    <w:basedOn w:val="1"/>
    <w:link w:val="394"/>
    <w:qFormat/>
    <w:uiPriority w:val="0"/>
    <w:pPr>
      <w:widowControl/>
      <w:spacing w:before="100" w:beforeAutospacing="1" w:after="100" w:afterAutospacing="1"/>
      <w:jc w:val="left"/>
    </w:pPr>
    <w:rPr>
      <w:rFonts w:ascii="宋体" w:hAnsi="宋体" w:cs="宋体" w:eastAsiaTheme="minorEastAsia"/>
      <w:color w:val="000000"/>
      <w:sz w:val="24"/>
    </w:rPr>
  </w:style>
  <w:style w:type="paragraph" w:styleId="63">
    <w:name w:val="index 2"/>
    <w:basedOn w:val="1"/>
    <w:next w:val="1"/>
    <w:qFormat/>
    <w:uiPriority w:val="0"/>
    <w:pPr>
      <w:ind w:left="420" w:hanging="210"/>
      <w:jc w:val="left"/>
    </w:pPr>
    <w:rPr>
      <w:rFonts w:ascii="Calibri" w:hAnsi="Calibri"/>
      <w:sz w:val="20"/>
      <w:szCs w:val="20"/>
    </w:rPr>
  </w:style>
  <w:style w:type="paragraph" w:styleId="64">
    <w:name w:val="Title"/>
    <w:basedOn w:val="1"/>
    <w:next w:val="1"/>
    <w:link w:val="795"/>
    <w:qFormat/>
    <w:uiPriority w:val="10"/>
    <w:pPr>
      <w:spacing w:before="240" w:after="60"/>
      <w:jc w:val="center"/>
      <w:outlineLvl w:val="0"/>
    </w:pPr>
    <w:rPr>
      <w:rFonts w:ascii="Cambria" w:hAnsi="Cambria" w:eastAsiaTheme="minorEastAsia" w:cstheme="minorBidi"/>
      <w:b/>
      <w:bCs/>
      <w:sz w:val="32"/>
      <w:szCs w:val="32"/>
    </w:rPr>
  </w:style>
  <w:style w:type="paragraph" w:styleId="65">
    <w:name w:val="annotation subject"/>
    <w:basedOn w:val="22"/>
    <w:next w:val="22"/>
    <w:link w:val="809"/>
    <w:qFormat/>
    <w:uiPriority w:val="99"/>
    <w:rPr>
      <w:b/>
      <w:bCs/>
    </w:rPr>
  </w:style>
  <w:style w:type="paragraph" w:styleId="66">
    <w:name w:val="Body Text First Indent"/>
    <w:basedOn w:val="27"/>
    <w:link w:val="1527"/>
    <w:semiHidden/>
    <w:unhideWhenUsed/>
    <w:qFormat/>
    <w:uiPriority w:val="0"/>
    <w:pPr>
      <w:spacing w:after="120"/>
      <w:ind w:firstLine="420"/>
    </w:pPr>
    <w:rPr>
      <w:rFonts w:ascii="Arial" w:eastAsiaTheme="minorEastAsia"/>
      <w:sz w:val="21"/>
      <w:szCs w:val="21"/>
    </w:rPr>
  </w:style>
  <w:style w:type="paragraph" w:styleId="67">
    <w:name w:val="Body Text First Indent 2"/>
    <w:basedOn w:val="28"/>
    <w:link w:val="1526"/>
    <w:semiHidden/>
    <w:unhideWhenUsed/>
    <w:qFormat/>
    <w:uiPriority w:val="0"/>
    <w:pPr>
      <w:spacing w:after="120"/>
      <w:ind w:left="420" w:firstLine="420"/>
    </w:pPr>
    <w:rPr>
      <w:rFonts w:ascii="Arial" w:hAnsi="Arial" w:eastAsia="方正仿宋_GBK" w:cs="Arial"/>
      <w:sz w:val="21"/>
      <w:szCs w:val="24"/>
    </w:rPr>
  </w:style>
  <w:style w:type="table" w:styleId="69">
    <w:name w:val="Table Grid"/>
    <w:basedOn w:val="68"/>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0">
    <w:name w:val="Table Theme"/>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1">
    <w:name w:val="Table Elegant"/>
    <w:basedOn w:val="68"/>
    <w:unhideWhenUsed/>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blPr/>
      <w:tcPr>
        <w:tcBorders>
          <w:top w:val="nil"/>
          <w:left w:val="nil"/>
          <w:bottom w:val="nil"/>
          <w:right w:val="nil"/>
          <w:insideH w:val="nil"/>
          <w:insideV w:val="nil"/>
        </w:tcBorders>
      </w:tcPr>
    </w:tblStylePr>
  </w:style>
  <w:style w:type="character" w:styleId="73">
    <w:name w:val="Strong"/>
    <w:qFormat/>
    <w:uiPriority w:val="0"/>
    <w:rPr>
      <w:b/>
      <w:bCs/>
    </w:rPr>
  </w:style>
  <w:style w:type="character" w:styleId="74">
    <w:name w:val="endnote reference"/>
    <w:qFormat/>
    <w:uiPriority w:val="0"/>
    <w:rPr>
      <w:vertAlign w:val="superscript"/>
    </w:rPr>
  </w:style>
  <w:style w:type="character" w:styleId="75">
    <w:name w:val="page number"/>
    <w:basedOn w:val="72"/>
    <w:qFormat/>
    <w:uiPriority w:val="0"/>
  </w:style>
  <w:style w:type="character" w:styleId="76">
    <w:name w:val="FollowedHyperlink"/>
    <w:basedOn w:val="72"/>
    <w:semiHidden/>
    <w:unhideWhenUsed/>
    <w:qFormat/>
    <w:uiPriority w:val="99"/>
    <w:rPr>
      <w:color w:val="954F72" w:themeColor="followedHyperlink"/>
      <w:u w:val="single"/>
      <w14:textFill>
        <w14:solidFill>
          <w14:schemeClr w14:val="folHlink"/>
        </w14:solidFill>
      </w14:textFill>
    </w:rPr>
  </w:style>
  <w:style w:type="character" w:styleId="77">
    <w:name w:val="Emphasis"/>
    <w:qFormat/>
    <w:uiPriority w:val="20"/>
    <w:rPr>
      <w:color w:val="CC0000"/>
    </w:rPr>
  </w:style>
  <w:style w:type="character" w:styleId="78">
    <w:name w:val="HTML Definition"/>
    <w:basedOn w:val="72"/>
    <w:unhideWhenUsed/>
    <w:qFormat/>
    <w:uiPriority w:val="0"/>
  </w:style>
  <w:style w:type="character" w:styleId="79">
    <w:name w:val="HTML Typewriter"/>
    <w:unhideWhenUsed/>
    <w:qFormat/>
    <w:uiPriority w:val="0"/>
    <w:rPr>
      <w:rFonts w:hint="default" w:ascii="Courier New" w:hAnsi="Courier New" w:eastAsia="Courier New" w:cs="Courier New"/>
      <w:sz w:val="24"/>
      <w:szCs w:val="24"/>
    </w:rPr>
  </w:style>
  <w:style w:type="character" w:styleId="80">
    <w:name w:val="HTML Acronym"/>
    <w:basedOn w:val="72"/>
    <w:qFormat/>
    <w:uiPriority w:val="0"/>
  </w:style>
  <w:style w:type="character" w:styleId="81">
    <w:name w:val="HTML Variable"/>
    <w:basedOn w:val="72"/>
    <w:unhideWhenUsed/>
    <w:qFormat/>
    <w:uiPriority w:val="0"/>
  </w:style>
  <w:style w:type="character" w:styleId="82">
    <w:name w:val="Hyperlink"/>
    <w:basedOn w:val="72"/>
    <w:qFormat/>
    <w:uiPriority w:val="99"/>
    <w:rPr>
      <w:color w:val="0000FF"/>
      <w:u w:val="none"/>
    </w:rPr>
  </w:style>
  <w:style w:type="character" w:styleId="83">
    <w:name w:val="HTML Code"/>
    <w:unhideWhenUsed/>
    <w:qFormat/>
    <w:uiPriority w:val="0"/>
    <w:rPr>
      <w:rFonts w:hint="default" w:ascii="Courier New" w:hAnsi="Courier New" w:eastAsia="Courier New" w:cs="Courier New"/>
      <w:sz w:val="24"/>
      <w:szCs w:val="24"/>
    </w:rPr>
  </w:style>
  <w:style w:type="character" w:styleId="84">
    <w:name w:val="annotation reference"/>
    <w:qFormat/>
    <w:uiPriority w:val="99"/>
    <w:rPr>
      <w:sz w:val="21"/>
      <w:szCs w:val="21"/>
    </w:rPr>
  </w:style>
  <w:style w:type="character" w:styleId="85">
    <w:name w:val="HTML Cite"/>
    <w:basedOn w:val="72"/>
    <w:unhideWhenUsed/>
    <w:qFormat/>
    <w:uiPriority w:val="0"/>
  </w:style>
  <w:style w:type="character" w:styleId="86">
    <w:name w:val="footnote reference"/>
    <w:unhideWhenUsed/>
    <w:qFormat/>
    <w:uiPriority w:val="0"/>
    <w:rPr>
      <w:vertAlign w:val="superscript"/>
    </w:rPr>
  </w:style>
  <w:style w:type="character" w:styleId="87">
    <w:name w:val="HTML Keyboard"/>
    <w:unhideWhenUsed/>
    <w:qFormat/>
    <w:uiPriority w:val="0"/>
    <w:rPr>
      <w:rFonts w:hint="default" w:ascii="Courier New" w:hAnsi="Courier New" w:eastAsia="Courier New" w:cs="Courier New"/>
      <w:sz w:val="24"/>
      <w:szCs w:val="24"/>
    </w:rPr>
  </w:style>
  <w:style w:type="character" w:styleId="88">
    <w:name w:val="HTML Sample"/>
    <w:unhideWhenUsed/>
    <w:qFormat/>
    <w:uiPriority w:val="0"/>
    <w:rPr>
      <w:rFonts w:hint="default" w:ascii="Courier New" w:hAnsi="Courier New" w:eastAsia="Courier New" w:cs="Courier New"/>
    </w:rPr>
  </w:style>
  <w:style w:type="paragraph" w:customStyle="1" w:styleId="89">
    <w:name w:val="正文缩进111"/>
    <w:basedOn w:val="1"/>
    <w:unhideWhenUsed/>
    <w:qFormat/>
    <w:uiPriority w:val="0"/>
    <w:pPr>
      <w:ind w:firstLine="420"/>
    </w:pPr>
  </w:style>
  <w:style w:type="character" w:customStyle="1" w:styleId="90">
    <w:name w:val="Heading 1 Char"/>
    <w:basedOn w:val="72"/>
    <w:qFormat/>
    <w:uiPriority w:val="9"/>
    <w:rPr>
      <w:rFonts w:ascii="Arial" w:hAnsi="Arial" w:eastAsia="Arial" w:cs="Arial"/>
      <w:sz w:val="40"/>
      <w:szCs w:val="40"/>
    </w:rPr>
  </w:style>
  <w:style w:type="character" w:customStyle="1" w:styleId="91">
    <w:name w:val="Heading 2 Char"/>
    <w:basedOn w:val="72"/>
    <w:qFormat/>
    <w:uiPriority w:val="9"/>
    <w:rPr>
      <w:rFonts w:ascii="Arial" w:hAnsi="Arial" w:eastAsia="Arial" w:cs="Arial"/>
      <w:sz w:val="34"/>
    </w:rPr>
  </w:style>
  <w:style w:type="character" w:customStyle="1" w:styleId="92">
    <w:name w:val="Heading 3 Char"/>
    <w:basedOn w:val="72"/>
    <w:qFormat/>
    <w:uiPriority w:val="9"/>
    <w:rPr>
      <w:rFonts w:ascii="Arial" w:hAnsi="Arial" w:eastAsia="Arial" w:cs="Arial"/>
      <w:sz w:val="30"/>
      <w:szCs w:val="30"/>
    </w:rPr>
  </w:style>
  <w:style w:type="character" w:customStyle="1" w:styleId="93">
    <w:name w:val="Heading 4 Char"/>
    <w:basedOn w:val="72"/>
    <w:qFormat/>
    <w:uiPriority w:val="9"/>
    <w:rPr>
      <w:rFonts w:ascii="Arial" w:hAnsi="Arial" w:eastAsia="Arial" w:cs="Arial"/>
      <w:b/>
      <w:bCs/>
      <w:sz w:val="26"/>
      <w:szCs w:val="26"/>
    </w:rPr>
  </w:style>
  <w:style w:type="character" w:customStyle="1" w:styleId="94">
    <w:name w:val="Heading 5 Char"/>
    <w:basedOn w:val="72"/>
    <w:qFormat/>
    <w:uiPriority w:val="9"/>
    <w:rPr>
      <w:rFonts w:ascii="Arial" w:hAnsi="Arial" w:eastAsia="Arial" w:cs="Arial"/>
      <w:b/>
      <w:bCs/>
      <w:sz w:val="24"/>
      <w:szCs w:val="24"/>
    </w:rPr>
  </w:style>
  <w:style w:type="character" w:customStyle="1" w:styleId="95">
    <w:name w:val="Heading 6 Char"/>
    <w:basedOn w:val="72"/>
    <w:qFormat/>
    <w:uiPriority w:val="9"/>
    <w:rPr>
      <w:rFonts w:ascii="Arial" w:hAnsi="Arial" w:eastAsia="Arial" w:cs="Arial"/>
      <w:b/>
      <w:bCs/>
      <w:sz w:val="22"/>
      <w:szCs w:val="22"/>
    </w:rPr>
  </w:style>
  <w:style w:type="character" w:customStyle="1" w:styleId="96">
    <w:name w:val="Heading 7 Char"/>
    <w:basedOn w:val="72"/>
    <w:qFormat/>
    <w:uiPriority w:val="9"/>
    <w:rPr>
      <w:rFonts w:ascii="Arial" w:hAnsi="Arial" w:eastAsia="Arial" w:cs="Arial"/>
      <w:b/>
      <w:bCs/>
      <w:i/>
      <w:iCs/>
      <w:sz w:val="22"/>
      <w:szCs w:val="22"/>
    </w:rPr>
  </w:style>
  <w:style w:type="character" w:customStyle="1" w:styleId="97">
    <w:name w:val="Heading 8 Char"/>
    <w:basedOn w:val="72"/>
    <w:qFormat/>
    <w:uiPriority w:val="9"/>
    <w:rPr>
      <w:rFonts w:ascii="Arial" w:hAnsi="Arial" w:eastAsia="Arial" w:cs="Arial"/>
      <w:i/>
      <w:iCs/>
      <w:sz w:val="22"/>
      <w:szCs w:val="22"/>
    </w:rPr>
  </w:style>
  <w:style w:type="character" w:customStyle="1" w:styleId="98">
    <w:name w:val="Heading 9 Char"/>
    <w:basedOn w:val="72"/>
    <w:qFormat/>
    <w:uiPriority w:val="9"/>
    <w:rPr>
      <w:rFonts w:ascii="Arial" w:hAnsi="Arial" w:eastAsia="Arial" w:cs="Arial"/>
      <w:i/>
      <w:iCs/>
      <w:sz w:val="21"/>
      <w:szCs w:val="21"/>
    </w:rPr>
  </w:style>
  <w:style w:type="character" w:customStyle="1" w:styleId="99">
    <w:name w:val="Title Char"/>
    <w:basedOn w:val="72"/>
    <w:qFormat/>
    <w:uiPriority w:val="10"/>
    <w:rPr>
      <w:sz w:val="48"/>
      <w:szCs w:val="48"/>
    </w:rPr>
  </w:style>
  <w:style w:type="character" w:customStyle="1" w:styleId="100">
    <w:name w:val="Subtitle Char"/>
    <w:basedOn w:val="72"/>
    <w:qFormat/>
    <w:uiPriority w:val="11"/>
    <w:rPr>
      <w:sz w:val="24"/>
      <w:szCs w:val="24"/>
    </w:rPr>
  </w:style>
  <w:style w:type="paragraph" w:styleId="101">
    <w:name w:val="Quote"/>
    <w:basedOn w:val="1"/>
    <w:next w:val="1"/>
    <w:link w:val="102"/>
    <w:qFormat/>
    <w:uiPriority w:val="29"/>
    <w:pPr>
      <w:ind w:left="720" w:right="720"/>
    </w:pPr>
    <w:rPr>
      <w:i/>
    </w:rPr>
  </w:style>
  <w:style w:type="character" w:customStyle="1" w:styleId="102">
    <w:name w:val="Quote Char"/>
    <w:link w:val="101"/>
    <w:qFormat/>
    <w:uiPriority w:val="29"/>
    <w:rPr>
      <w:i/>
    </w:rPr>
  </w:style>
  <w:style w:type="paragraph" w:styleId="103">
    <w:name w:val="Intense Quote"/>
    <w:basedOn w:val="1"/>
    <w:next w:val="1"/>
    <w:link w:val="10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104">
    <w:name w:val="Intense Quote Char"/>
    <w:link w:val="103"/>
    <w:qFormat/>
    <w:uiPriority w:val="30"/>
    <w:rPr>
      <w:i/>
    </w:rPr>
  </w:style>
  <w:style w:type="character" w:customStyle="1" w:styleId="105">
    <w:name w:val="Header Char"/>
    <w:basedOn w:val="72"/>
    <w:qFormat/>
    <w:uiPriority w:val="99"/>
  </w:style>
  <w:style w:type="character" w:customStyle="1" w:styleId="106">
    <w:name w:val="Footer Char"/>
    <w:basedOn w:val="72"/>
    <w:qFormat/>
    <w:uiPriority w:val="99"/>
  </w:style>
  <w:style w:type="character" w:customStyle="1" w:styleId="107">
    <w:name w:val="Caption Char"/>
    <w:qFormat/>
    <w:uiPriority w:val="99"/>
  </w:style>
  <w:style w:type="table" w:customStyle="1" w:styleId="108">
    <w:name w:val="Table Grid Light"/>
    <w:basedOn w:val="6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9">
    <w:name w:val="Plain Table 1"/>
    <w:basedOn w:val="6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0">
    <w:name w:val="Plain Table 2"/>
    <w:basedOn w:val="6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1">
    <w:name w:val="Plain Table 3"/>
    <w:basedOn w:val="6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2">
    <w:name w:val="Plain Table 4"/>
    <w:basedOn w:val="6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3">
    <w:name w:val="Plain Table 5"/>
    <w:basedOn w:val="6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4">
    <w:name w:val="Grid Table 1 Light"/>
    <w:basedOn w:val="6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5">
    <w:name w:val="Grid Table 1 Light - Accent 1"/>
    <w:basedOn w:val="68"/>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16">
    <w:name w:val="Grid Table 1 Light - Accent 2"/>
    <w:basedOn w:val="6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17">
    <w:name w:val="Grid Table 1 Light - Accent 3"/>
    <w:basedOn w:val="6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18">
    <w:name w:val="Grid Table 1 Light - Accent 4"/>
    <w:basedOn w:val="6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19">
    <w:name w:val="Grid Table 1 Light - Accent 5"/>
    <w:basedOn w:val="68"/>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20">
    <w:name w:val="Grid Table 1 Light - Accent 6"/>
    <w:basedOn w:val="6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21">
    <w:name w:val="Grid Table 2"/>
    <w:basedOn w:val="6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2 - Accent 1"/>
    <w:basedOn w:val="68"/>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23">
    <w:name w:val="Grid Table 2 - Accent 2"/>
    <w:basedOn w:val="6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4">
    <w:name w:val="Grid Table 2 - Accent 3"/>
    <w:basedOn w:val="6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5">
    <w:name w:val="Grid Table 2 - Accent 4"/>
    <w:basedOn w:val="6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6">
    <w:name w:val="Grid Table 2 - Accent 5"/>
    <w:basedOn w:val="68"/>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7">
    <w:name w:val="Grid Table 2 - Accent 6"/>
    <w:basedOn w:val="6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8">
    <w:name w:val="Grid Table 3"/>
    <w:basedOn w:val="6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9">
    <w:name w:val="Grid Table 3 - Accent 1"/>
    <w:basedOn w:val="68"/>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30">
    <w:name w:val="Grid Table 3 - Accent 2"/>
    <w:basedOn w:val="6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1">
    <w:name w:val="Grid Table 3 - Accent 3"/>
    <w:basedOn w:val="6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2">
    <w:name w:val="Grid Table 3 - Accent 4"/>
    <w:basedOn w:val="6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3">
    <w:name w:val="Grid Table 3 - Accent 5"/>
    <w:basedOn w:val="68"/>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34">
    <w:name w:val="Grid Table 3 - Accent 6"/>
    <w:basedOn w:val="6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5">
    <w:name w:val="Grid Table 4"/>
    <w:basedOn w:val="6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6">
    <w:name w:val="Grid Table 4 - Accent 1"/>
    <w:basedOn w:val="68"/>
    <w:qFormat/>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37">
    <w:name w:val="Grid Table 4 - Accent 2"/>
    <w:basedOn w:val="68"/>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8">
    <w:name w:val="Grid Table 4 - Accent 3"/>
    <w:basedOn w:val="68"/>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9">
    <w:name w:val="Grid Table 4 - Accent 4"/>
    <w:basedOn w:val="68"/>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0">
    <w:name w:val="Grid Table 4 - Accent 5"/>
    <w:basedOn w:val="68"/>
    <w:qFormat/>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41">
    <w:name w:val="Grid Table 4 - Accent 6"/>
    <w:basedOn w:val="68"/>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2">
    <w:name w:val="Grid Table 5 Dark"/>
    <w:basedOn w:val="6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3">
    <w:name w:val="Grid Table 5 Dark- Accent 1"/>
    <w:basedOn w:val="6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44">
    <w:name w:val="Grid Table 5 Dark - Accent 2"/>
    <w:basedOn w:val="6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45">
    <w:name w:val="Grid Table 5 Dark - Accent 3"/>
    <w:basedOn w:val="6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46">
    <w:name w:val="Grid Table 5 Dark- Accent 4"/>
    <w:basedOn w:val="6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47">
    <w:name w:val="Grid Table 5 Dark - Accent 5"/>
    <w:basedOn w:val="6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48">
    <w:name w:val="Grid Table 5 Dark - Accent 6"/>
    <w:basedOn w:val="6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49">
    <w:name w:val="Grid Table 6 Colorful"/>
    <w:basedOn w:val="6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0">
    <w:name w:val="Grid Table 6 Colorful - Accent 1"/>
    <w:basedOn w:val="68"/>
    <w:qFormat/>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51">
    <w:name w:val="Grid Table 6 Colorful - Accent 2"/>
    <w:basedOn w:val="6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2">
    <w:name w:val="Grid Table 6 Colorful - Accent 3"/>
    <w:basedOn w:val="68"/>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53">
    <w:name w:val="Grid Table 6 Colorful - Accent 4"/>
    <w:basedOn w:val="6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4">
    <w:name w:val="Grid Table 6 Colorful - Accent 5"/>
    <w:basedOn w:val="68"/>
    <w:qFormat/>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55">
    <w:name w:val="Grid Table 6 Colorful - Accent 6"/>
    <w:basedOn w:val="68"/>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56">
    <w:name w:val="Grid Table 7 Colorful"/>
    <w:basedOn w:val="6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Grid Table 7 Colorful - Accent 1"/>
    <w:basedOn w:val="68"/>
    <w:qFormat/>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58">
    <w:name w:val="Grid Table 7 Colorful - Accent 2"/>
    <w:basedOn w:val="68"/>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9">
    <w:name w:val="Grid Table 7 Colorful - Accent 3"/>
    <w:basedOn w:val="68"/>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60">
    <w:name w:val="Grid Table 7 Colorful - Accent 4"/>
    <w:basedOn w:val="68"/>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1">
    <w:name w:val="Grid Table 7 Colorful - Accent 5"/>
    <w:basedOn w:val="68"/>
    <w:qFormat/>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62">
    <w:name w:val="Grid Table 7 Colorful - Accent 6"/>
    <w:basedOn w:val="68"/>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63">
    <w:name w:val="List Table 1 Light"/>
    <w:basedOn w:val="6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4">
    <w:name w:val="List Table 1 Light - Accent 1"/>
    <w:basedOn w:val="68"/>
    <w:qFormat/>
    <w:uiPriority w:val="99"/>
    <w:pPr>
      <w:spacing w:after="0" w:line="240" w:lineRule="auto"/>
    </w:p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65">
    <w:name w:val="List Table 1 Light - Accent 2"/>
    <w:basedOn w:val="68"/>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66">
    <w:name w:val="List Table 1 Light - Accent 3"/>
    <w:basedOn w:val="68"/>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67">
    <w:name w:val="List Table 1 Light - Accent 4"/>
    <w:basedOn w:val="68"/>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68">
    <w:name w:val="List Table 1 Light - Accent 5"/>
    <w:basedOn w:val="68"/>
    <w:qFormat/>
    <w:uiPriority w:val="99"/>
    <w:pPr>
      <w:spacing w:after="0" w:line="240" w:lineRule="auto"/>
    </w:p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69">
    <w:name w:val="List Table 1 Light - Accent 6"/>
    <w:basedOn w:val="68"/>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70">
    <w:name w:val="List Table 2"/>
    <w:basedOn w:val="6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1">
    <w:name w:val="List Table 2 - Accent 1"/>
    <w:basedOn w:val="68"/>
    <w:qFormat/>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2">
    <w:name w:val="List Table 2 - Accent 2"/>
    <w:basedOn w:val="68"/>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3">
    <w:name w:val="List Table 2 - Accent 3"/>
    <w:basedOn w:val="68"/>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4">
    <w:name w:val="List Table 2 - Accent 4"/>
    <w:basedOn w:val="68"/>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5">
    <w:name w:val="List Table 2 - Accent 5"/>
    <w:basedOn w:val="68"/>
    <w:qFormat/>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76">
    <w:name w:val="List Table 2 - Accent 6"/>
    <w:basedOn w:val="68"/>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7">
    <w:name w:val="List Table 3"/>
    <w:basedOn w:val="6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8">
    <w:name w:val="List Table 3 - Accent 1"/>
    <w:basedOn w:val="68"/>
    <w:qFormat/>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79">
    <w:name w:val="List Table 3 - Accent 2"/>
    <w:basedOn w:val="6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80">
    <w:name w:val="List Table 3 - Accent 3"/>
    <w:basedOn w:val="68"/>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81">
    <w:name w:val="List Table 3 - Accent 4"/>
    <w:basedOn w:val="6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82">
    <w:name w:val="List Table 3 - Accent 5"/>
    <w:basedOn w:val="68"/>
    <w:qFormat/>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83">
    <w:name w:val="List Table 3 - Accent 6"/>
    <w:basedOn w:val="68"/>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84">
    <w:name w:val="List Table 4"/>
    <w:basedOn w:val="6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5">
    <w:name w:val="List Table 4 - Accent 1"/>
    <w:basedOn w:val="68"/>
    <w:qFormat/>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86">
    <w:name w:val="List Table 4 - Accent 2"/>
    <w:basedOn w:val="68"/>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7">
    <w:name w:val="List Table 4 - Accent 3"/>
    <w:basedOn w:val="68"/>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8">
    <w:name w:val="List Table 4 - Accent 4"/>
    <w:basedOn w:val="68"/>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9">
    <w:name w:val="List Table 4 - Accent 5"/>
    <w:basedOn w:val="68"/>
    <w:qFormat/>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90">
    <w:name w:val="List Table 4 - Accent 6"/>
    <w:basedOn w:val="68"/>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91">
    <w:name w:val="List Table 5 Dark"/>
    <w:basedOn w:val="6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2">
    <w:name w:val="List Table 5 Dark - Accent 1"/>
    <w:basedOn w:val="68"/>
    <w:qFormat/>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93">
    <w:name w:val="List Table 5 Dark - Accent 2"/>
    <w:basedOn w:val="68"/>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94">
    <w:name w:val="List Table 5 Dark - Accent 3"/>
    <w:basedOn w:val="68"/>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95">
    <w:name w:val="List Table 5 Dark - Accent 4"/>
    <w:basedOn w:val="68"/>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96">
    <w:name w:val="List Table 5 Dark - Accent 5"/>
    <w:basedOn w:val="68"/>
    <w:qFormat/>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97">
    <w:name w:val="List Table 5 Dark - Accent 6"/>
    <w:basedOn w:val="68"/>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98">
    <w:name w:val="List Table 6 Colorful"/>
    <w:basedOn w:val="6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9">
    <w:name w:val="List Table 6 Colorful - Accent 1"/>
    <w:basedOn w:val="68"/>
    <w:qFormat/>
    <w:uiPriority w:val="99"/>
    <w:pPr>
      <w:spacing w:after="0" w:line="240" w:lineRule="auto"/>
    </w:pPr>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200">
    <w:name w:val="List Table 6 Colorful - Accent 2"/>
    <w:basedOn w:val="68"/>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1">
    <w:name w:val="List Table 6 Colorful - Accent 3"/>
    <w:basedOn w:val="68"/>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2">
    <w:name w:val="List Table 6 Colorful - Accent 4"/>
    <w:basedOn w:val="68"/>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3">
    <w:name w:val="List Table 6 Colorful - Accent 5"/>
    <w:basedOn w:val="68"/>
    <w:qFormat/>
    <w:uiPriority w:val="99"/>
    <w:pPr>
      <w:spacing w:after="0" w:line="240" w:lineRule="auto"/>
    </w:pPr>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04">
    <w:name w:val="List Table 6 Colorful - Accent 6"/>
    <w:basedOn w:val="68"/>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5">
    <w:name w:val="List Table 7 Colorful"/>
    <w:basedOn w:val="6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6">
    <w:name w:val="List Table 7 Colorful - Accent 1"/>
    <w:basedOn w:val="68"/>
    <w:qFormat/>
    <w:uiPriority w:val="99"/>
    <w:pPr>
      <w:spacing w:after="0" w:line="240" w:lineRule="auto"/>
    </w:pPr>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207">
    <w:name w:val="List Table 7 Colorful - Accent 2"/>
    <w:basedOn w:val="68"/>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8">
    <w:name w:val="List Table 7 Colorful - Accent 3"/>
    <w:basedOn w:val="68"/>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9">
    <w:name w:val="List Table 7 Colorful - Accent 4"/>
    <w:basedOn w:val="68"/>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10">
    <w:name w:val="List Table 7 Colorful - Accent 5"/>
    <w:basedOn w:val="68"/>
    <w:qFormat/>
    <w:uiPriority w:val="99"/>
    <w:pPr>
      <w:spacing w:after="0" w:line="240" w:lineRule="auto"/>
    </w:pPr>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11">
    <w:name w:val="List Table 7 Colorful - Accent 6"/>
    <w:basedOn w:val="68"/>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2">
    <w:name w:val="Lined - Accent"/>
    <w:basedOn w:val="6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3">
    <w:name w:val="Lined - Accent 1"/>
    <w:basedOn w:val="68"/>
    <w:qFormat/>
    <w:uiPriority w:val="99"/>
    <w:pPr>
      <w:spacing w:after="0" w:line="240" w:lineRule="auto"/>
    </w:pPr>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14">
    <w:name w:val="Lined - Accent 2"/>
    <w:basedOn w:val="68"/>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5">
    <w:name w:val="Lined - Accent 3"/>
    <w:basedOn w:val="68"/>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6">
    <w:name w:val="Lined - Accent 4"/>
    <w:basedOn w:val="68"/>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7">
    <w:name w:val="Lined - Accent 5"/>
    <w:basedOn w:val="68"/>
    <w:qFormat/>
    <w:uiPriority w:val="99"/>
    <w:pPr>
      <w:spacing w:after="0" w:line="240" w:lineRule="auto"/>
    </w:pPr>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18">
    <w:name w:val="Lined - Accent 6"/>
    <w:basedOn w:val="68"/>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9">
    <w:name w:val="Bordered &amp; Lined - Accent"/>
    <w:basedOn w:val="6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0">
    <w:name w:val="Bordered &amp; Lined - Accent 1"/>
    <w:basedOn w:val="68"/>
    <w:qFormat/>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21">
    <w:name w:val="Bordered &amp; Lined - Accent 2"/>
    <w:basedOn w:val="68"/>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2">
    <w:name w:val="Bordered &amp; Lined - Accent 3"/>
    <w:basedOn w:val="68"/>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3">
    <w:name w:val="Bordered &amp; Lined - Accent 4"/>
    <w:basedOn w:val="68"/>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4">
    <w:name w:val="Bordered &amp; Lined - Accent 5"/>
    <w:basedOn w:val="68"/>
    <w:qFormat/>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25">
    <w:name w:val="Bordered &amp; Lined - Accent 6"/>
    <w:basedOn w:val="68"/>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6">
    <w:name w:val="Bordered"/>
    <w:basedOn w:val="6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7">
    <w:name w:val="Bordered - Accent 1"/>
    <w:basedOn w:val="68"/>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28">
    <w:name w:val="Bordered - Accent 2"/>
    <w:basedOn w:val="6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29">
    <w:name w:val="Bordered - Accent 3"/>
    <w:basedOn w:val="6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30">
    <w:name w:val="Bordered - Accent 4"/>
    <w:basedOn w:val="6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31">
    <w:name w:val="Bordered - Accent 5"/>
    <w:basedOn w:val="68"/>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32">
    <w:name w:val="Bordered - Accent 6"/>
    <w:basedOn w:val="6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33">
    <w:name w:val="Footnote Text Char"/>
    <w:qFormat/>
    <w:uiPriority w:val="99"/>
    <w:rPr>
      <w:sz w:val="18"/>
    </w:rPr>
  </w:style>
  <w:style w:type="character" w:customStyle="1" w:styleId="234">
    <w:name w:val="Endnote Text Char"/>
    <w:qFormat/>
    <w:uiPriority w:val="99"/>
    <w:rPr>
      <w:sz w:val="20"/>
    </w:rPr>
  </w:style>
  <w:style w:type="paragraph" w:customStyle="1" w:styleId="235">
    <w:name w:val="TOC Heading"/>
    <w:unhideWhenUsed/>
    <w:qFormat/>
    <w:uiPriority w:val="39"/>
    <w:rPr>
      <w:rFonts w:hint="default" w:ascii="Times New Roman" w:hAnsi="Times New Roman" w:eastAsia="宋体" w:cs="Times New Roman"/>
    </w:rPr>
  </w:style>
  <w:style w:type="paragraph" w:customStyle="1" w:styleId="236">
    <w:name w:val="引文目录1"/>
    <w:next w:val="1"/>
    <w:unhideWhenUsed/>
    <w:qFormat/>
    <w:uiPriority w:val="99"/>
    <w:pPr>
      <w:widowControl w:val="0"/>
      <w:ind w:left="420"/>
      <w:jc w:val="both"/>
    </w:pPr>
    <w:rPr>
      <w:rFonts w:hint="default" w:ascii="Times New Roman" w:hAnsi="Times New Roman" w:eastAsia="宋体" w:cs="Times New Roman"/>
      <w:sz w:val="21"/>
      <w:szCs w:val="24"/>
      <w:lang w:val="en-US" w:eastAsia="zh-CN" w:bidi="ar-SA"/>
    </w:rPr>
  </w:style>
  <w:style w:type="character" w:customStyle="1" w:styleId="237">
    <w:name w:val="页眉 字符2"/>
    <w:basedOn w:val="72"/>
    <w:link w:val="46"/>
    <w:qFormat/>
    <w:uiPriority w:val="99"/>
    <w:rPr>
      <w:rFonts w:ascii="Times New Roman" w:hAnsi="Times New Roman" w:eastAsia="宋体" w:cs="Times New Roman"/>
      <w:sz w:val="18"/>
      <w:szCs w:val="18"/>
    </w:rPr>
  </w:style>
  <w:style w:type="character" w:customStyle="1" w:styleId="238">
    <w:name w:val="页脚 字符2"/>
    <w:basedOn w:val="72"/>
    <w:link w:val="45"/>
    <w:qFormat/>
    <w:uiPriority w:val="99"/>
    <w:rPr>
      <w:rFonts w:ascii="Times New Roman" w:hAnsi="Times New Roman" w:eastAsia="宋体" w:cs="Times New Roman"/>
      <w:sz w:val="18"/>
      <w:szCs w:val="18"/>
    </w:rPr>
  </w:style>
  <w:style w:type="paragraph" w:styleId="239">
    <w:name w:val="List Paragraph"/>
    <w:basedOn w:val="1"/>
    <w:link w:val="240"/>
    <w:qFormat/>
    <w:uiPriority w:val="34"/>
    <w:pPr>
      <w:ind w:firstLine="420"/>
    </w:pPr>
  </w:style>
  <w:style w:type="character" w:customStyle="1" w:styleId="240">
    <w:name w:val="列表段落 字符2"/>
    <w:link w:val="239"/>
    <w:qFormat/>
    <w:uiPriority w:val="34"/>
    <w:rPr>
      <w:rFonts w:ascii="Times New Roman" w:hAnsi="Times New Roman" w:eastAsia="宋体" w:cs="Times New Roman"/>
      <w:szCs w:val="24"/>
    </w:rPr>
  </w:style>
  <w:style w:type="paragraph" w:customStyle="1" w:styleId="241">
    <w:name w:val="_Style 18"/>
    <w:basedOn w:val="1"/>
    <w:next w:val="239"/>
    <w:qFormat/>
    <w:uiPriority w:val="34"/>
    <w:pPr>
      <w:ind w:firstLine="420"/>
    </w:pPr>
    <w:rPr>
      <w:rFonts w:ascii="Calibri" w:hAnsi="Calibri"/>
      <w:szCs w:val="22"/>
    </w:rPr>
  </w:style>
  <w:style w:type="character" w:customStyle="1" w:styleId="242">
    <w:name w:val="标题 2 字符2"/>
    <w:basedOn w:val="72"/>
    <w:link w:val="3"/>
    <w:qFormat/>
    <w:uiPriority w:val="9"/>
    <w:rPr>
      <w:rFonts w:ascii="幼圆" w:hAnsi="Arial" w:eastAsia="楷体_GB2312" w:cs="Times New Roman"/>
      <w:b/>
      <w:sz w:val="44"/>
      <w:szCs w:val="20"/>
    </w:rPr>
  </w:style>
  <w:style w:type="character" w:customStyle="1" w:styleId="243">
    <w:name w:val="htd0"/>
    <w:basedOn w:val="72"/>
    <w:qFormat/>
    <w:uiPriority w:val="0"/>
  </w:style>
  <w:style w:type="character" w:customStyle="1" w:styleId="244">
    <w:name w:val="标题 1 Char"/>
    <w:basedOn w:val="72"/>
    <w:qFormat/>
    <w:uiPriority w:val="9"/>
    <w:rPr>
      <w:rFonts w:ascii="Times New Roman" w:hAnsi="Times New Roman" w:eastAsia="宋体" w:cs="Times New Roman"/>
      <w:b/>
      <w:bCs/>
      <w:sz w:val="44"/>
      <w:szCs w:val="44"/>
    </w:rPr>
  </w:style>
  <w:style w:type="character" w:customStyle="1" w:styleId="245">
    <w:name w:val="标题 3 Char"/>
    <w:basedOn w:val="72"/>
    <w:qFormat/>
    <w:uiPriority w:val="9"/>
    <w:rPr>
      <w:rFonts w:ascii="Times New Roman" w:hAnsi="Times New Roman" w:eastAsia="宋体" w:cs="Times New Roman"/>
      <w:b/>
      <w:bCs/>
      <w:sz w:val="32"/>
      <w:szCs w:val="32"/>
    </w:rPr>
  </w:style>
  <w:style w:type="character" w:customStyle="1" w:styleId="246">
    <w:name w:val="标题 4 Char"/>
    <w:basedOn w:val="72"/>
    <w:semiHidden/>
    <w:qFormat/>
    <w:uiPriority w:val="9"/>
    <w:rPr>
      <w:rFonts w:asciiTheme="majorHAnsi" w:hAnsiTheme="majorHAnsi" w:eastAsiaTheme="majorEastAsia" w:cstheme="majorBidi"/>
      <w:b/>
      <w:bCs/>
      <w:sz w:val="28"/>
      <w:szCs w:val="28"/>
    </w:rPr>
  </w:style>
  <w:style w:type="character" w:customStyle="1" w:styleId="247">
    <w:name w:val="标题 5 Char"/>
    <w:basedOn w:val="72"/>
    <w:semiHidden/>
    <w:qFormat/>
    <w:uiPriority w:val="9"/>
    <w:rPr>
      <w:rFonts w:ascii="Times New Roman" w:hAnsi="Times New Roman" w:eastAsia="宋体" w:cs="Times New Roman"/>
      <w:b/>
      <w:bCs/>
      <w:sz w:val="28"/>
      <w:szCs w:val="28"/>
    </w:rPr>
  </w:style>
  <w:style w:type="character" w:customStyle="1" w:styleId="248">
    <w:name w:val="标题 6 Char"/>
    <w:basedOn w:val="72"/>
    <w:semiHidden/>
    <w:qFormat/>
    <w:uiPriority w:val="9"/>
    <w:rPr>
      <w:rFonts w:asciiTheme="majorHAnsi" w:hAnsiTheme="majorHAnsi" w:eastAsiaTheme="majorEastAsia" w:cstheme="majorBidi"/>
      <w:b/>
      <w:bCs/>
      <w:sz w:val="24"/>
      <w:szCs w:val="24"/>
    </w:rPr>
  </w:style>
  <w:style w:type="character" w:customStyle="1" w:styleId="249">
    <w:name w:val="标题 7 Char"/>
    <w:basedOn w:val="72"/>
    <w:semiHidden/>
    <w:qFormat/>
    <w:uiPriority w:val="9"/>
    <w:rPr>
      <w:rFonts w:ascii="Times New Roman" w:hAnsi="Times New Roman" w:eastAsia="宋体" w:cs="Times New Roman"/>
      <w:b/>
      <w:bCs/>
      <w:sz w:val="24"/>
      <w:szCs w:val="24"/>
    </w:rPr>
  </w:style>
  <w:style w:type="character" w:customStyle="1" w:styleId="250">
    <w:name w:val="标题 8 Char"/>
    <w:basedOn w:val="72"/>
    <w:semiHidden/>
    <w:qFormat/>
    <w:uiPriority w:val="9"/>
    <w:rPr>
      <w:rFonts w:asciiTheme="majorHAnsi" w:hAnsiTheme="majorHAnsi" w:eastAsiaTheme="majorEastAsia" w:cstheme="majorBidi"/>
      <w:sz w:val="24"/>
      <w:szCs w:val="24"/>
    </w:rPr>
  </w:style>
  <w:style w:type="character" w:customStyle="1" w:styleId="251">
    <w:name w:val="标题 9 Char"/>
    <w:basedOn w:val="72"/>
    <w:semiHidden/>
    <w:qFormat/>
    <w:uiPriority w:val="9"/>
    <w:rPr>
      <w:rFonts w:asciiTheme="majorHAnsi" w:hAnsiTheme="majorHAnsi" w:eastAsiaTheme="majorEastAsia" w:cstheme="majorBidi"/>
      <w:szCs w:val="21"/>
    </w:rPr>
  </w:style>
  <w:style w:type="paragraph" w:customStyle="1" w:styleId="252">
    <w:name w:val="_Style 31"/>
    <w:basedOn w:val="1"/>
    <w:next w:val="239"/>
    <w:qFormat/>
    <w:uiPriority w:val="34"/>
    <w:pPr>
      <w:ind w:firstLine="420"/>
    </w:pPr>
    <w:rPr>
      <w:rFonts w:ascii="Calibri" w:hAnsi="Calibri"/>
      <w:szCs w:val="22"/>
    </w:rPr>
  </w:style>
  <w:style w:type="character" w:customStyle="1" w:styleId="253">
    <w:name w:val="style31"/>
    <w:qFormat/>
    <w:uiPriority w:val="0"/>
    <w:rPr>
      <w:sz w:val="21"/>
      <w:szCs w:val="21"/>
    </w:rPr>
  </w:style>
  <w:style w:type="character" w:customStyle="1" w:styleId="254">
    <w:name w:val="页脚 字符"/>
    <w:qFormat/>
    <w:uiPriority w:val="99"/>
    <w:rPr>
      <w:sz w:val="18"/>
    </w:rPr>
  </w:style>
  <w:style w:type="character" w:customStyle="1" w:styleId="255">
    <w:name w:val="正文文本缩进 Char4"/>
    <w:qFormat/>
    <w:uiPriority w:val="0"/>
    <w:rPr>
      <w:rFonts w:ascii="楷体_GB2312" w:eastAsia="楷体_GB2312"/>
      <w:sz w:val="32"/>
    </w:rPr>
  </w:style>
  <w:style w:type="character" w:customStyle="1" w:styleId="256">
    <w:name w:val="普通文字 Char Char Char"/>
    <w:qFormat/>
    <w:uiPriority w:val="0"/>
    <w:rPr>
      <w:rFonts w:ascii="宋体" w:hAnsi="Courier New" w:eastAsia="宋体" w:cs="Courier New"/>
      <w:sz w:val="21"/>
      <w:szCs w:val="21"/>
      <w:lang w:val="en-US" w:eastAsia="zh-CN" w:bidi="ar-SA"/>
    </w:rPr>
  </w:style>
  <w:style w:type="character" w:customStyle="1" w:styleId="257">
    <w:name w:val="段落 Char1"/>
    <w:link w:val="258"/>
    <w:qFormat/>
    <w:uiPriority w:val="0"/>
    <w:rPr>
      <w:rFonts w:eastAsia="仿宋_GB2312"/>
      <w:sz w:val="24"/>
      <w:szCs w:val="24"/>
    </w:rPr>
  </w:style>
  <w:style w:type="paragraph" w:customStyle="1" w:styleId="258">
    <w:name w:val="段落"/>
    <w:link w:val="257"/>
    <w:qFormat/>
    <w:uiPriority w:val="0"/>
    <w:pPr>
      <w:spacing w:before="120" w:after="120" w:line="360" w:lineRule="auto"/>
      <w:ind w:firstLine="420"/>
      <w:jc w:val="both"/>
    </w:pPr>
    <w:rPr>
      <w:rFonts w:hint="default" w:eastAsia="仿宋_GB2312" w:asciiTheme="minorHAnsi" w:hAnsiTheme="minorHAnsi" w:cstheme="minorBidi"/>
      <w:sz w:val="24"/>
      <w:szCs w:val="24"/>
      <w:lang w:val="en-US" w:eastAsia="zh-CN" w:bidi="ar-SA"/>
    </w:rPr>
  </w:style>
  <w:style w:type="character" w:customStyle="1" w:styleId="259">
    <w:name w:val="标题 6 字符"/>
    <w:link w:val="8"/>
    <w:qFormat/>
    <w:uiPriority w:val="0"/>
    <w:rPr>
      <w:rFonts w:ascii="Arial" w:hAnsi="Arial" w:eastAsia="黑体" w:cs="Times New Roman"/>
      <w:b/>
      <w:spacing w:val="-2"/>
      <w:position w:val="-6"/>
      <w:sz w:val="24"/>
      <w:szCs w:val="20"/>
    </w:rPr>
  </w:style>
  <w:style w:type="character" w:customStyle="1" w:styleId="260">
    <w:name w:val="批注框文本 Char4"/>
    <w:qFormat/>
    <w:uiPriority w:val="0"/>
    <w:rPr>
      <w:sz w:val="18"/>
      <w:szCs w:val="18"/>
    </w:rPr>
  </w:style>
  <w:style w:type="character" w:customStyle="1" w:styleId="261">
    <w:name w:val="标题 9 字符"/>
    <w:link w:val="11"/>
    <w:qFormat/>
    <w:uiPriority w:val="0"/>
    <w:rPr>
      <w:rFonts w:ascii="Arial" w:hAnsi="Arial" w:eastAsia="黑体" w:cs="Times New Roman"/>
      <w:spacing w:val="-2"/>
      <w:position w:val="-6"/>
      <w:sz w:val="28"/>
      <w:szCs w:val="20"/>
    </w:rPr>
  </w:style>
  <w:style w:type="character" w:customStyle="1" w:styleId="262">
    <w:name w:val="纯文本 Char3"/>
    <w:qFormat/>
    <w:uiPriority w:val="0"/>
    <w:rPr>
      <w:rFonts w:ascii="宋体" w:hAnsi="Courier New" w:cs="Courier New"/>
      <w:szCs w:val="21"/>
    </w:rPr>
  </w:style>
  <w:style w:type="character" w:customStyle="1" w:styleId="263">
    <w:name w:val="_正文段落 Char Char"/>
    <w:link w:val="264"/>
    <w:qFormat/>
    <w:uiPriority w:val="0"/>
    <w:rPr>
      <w:rFonts w:ascii="宋体" w:hAnsi="宋体"/>
      <w:sz w:val="24"/>
      <w:szCs w:val="28"/>
    </w:rPr>
  </w:style>
  <w:style w:type="paragraph" w:customStyle="1" w:styleId="264">
    <w:name w:val="_正文段落"/>
    <w:basedOn w:val="1"/>
    <w:link w:val="263"/>
    <w:qFormat/>
    <w:uiPriority w:val="0"/>
    <w:pPr>
      <w:spacing w:line="360" w:lineRule="auto"/>
      <w:ind w:firstLine="480"/>
    </w:pPr>
    <w:rPr>
      <w:rFonts w:ascii="宋体" w:hAnsi="宋体" w:eastAsiaTheme="minorEastAsia" w:cstheme="minorBidi"/>
      <w:sz w:val="24"/>
      <w:szCs w:val="28"/>
    </w:rPr>
  </w:style>
  <w:style w:type="character" w:customStyle="1" w:styleId="265">
    <w:name w:val="正文文本 Char4"/>
    <w:qFormat/>
    <w:uiPriority w:val="0"/>
    <w:rPr>
      <w:rFonts w:ascii="楷体_GB2312" w:hAnsi="Arial" w:eastAsia="楷体_GB2312"/>
      <w:sz w:val="28"/>
    </w:rPr>
  </w:style>
  <w:style w:type="character" w:customStyle="1" w:styleId="266">
    <w:name w:val="标题 8 字符"/>
    <w:link w:val="10"/>
    <w:qFormat/>
    <w:uiPriority w:val="0"/>
    <w:rPr>
      <w:rFonts w:ascii="Arial" w:hAnsi="Arial" w:eastAsia="黑体" w:cs="Times New Roman"/>
      <w:spacing w:val="-2"/>
      <w:position w:val="-6"/>
      <w:sz w:val="24"/>
      <w:szCs w:val="20"/>
    </w:rPr>
  </w:style>
  <w:style w:type="character" w:customStyle="1" w:styleId="267">
    <w:name w:val="标题 7 字符"/>
    <w:link w:val="9"/>
    <w:qFormat/>
    <w:uiPriority w:val="0"/>
    <w:rPr>
      <w:rFonts w:ascii="宋体" w:hAnsi="Times New Roman" w:eastAsia="宋体" w:cs="Times New Roman"/>
      <w:b/>
      <w:spacing w:val="-2"/>
      <w:position w:val="-6"/>
      <w:sz w:val="24"/>
      <w:szCs w:val="20"/>
    </w:rPr>
  </w:style>
  <w:style w:type="character" w:customStyle="1" w:styleId="268">
    <w:name w:val="标题 1 字符"/>
    <w:link w:val="2"/>
    <w:qFormat/>
    <w:uiPriority w:val="0"/>
    <w:rPr>
      <w:rFonts w:ascii="楷体_GB2312" w:hAnsi="Times New Roman" w:eastAsia="楷体_GB2312" w:cs="Times New Roman"/>
      <w:sz w:val="28"/>
      <w:szCs w:val="20"/>
    </w:rPr>
  </w:style>
  <w:style w:type="character" w:customStyle="1" w:styleId="269">
    <w:name w:val="正文缩进 字符"/>
    <w:link w:val="7"/>
    <w:qFormat/>
    <w:uiPriority w:val="0"/>
    <w:rPr>
      <w:rFonts w:ascii="Times New Roman" w:hAnsi="Times New Roman" w:eastAsia="宋体" w:cs="Times New Roman"/>
      <w:szCs w:val="24"/>
    </w:rPr>
  </w:style>
  <w:style w:type="character" w:customStyle="1" w:styleId="270">
    <w:name w:val="标题 2 字符"/>
    <w:qFormat/>
    <w:uiPriority w:val="0"/>
    <w:rPr>
      <w:rFonts w:ascii="幼圆" w:hAnsi="Arial" w:eastAsia="楷体_GB2312"/>
      <w:b/>
      <w:sz w:val="44"/>
    </w:rPr>
  </w:style>
  <w:style w:type="character" w:customStyle="1" w:styleId="271">
    <w:name w:val="标题 3 字符2"/>
    <w:link w:val="4"/>
    <w:qFormat/>
    <w:uiPriority w:val="0"/>
    <w:rPr>
      <w:rFonts w:ascii="Times New Roman" w:hAnsi="Times New Roman" w:eastAsia="宋体" w:cs="Times New Roman"/>
      <w:b/>
      <w:sz w:val="32"/>
      <w:szCs w:val="20"/>
    </w:rPr>
  </w:style>
  <w:style w:type="character" w:customStyle="1" w:styleId="272">
    <w:name w:val="标题 4 字符"/>
    <w:link w:val="5"/>
    <w:qFormat/>
    <w:uiPriority w:val="0"/>
    <w:rPr>
      <w:rFonts w:ascii="Arial" w:hAnsi="Arial" w:eastAsia="黑体" w:cs="Times New Roman"/>
      <w:b/>
      <w:bCs/>
      <w:sz w:val="28"/>
      <w:szCs w:val="28"/>
    </w:rPr>
  </w:style>
  <w:style w:type="character" w:customStyle="1" w:styleId="273">
    <w:name w:val="标题 5 字符"/>
    <w:link w:val="6"/>
    <w:qFormat/>
    <w:uiPriority w:val="0"/>
    <w:rPr>
      <w:rFonts w:ascii="宋体" w:hAnsi="Times New Roman" w:eastAsia="宋体" w:cs="Times New Roman"/>
      <w:b/>
      <w:spacing w:val="-2"/>
      <w:position w:val="-6"/>
      <w:sz w:val="28"/>
      <w:szCs w:val="20"/>
    </w:rPr>
  </w:style>
  <w:style w:type="character" w:customStyle="1" w:styleId="274">
    <w:name w:val="font"/>
    <w:basedOn w:val="72"/>
    <w:qFormat/>
    <w:uiPriority w:val="0"/>
  </w:style>
  <w:style w:type="character" w:customStyle="1" w:styleId="275">
    <w:name w:val="pt9-hui-line201"/>
    <w:qFormat/>
    <w:uiPriority w:val="0"/>
    <w:rPr>
      <w:color w:val="333333"/>
      <w:spacing w:val="300"/>
      <w:sz w:val="18"/>
      <w:szCs w:val="18"/>
      <w:u w:val="none"/>
    </w:rPr>
  </w:style>
  <w:style w:type="character" w:customStyle="1" w:styleId="276">
    <w:name w:val="正文文本缩进 2 Char4"/>
    <w:qFormat/>
    <w:uiPriority w:val="0"/>
    <w:rPr>
      <w:rFonts w:ascii="楷体_GB2312" w:eastAsia="楷体_GB2312"/>
      <w:sz w:val="28"/>
      <w:szCs w:val="28"/>
    </w:rPr>
  </w:style>
  <w:style w:type="character" w:customStyle="1" w:styleId="277">
    <w:name w:val="批注主题 Char4"/>
    <w:qFormat/>
    <w:uiPriority w:val="99"/>
    <w:rPr>
      <w:rFonts w:ascii="Calibri" w:hAnsi="Calibri"/>
      <w:b/>
      <w:bCs/>
    </w:rPr>
  </w:style>
  <w:style w:type="character" w:customStyle="1" w:styleId="278">
    <w:name w:val="批注文字 Char4"/>
    <w:qFormat/>
    <w:uiPriority w:val="99"/>
    <w:rPr>
      <w:rFonts w:ascii="Calibri" w:hAnsi="Calibri"/>
    </w:rPr>
  </w:style>
  <w:style w:type="character" w:customStyle="1" w:styleId="279">
    <w:name w:val="样式 正文文本缩进 + 左  0 字符 Char Char"/>
    <w:link w:val="280"/>
    <w:qFormat/>
    <w:uiPriority w:val="0"/>
    <w:rPr>
      <w:rFonts w:cs="宋体"/>
      <w:sz w:val="24"/>
    </w:rPr>
  </w:style>
  <w:style w:type="paragraph" w:customStyle="1" w:styleId="280">
    <w:name w:val="样式 正文文本缩进 + 左  0 字符"/>
    <w:basedOn w:val="28"/>
    <w:link w:val="279"/>
    <w:qFormat/>
    <w:uiPriority w:val="0"/>
    <w:pPr>
      <w:spacing w:line="360" w:lineRule="auto"/>
      <w:ind w:firstLine="250"/>
    </w:pPr>
    <w:rPr>
      <w:rFonts w:cs="宋体" w:asciiTheme="minorHAnsi" w:eastAsiaTheme="minorEastAsia"/>
      <w:sz w:val="24"/>
    </w:rPr>
  </w:style>
  <w:style w:type="character" w:customStyle="1" w:styleId="281">
    <w:name w:val="带缩进的正文 Char Char"/>
    <w:link w:val="282"/>
    <w:qFormat/>
    <w:uiPriority w:val="0"/>
    <w:rPr>
      <w:rFonts w:ascii="Calibri" w:hAnsi="Calibri"/>
      <w:sz w:val="24"/>
    </w:rPr>
  </w:style>
  <w:style w:type="paragraph" w:customStyle="1" w:styleId="282">
    <w:name w:val="带缩进的正文"/>
    <w:basedOn w:val="1"/>
    <w:link w:val="281"/>
    <w:qFormat/>
    <w:uiPriority w:val="0"/>
    <w:pPr>
      <w:spacing w:line="360" w:lineRule="auto"/>
      <w:ind w:firstLine="480"/>
    </w:pPr>
    <w:rPr>
      <w:rFonts w:ascii="Calibri" w:hAnsi="Calibri" w:eastAsiaTheme="minorEastAsia" w:cstheme="minorBidi"/>
      <w:sz w:val="24"/>
      <w:szCs w:val="22"/>
    </w:rPr>
  </w:style>
  <w:style w:type="character" w:customStyle="1" w:styleId="283">
    <w:name w:val="bodybold1"/>
    <w:qFormat/>
    <w:uiPriority w:val="0"/>
    <w:rPr>
      <w:rFonts w:hint="default" w:ascii="Taipei" w:hAnsi="Taipei"/>
      <w:b/>
      <w:bCs/>
      <w:color w:val="0066FF"/>
      <w:sz w:val="26"/>
      <w:szCs w:val="26"/>
      <w:u w:val="none"/>
    </w:rPr>
  </w:style>
  <w:style w:type="character" w:customStyle="1" w:styleId="284">
    <w:name w:val="flname8"/>
    <w:basedOn w:val="72"/>
    <w:qFormat/>
    <w:uiPriority w:val="0"/>
  </w:style>
  <w:style w:type="character" w:customStyle="1" w:styleId="285">
    <w:name w:val="正文（首行缩进两字） Char Char"/>
    <w:qFormat/>
    <w:uiPriority w:val="0"/>
    <w:rPr>
      <w:rFonts w:eastAsia="宋体"/>
      <w:sz w:val="24"/>
      <w:lang w:val="en-US" w:eastAsia="zh-CN" w:bidi="ar-SA"/>
    </w:rPr>
  </w:style>
  <w:style w:type="character" w:customStyle="1" w:styleId="286">
    <w:name w:val="标题 3 Char Char"/>
    <w:qFormat/>
    <w:uiPriority w:val="0"/>
    <w:rPr>
      <w:rFonts w:eastAsia="宋体"/>
      <w:b/>
      <w:sz w:val="32"/>
      <w:lang w:val="en-US" w:eastAsia="zh-CN" w:bidi="ar-SA"/>
    </w:rPr>
  </w:style>
  <w:style w:type="character" w:customStyle="1" w:styleId="287">
    <w:name w:val="样式6 Char Char"/>
    <w:link w:val="288"/>
    <w:qFormat/>
    <w:uiPriority w:val="0"/>
    <w:rPr>
      <w:rFonts w:ascii="宋体" w:hAnsi="宋体"/>
      <w:sz w:val="28"/>
      <w:szCs w:val="28"/>
    </w:rPr>
  </w:style>
  <w:style w:type="paragraph" w:customStyle="1" w:styleId="288">
    <w:name w:val="样式6"/>
    <w:basedOn w:val="1"/>
    <w:link w:val="287"/>
    <w:qFormat/>
    <w:uiPriority w:val="0"/>
    <w:pPr>
      <w:spacing w:line="360" w:lineRule="auto"/>
      <w:ind w:left="980" w:hanging="420"/>
    </w:pPr>
    <w:rPr>
      <w:rFonts w:ascii="宋体" w:hAnsi="宋体" w:eastAsiaTheme="minorEastAsia" w:cstheme="minorBidi"/>
      <w:sz w:val="28"/>
      <w:szCs w:val="28"/>
    </w:rPr>
  </w:style>
  <w:style w:type="character" w:customStyle="1" w:styleId="289">
    <w:name w:val="页眉 字符"/>
    <w:qFormat/>
    <w:uiPriority w:val="99"/>
    <w:rPr>
      <w:sz w:val="18"/>
      <w:szCs w:val="18"/>
    </w:rPr>
  </w:style>
  <w:style w:type="character" w:customStyle="1" w:styleId="290">
    <w:name w:val="WW8Num11z1"/>
    <w:qFormat/>
    <w:uiPriority w:val="0"/>
    <w:rPr>
      <w:rFonts w:ascii="Wingdings" w:hAnsi="Wingdings"/>
    </w:rPr>
  </w:style>
  <w:style w:type="character" w:customStyle="1" w:styleId="291">
    <w:name w:val="样式 正文缩进 + 首行缩进:  2 字符 Char Char"/>
    <w:link w:val="292"/>
    <w:qFormat/>
    <w:uiPriority w:val="0"/>
    <w:rPr>
      <w:rFonts w:cs="宋体"/>
      <w:sz w:val="24"/>
    </w:rPr>
  </w:style>
  <w:style w:type="paragraph" w:customStyle="1" w:styleId="292">
    <w:name w:val="样式 正文缩进 + 首行缩进:  2 字符"/>
    <w:basedOn w:val="7"/>
    <w:link w:val="291"/>
    <w:qFormat/>
    <w:uiPriority w:val="0"/>
    <w:pPr>
      <w:spacing w:line="360" w:lineRule="auto"/>
      <w:ind w:firstLine="200"/>
    </w:pPr>
    <w:rPr>
      <w:rFonts w:cs="宋体" w:asciiTheme="minorHAnsi" w:hAnsiTheme="minorHAnsi" w:eastAsiaTheme="minorEastAsia"/>
      <w:sz w:val="24"/>
      <w:szCs w:val="22"/>
    </w:rPr>
  </w:style>
  <w:style w:type="character" w:customStyle="1" w:styleId="293">
    <w:name w:val="彩色网格 - 强调文字颜色 1 Char"/>
    <w:link w:val="294"/>
    <w:qFormat/>
    <w:uiPriority w:val="0"/>
    <w:rPr>
      <w:rFonts w:eastAsia="方正仿宋_GBK"/>
      <w:i/>
      <w:iCs/>
      <w:color w:val="000000"/>
      <w:szCs w:val="24"/>
    </w:rPr>
  </w:style>
  <w:style w:type="paragraph" w:customStyle="1" w:styleId="294">
    <w:name w:val="彩色网格 - 强调文字颜色 11"/>
    <w:basedOn w:val="1"/>
    <w:next w:val="1"/>
    <w:link w:val="293"/>
    <w:qFormat/>
    <w:uiPriority w:val="0"/>
    <w:pPr>
      <w:spacing w:line="360" w:lineRule="auto"/>
      <w:ind w:firstLine="560"/>
    </w:pPr>
    <w:rPr>
      <w:rFonts w:eastAsia="方正仿宋_GBK" w:asciiTheme="minorHAnsi" w:hAnsiTheme="minorHAnsi" w:cstheme="minorBidi"/>
      <w:i/>
      <w:iCs/>
      <w:color w:val="000000"/>
    </w:rPr>
  </w:style>
  <w:style w:type="character" w:customStyle="1" w:styleId="295">
    <w:name w:val="文档结构图 Char3"/>
    <w:qFormat/>
    <w:uiPriority w:val="99"/>
    <w:rPr>
      <w:rFonts w:ascii="宋体"/>
      <w:sz w:val="18"/>
      <w:szCs w:val="18"/>
    </w:rPr>
  </w:style>
  <w:style w:type="character" w:customStyle="1" w:styleId="296">
    <w:name w:val="正文首行缩进 2 Char3"/>
    <w:semiHidden/>
    <w:qFormat/>
    <w:uiPriority w:val="0"/>
    <w:rPr>
      <w:rFonts w:ascii="Arial" w:hAnsi="Arial" w:eastAsia="方正仿宋_GBK" w:cs="Arial"/>
      <w:szCs w:val="24"/>
    </w:rPr>
  </w:style>
  <w:style w:type="character" w:customStyle="1" w:styleId="297">
    <w:name w:val="样式7 Char Char"/>
    <w:link w:val="298"/>
    <w:qFormat/>
    <w:uiPriority w:val="0"/>
    <w:rPr>
      <w:rFonts w:ascii="宋体" w:hAnsi="宋体"/>
      <w:sz w:val="28"/>
      <w:szCs w:val="28"/>
    </w:rPr>
  </w:style>
  <w:style w:type="paragraph" w:customStyle="1" w:styleId="298">
    <w:name w:val="样式7"/>
    <w:basedOn w:val="1"/>
    <w:link w:val="297"/>
    <w:qFormat/>
    <w:uiPriority w:val="0"/>
    <w:pPr>
      <w:spacing w:line="360" w:lineRule="auto"/>
      <w:ind w:left="980" w:hanging="420"/>
    </w:pPr>
    <w:rPr>
      <w:rFonts w:ascii="宋体" w:hAnsi="宋体" w:eastAsiaTheme="minorEastAsia" w:cstheme="minorBidi"/>
      <w:sz w:val="28"/>
      <w:szCs w:val="28"/>
    </w:rPr>
  </w:style>
  <w:style w:type="character" w:customStyle="1" w:styleId="299">
    <w:name w:val="WW-Absatz-Standardschriftart11"/>
    <w:qFormat/>
    <w:uiPriority w:val="0"/>
  </w:style>
  <w:style w:type="character" w:customStyle="1" w:styleId="300">
    <w:name w:val="正文文本 3 Char3"/>
    <w:qFormat/>
    <w:uiPriority w:val="0"/>
    <w:rPr>
      <w:rFonts w:ascii="仿宋_GB2312" w:hAnsi="Arial" w:eastAsia="仿宋_GB2312"/>
      <w:sz w:val="32"/>
    </w:rPr>
  </w:style>
  <w:style w:type="character" w:customStyle="1" w:styleId="301">
    <w:name w:val="WW8Num34z2"/>
    <w:qFormat/>
    <w:uiPriority w:val="0"/>
    <w:rPr>
      <w:rFonts w:ascii="StarSymbol" w:hAnsi="StarSymbol" w:cs="StarSymbol"/>
      <w:sz w:val="18"/>
      <w:szCs w:val="18"/>
    </w:rPr>
  </w:style>
  <w:style w:type="character" w:customStyle="1" w:styleId="302">
    <w:name w:val="日期 Char4"/>
    <w:qFormat/>
    <w:uiPriority w:val="0"/>
    <w:rPr>
      <w:rFonts w:ascii="仿宋_GB2312" w:eastAsia="仿宋_GB2312"/>
      <w:b/>
      <w:sz w:val="36"/>
      <w:szCs w:val="24"/>
    </w:rPr>
  </w:style>
  <w:style w:type="character" w:customStyle="1" w:styleId="303">
    <w:name w:val="正文文本缩进 3 字符1"/>
    <w:qFormat/>
    <w:uiPriority w:val="99"/>
    <w:rPr>
      <w:rFonts w:ascii="宋体" w:hAnsi="Times New Roman" w:eastAsia="方正仿宋_GBK" w:cs="Times New Roman"/>
      <w:sz w:val="16"/>
      <w:szCs w:val="16"/>
    </w:rPr>
  </w:style>
  <w:style w:type="character" w:customStyle="1" w:styleId="304">
    <w:name w:val="正文文本缩进 3 Char3"/>
    <w:qFormat/>
    <w:uiPriority w:val="0"/>
    <w:rPr>
      <w:rFonts w:ascii="方正行楷简体" w:hAnsi="Arial" w:eastAsia="方正行楷简体"/>
      <w:sz w:val="36"/>
    </w:rPr>
  </w:style>
  <w:style w:type="character" w:customStyle="1" w:styleId="305">
    <w:name w:val="WW8Num6z1"/>
    <w:qFormat/>
    <w:uiPriority w:val="0"/>
    <w:rPr>
      <w:rFonts w:ascii="Wingdings" w:hAnsi="Wingdings"/>
    </w:rPr>
  </w:style>
  <w:style w:type="character" w:customStyle="1" w:styleId="306">
    <w:name w:val="正文文本 2 Char3"/>
    <w:qFormat/>
    <w:uiPriority w:val="0"/>
    <w:rPr>
      <w:szCs w:val="24"/>
    </w:rPr>
  </w:style>
  <w:style w:type="character" w:customStyle="1" w:styleId="307">
    <w:name w:val="WW8Num32z2"/>
    <w:qFormat/>
    <w:uiPriority w:val="0"/>
    <w:rPr>
      <w:rFonts w:ascii="StarSymbol" w:hAnsi="StarSymbol" w:cs="StarSymbol"/>
      <w:sz w:val="18"/>
      <w:szCs w:val="18"/>
    </w:rPr>
  </w:style>
  <w:style w:type="character" w:customStyle="1" w:styleId="308">
    <w:name w:val="列表段落 字符1"/>
    <w:qFormat/>
    <w:uiPriority w:val="34"/>
    <w:rPr>
      <w:rFonts w:ascii="Calibri" w:hAnsi="Calibri"/>
      <w:sz w:val="21"/>
      <w:szCs w:val="22"/>
    </w:rPr>
  </w:style>
  <w:style w:type="character" w:customStyle="1" w:styleId="309">
    <w:name w:val="WW8Num28z0"/>
    <w:qFormat/>
    <w:uiPriority w:val="0"/>
    <w:rPr>
      <w:rFonts w:ascii="Wingdings" w:hAnsi="Wingdings" w:cs="StarSymbol"/>
      <w:sz w:val="18"/>
      <w:szCs w:val="18"/>
    </w:rPr>
  </w:style>
  <w:style w:type="character" w:customStyle="1" w:styleId="310">
    <w:name w:val="WW8Num2z2"/>
    <w:qFormat/>
    <w:uiPriority w:val="0"/>
    <w:rPr>
      <w:rFonts w:ascii="StarSymbol" w:hAnsi="StarSymbol" w:cs="StarSymbol"/>
      <w:sz w:val="18"/>
      <w:szCs w:val="18"/>
    </w:rPr>
  </w:style>
  <w:style w:type="character" w:customStyle="1" w:styleId="311">
    <w:name w:val="apple-converted-space"/>
    <w:basedOn w:val="72"/>
    <w:qFormat/>
    <w:uiPriority w:val="0"/>
  </w:style>
  <w:style w:type="character" w:customStyle="1" w:styleId="312">
    <w:name w:val="WW8Num35z2"/>
    <w:qFormat/>
    <w:uiPriority w:val="0"/>
    <w:rPr>
      <w:rFonts w:ascii="StarSymbol" w:hAnsi="StarSymbol" w:cs="StarSymbol"/>
      <w:sz w:val="18"/>
      <w:szCs w:val="18"/>
    </w:rPr>
  </w:style>
  <w:style w:type="character" w:customStyle="1" w:styleId="313">
    <w:name w:val="标题 Char3"/>
    <w:qFormat/>
    <w:uiPriority w:val="10"/>
    <w:rPr>
      <w:rFonts w:ascii="Cambria" w:hAnsi="Cambria"/>
      <w:b/>
      <w:bCs/>
      <w:sz w:val="32"/>
      <w:szCs w:val="32"/>
    </w:rPr>
  </w:style>
  <w:style w:type="character" w:customStyle="1" w:styleId="314">
    <w:name w:val="WW8Num10z0"/>
    <w:qFormat/>
    <w:uiPriority w:val="0"/>
    <w:rPr>
      <w:rFonts w:ascii="Wingdings" w:hAnsi="Wingdings" w:cs="StarSymbol"/>
      <w:sz w:val="18"/>
      <w:szCs w:val="18"/>
    </w:rPr>
  </w:style>
  <w:style w:type="character" w:customStyle="1" w:styleId="315">
    <w:name w:val="正文首行缩进 Char5"/>
    <w:semiHidden/>
    <w:qFormat/>
    <w:uiPriority w:val="0"/>
    <w:rPr>
      <w:rFonts w:ascii="Arial" w:hAnsi="Arial"/>
      <w:szCs w:val="21"/>
    </w:rPr>
  </w:style>
  <w:style w:type="character" w:customStyle="1" w:styleId="316">
    <w:name w:val="WW8Num32z0"/>
    <w:qFormat/>
    <w:uiPriority w:val="0"/>
    <w:rPr>
      <w:rFonts w:ascii="Wingdings" w:hAnsi="Wingdings" w:cs="StarSymbol"/>
      <w:sz w:val="18"/>
      <w:szCs w:val="18"/>
    </w:rPr>
  </w:style>
  <w:style w:type="character" w:customStyle="1" w:styleId="317">
    <w:name w:val="正文首行缩进 Char1"/>
    <w:qFormat/>
    <w:uiPriority w:val="0"/>
    <w:rPr>
      <w:rFonts w:ascii="Times New Roman" w:hAnsi="Times New Roman" w:eastAsia="宋体" w:cs="Times New Roman"/>
      <w:szCs w:val="24"/>
    </w:rPr>
  </w:style>
  <w:style w:type="character" w:customStyle="1" w:styleId="318">
    <w:name w:val="标题 3 字符1"/>
    <w:qFormat/>
    <w:uiPriority w:val="0"/>
    <w:rPr>
      <w:rFonts w:ascii="仿宋" w:eastAsia="仿宋"/>
      <w:b/>
      <w:sz w:val="32"/>
      <w:szCs w:val="32"/>
    </w:rPr>
  </w:style>
  <w:style w:type="character" w:customStyle="1" w:styleId="319">
    <w:name w:val="正文首行缩进 Char2"/>
    <w:qFormat/>
    <w:uiPriority w:val="0"/>
    <w:rPr>
      <w:rFonts w:ascii="楷体_GB2312" w:hAnsi="Arial" w:eastAsia="楷体_GB2312"/>
      <w:sz w:val="21"/>
      <w:szCs w:val="24"/>
    </w:rPr>
  </w:style>
  <w:style w:type="character" w:customStyle="1" w:styleId="320">
    <w:name w:val="正文文本 2 字符1"/>
    <w:semiHidden/>
    <w:qFormat/>
    <w:uiPriority w:val="99"/>
    <w:rPr>
      <w:rFonts w:ascii="Times New Roman" w:hAnsi="Times New Roman" w:eastAsia="方正仿宋_GBK" w:cs="Times New Roman"/>
      <w:sz w:val="24"/>
      <w:szCs w:val="24"/>
    </w:rPr>
  </w:style>
  <w:style w:type="character" w:customStyle="1" w:styleId="321">
    <w:name w:val="Table Heading Char1"/>
    <w:link w:val="322"/>
    <w:qFormat/>
    <w:uiPriority w:val="0"/>
    <w:rPr>
      <w:rFonts w:ascii="Book Antiqua" w:hAnsi="Book Antiqua" w:eastAsia="黑体" w:cs="Book Antiqua"/>
      <w:bCs/>
      <w:szCs w:val="21"/>
    </w:rPr>
  </w:style>
  <w:style w:type="paragraph" w:customStyle="1" w:styleId="322">
    <w:name w:val="Table Heading"/>
    <w:basedOn w:val="1"/>
    <w:link w:val="321"/>
    <w:qFormat/>
    <w:uiPriority w:val="0"/>
    <w:pPr>
      <w:keepNext/>
      <w:spacing w:before="80" w:after="80" w:line="240" w:lineRule="atLeast"/>
      <w:jc w:val="left"/>
    </w:pPr>
    <w:rPr>
      <w:rFonts w:ascii="Book Antiqua" w:hAnsi="Book Antiqua" w:eastAsia="黑体" w:cs="Book Antiqua"/>
      <w:bCs/>
      <w:szCs w:val="21"/>
    </w:rPr>
  </w:style>
  <w:style w:type="character" w:customStyle="1" w:styleId="323">
    <w:name w:val="二级采标题 字符"/>
    <w:link w:val="324"/>
    <w:qFormat/>
    <w:uiPriority w:val="0"/>
    <w:rPr>
      <w:rFonts w:ascii="Calibri" w:hAnsi="Calibri"/>
    </w:rPr>
  </w:style>
  <w:style w:type="paragraph" w:customStyle="1" w:styleId="324">
    <w:name w:val="二级采标题"/>
    <w:next w:val="325"/>
    <w:link w:val="323"/>
    <w:qFormat/>
    <w:uiPriority w:val="0"/>
    <w:pPr>
      <w:ind w:left="1134" w:hanging="1134"/>
    </w:pPr>
    <w:rPr>
      <w:rFonts w:hint="default" w:ascii="Calibri" w:hAnsi="Calibri" w:eastAsiaTheme="minorEastAsia" w:cstheme="minorBidi"/>
      <w:sz w:val="21"/>
      <w:szCs w:val="22"/>
      <w:lang w:val="en-US" w:eastAsia="zh-CN" w:bidi="ar-SA"/>
    </w:rPr>
  </w:style>
  <w:style w:type="paragraph" w:customStyle="1" w:styleId="325">
    <w:name w:val="段"/>
    <w:qFormat/>
    <w:uiPriority w:val="0"/>
    <w:pPr>
      <w:ind w:firstLine="200"/>
      <w:jc w:val="both"/>
    </w:pPr>
    <w:rPr>
      <w:rFonts w:hint="default" w:ascii="宋体" w:hAnsi="Times New Roman" w:eastAsia="宋体" w:cs="Times New Roman"/>
      <w:sz w:val="21"/>
      <w:lang w:val="en-US" w:eastAsia="zh-CN" w:bidi="ar-SA"/>
    </w:rPr>
  </w:style>
  <w:style w:type="character" w:customStyle="1" w:styleId="326">
    <w:name w:val="Table Text Char"/>
    <w:link w:val="327"/>
    <w:qFormat/>
    <w:uiPriority w:val="0"/>
    <w:rPr>
      <w:rFonts w:cs="Arial"/>
      <w:szCs w:val="21"/>
    </w:rPr>
  </w:style>
  <w:style w:type="paragraph" w:customStyle="1" w:styleId="327">
    <w:name w:val="Table Text"/>
    <w:basedOn w:val="1"/>
    <w:link w:val="326"/>
    <w:qFormat/>
    <w:uiPriority w:val="0"/>
    <w:pPr>
      <w:spacing w:before="80" w:after="80" w:line="240" w:lineRule="atLeast"/>
      <w:jc w:val="left"/>
    </w:pPr>
    <w:rPr>
      <w:rFonts w:cs="Arial" w:asciiTheme="minorHAnsi" w:hAnsiTheme="minorHAnsi" w:eastAsiaTheme="minorEastAsia"/>
      <w:szCs w:val="21"/>
    </w:rPr>
  </w:style>
  <w:style w:type="character" w:customStyle="1" w:styleId="328">
    <w:name w:val="WW8Num28z2"/>
    <w:qFormat/>
    <w:uiPriority w:val="0"/>
    <w:rPr>
      <w:rFonts w:ascii="StarSymbol" w:hAnsi="StarSymbol" w:cs="StarSymbol"/>
      <w:sz w:val="18"/>
      <w:szCs w:val="18"/>
    </w:rPr>
  </w:style>
  <w:style w:type="character" w:customStyle="1" w:styleId="329">
    <w:name w:val="标题2 Char"/>
    <w:link w:val="330"/>
    <w:qFormat/>
    <w:uiPriority w:val="0"/>
    <w:rPr>
      <w:rFonts w:ascii="宋体" w:hAnsi="宋体"/>
      <w:b/>
      <w:bCs/>
      <w:sz w:val="28"/>
      <w:szCs w:val="28"/>
    </w:rPr>
  </w:style>
  <w:style w:type="paragraph" w:customStyle="1" w:styleId="330">
    <w:name w:val="标题2"/>
    <w:basedOn w:val="3"/>
    <w:next w:val="1"/>
    <w:link w:val="329"/>
    <w:qFormat/>
    <w:uiPriority w:val="0"/>
    <w:pPr>
      <w:spacing w:before="0" w:after="0" w:line="360" w:lineRule="auto"/>
      <w:ind w:left="425"/>
      <w:jc w:val="left"/>
    </w:pPr>
    <w:rPr>
      <w:rFonts w:ascii="宋体" w:hAnsi="宋体" w:eastAsiaTheme="minorEastAsia" w:cstheme="minorBidi"/>
      <w:bCs/>
      <w:sz w:val="28"/>
      <w:szCs w:val="28"/>
    </w:rPr>
  </w:style>
  <w:style w:type="character" w:customStyle="1" w:styleId="331">
    <w:name w:val="WW8Num17z1"/>
    <w:qFormat/>
    <w:uiPriority w:val="0"/>
    <w:rPr>
      <w:rFonts w:ascii="Wingdings 2" w:hAnsi="Wingdings 2" w:cs="StarSymbol"/>
      <w:sz w:val="18"/>
      <w:szCs w:val="18"/>
    </w:rPr>
  </w:style>
  <w:style w:type="character" w:customStyle="1" w:styleId="332">
    <w:name w:val="font01"/>
    <w:qFormat/>
    <w:uiPriority w:val="0"/>
    <w:rPr>
      <w:rFonts w:hint="eastAsia" w:ascii="楷体" w:hAnsi="楷体" w:eastAsia="楷体" w:cs="楷体"/>
      <w:color w:val="FF0000"/>
      <w:sz w:val="22"/>
      <w:szCs w:val="22"/>
      <w:u w:val="none"/>
    </w:rPr>
  </w:style>
  <w:style w:type="character" w:customStyle="1" w:styleId="333">
    <w:name w:val="WW8Num23z0"/>
    <w:qFormat/>
    <w:uiPriority w:val="0"/>
    <w:rPr>
      <w:rFonts w:ascii="Wingdings" w:hAnsi="Wingdings" w:cs="StarSymbol"/>
      <w:sz w:val="18"/>
      <w:szCs w:val="18"/>
    </w:rPr>
  </w:style>
  <w:style w:type="character" w:customStyle="1" w:styleId="334">
    <w:name w:val="font21"/>
    <w:qFormat/>
    <w:uiPriority w:val="0"/>
    <w:rPr>
      <w:rFonts w:hint="eastAsia" w:ascii="楷体" w:hAnsi="楷体" w:eastAsia="楷体" w:cs="楷体"/>
      <w:color w:val="000000"/>
      <w:sz w:val="22"/>
      <w:szCs w:val="22"/>
      <w:u w:val="none"/>
    </w:rPr>
  </w:style>
  <w:style w:type="character" w:customStyle="1" w:styleId="335">
    <w:name w:val="Absatz-Standardschriftart"/>
    <w:qFormat/>
    <w:uiPriority w:val="0"/>
  </w:style>
  <w:style w:type="character" w:customStyle="1" w:styleId="336">
    <w:name w:val="批注文字 Char1"/>
    <w:qFormat/>
    <w:uiPriority w:val="0"/>
    <w:rPr>
      <w:rFonts w:ascii="Times New Roman" w:hAnsi="Times New Roman" w:eastAsia="宋体" w:cs="Times New Roman"/>
      <w:szCs w:val="24"/>
    </w:rPr>
  </w:style>
  <w:style w:type="character" w:customStyle="1" w:styleId="337">
    <w:name w:val="WW8Num20z1"/>
    <w:qFormat/>
    <w:uiPriority w:val="0"/>
    <w:rPr>
      <w:rFonts w:ascii="Wingdings 2" w:hAnsi="Wingdings 2" w:cs="StarSymbol"/>
      <w:sz w:val="18"/>
      <w:szCs w:val="18"/>
    </w:rPr>
  </w:style>
  <w:style w:type="character" w:customStyle="1" w:styleId="338">
    <w:name w:val="font31"/>
    <w:qFormat/>
    <w:uiPriority w:val="0"/>
    <w:rPr>
      <w:rFonts w:hint="eastAsia" w:ascii="宋体" w:hAnsi="宋体" w:eastAsia="宋体" w:cs="宋体"/>
      <w:b/>
      <w:color w:val="000000"/>
      <w:sz w:val="24"/>
      <w:szCs w:val="24"/>
      <w:u w:val="none"/>
    </w:rPr>
  </w:style>
  <w:style w:type="character" w:customStyle="1" w:styleId="339">
    <w:name w:val="金宏发行正文 Char Char Char"/>
    <w:qFormat/>
    <w:uiPriority w:val="0"/>
    <w:rPr>
      <w:rFonts w:hint="eastAsia" w:ascii="仿宋_GB2312" w:eastAsia="仿宋_GB2312" w:cs="宋体"/>
      <w:sz w:val="28"/>
    </w:rPr>
  </w:style>
  <w:style w:type="character" w:customStyle="1" w:styleId="340">
    <w:name w:val="se11"/>
    <w:qFormat/>
    <w:uiPriority w:val="0"/>
    <w:rPr>
      <w:rFonts w:ascii="Tahoma" w:hAnsi="Tahoma" w:cs="Times New Roman"/>
      <w:color w:val="000000"/>
      <w:sz w:val="24"/>
      <w:lang w:bidi="ar-SA"/>
    </w:rPr>
  </w:style>
  <w:style w:type="character" w:customStyle="1" w:styleId="341">
    <w:name w:val="WW8Num6z2"/>
    <w:qFormat/>
    <w:uiPriority w:val="0"/>
    <w:rPr>
      <w:rFonts w:ascii="StarSymbol" w:hAnsi="StarSymbol" w:cs="StarSymbol"/>
      <w:sz w:val="18"/>
      <w:szCs w:val="18"/>
    </w:rPr>
  </w:style>
  <w:style w:type="character" w:customStyle="1" w:styleId="342">
    <w:name w:val="模板正文 Char"/>
    <w:link w:val="343"/>
    <w:qFormat/>
    <w:uiPriority w:val="0"/>
    <w:rPr>
      <w:rFonts w:ascii="Calibri" w:hAnsi="Calibri"/>
      <w:sz w:val="28"/>
      <w:szCs w:val="21"/>
    </w:rPr>
  </w:style>
  <w:style w:type="paragraph" w:customStyle="1" w:styleId="343">
    <w:name w:val="模板正文"/>
    <w:basedOn w:val="1"/>
    <w:link w:val="342"/>
    <w:qFormat/>
    <w:uiPriority w:val="0"/>
    <w:pPr>
      <w:spacing w:line="360" w:lineRule="auto"/>
      <w:ind w:firstLine="200"/>
    </w:pPr>
    <w:rPr>
      <w:rFonts w:ascii="Calibri" w:hAnsi="Calibri" w:eastAsiaTheme="minorEastAsia" w:cstheme="minorBidi"/>
      <w:sz w:val="28"/>
      <w:szCs w:val="21"/>
    </w:rPr>
  </w:style>
  <w:style w:type="character" w:customStyle="1" w:styleId="344">
    <w:name w:val="批注框文本 字符1"/>
    <w:qFormat/>
    <w:uiPriority w:val="99"/>
    <w:rPr>
      <w:rFonts w:ascii="Times New Roman" w:hAnsi="Times New Roman" w:eastAsia="方正仿宋_GBK" w:cs="Times New Roman"/>
      <w:sz w:val="18"/>
      <w:szCs w:val="18"/>
    </w:rPr>
  </w:style>
  <w:style w:type="character" w:customStyle="1" w:styleId="345">
    <w:name w:val="标书正文 Char"/>
    <w:link w:val="346"/>
    <w:qFormat/>
    <w:uiPriority w:val="0"/>
    <w:rPr>
      <w:rFonts w:ascii="Calibri" w:hAnsi="Calibri"/>
    </w:rPr>
  </w:style>
  <w:style w:type="paragraph" w:customStyle="1" w:styleId="346">
    <w:name w:val="标书正文"/>
    <w:basedOn w:val="1"/>
    <w:link w:val="345"/>
    <w:qFormat/>
    <w:uiPriority w:val="0"/>
    <w:pPr>
      <w:spacing w:before="120" w:line="360" w:lineRule="auto"/>
      <w:ind w:firstLine="200"/>
    </w:pPr>
    <w:rPr>
      <w:rFonts w:ascii="Calibri" w:hAnsi="Calibri" w:eastAsiaTheme="minorEastAsia" w:cstheme="minorBidi"/>
      <w:szCs w:val="22"/>
    </w:rPr>
  </w:style>
  <w:style w:type="character" w:customStyle="1" w:styleId="347">
    <w:name w:val="二级条标题 字符"/>
    <w:link w:val="348"/>
    <w:qFormat/>
    <w:uiPriority w:val="0"/>
    <w:rPr>
      <w:rFonts w:ascii="黑体" w:eastAsia="黑体"/>
    </w:rPr>
  </w:style>
  <w:style w:type="paragraph" w:customStyle="1" w:styleId="348">
    <w:name w:val="二级条标题"/>
    <w:basedOn w:val="349"/>
    <w:next w:val="325"/>
    <w:link w:val="347"/>
    <w:qFormat/>
    <w:uiPriority w:val="0"/>
    <w:pPr>
      <w:tabs>
        <w:tab w:val="left" w:pos="567"/>
        <w:tab w:val="left" w:pos="780"/>
      </w:tabs>
      <w:ind w:left="630"/>
      <w:outlineLvl w:val="3"/>
    </w:pPr>
  </w:style>
  <w:style w:type="paragraph" w:customStyle="1" w:styleId="349">
    <w:name w:val="一级条标题"/>
    <w:basedOn w:val="350"/>
    <w:next w:val="325"/>
    <w:link w:val="463"/>
    <w:qFormat/>
    <w:uiPriority w:val="0"/>
    <w:pPr>
      <w:tabs>
        <w:tab w:val="left" w:pos="567"/>
        <w:tab w:val="left" w:pos="780"/>
      </w:tabs>
      <w:ind w:left="420" w:hanging="420"/>
      <w:outlineLvl w:val="2"/>
    </w:pPr>
  </w:style>
  <w:style w:type="paragraph" w:customStyle="1" w:styleId="350">
    <w:name w:val="章标题"/>
    <w:next w:val="325"/>
    <w:link w:val="671"/>
    <w:qFormat/>
    <w:uiPriority w:val="0"/>
    <w:pPr>
      <w:tabs>
        <w:tab w:val="left" w:pos="567"/>
        <w:tab w:val="left" w:pos="780"/>
      </w:tabs>
      <w:ind w:left="780" w:hanging="360"/>
      <w:jc w:val="both"/>
      <w:outlineLvl w:val="1"/>
    </w:pPr>
    <w:rPr>
      <w:rFonts w:hint="default" w:ascii="黑体" w:eastAsia="黑体" w:hAnsiTheme="minorHAnsi" w:cstheme="minorBidi"/>
      <w:sz w:val="21"/>
      <w:szCs w:val="22"/>
      <w:lang w:val="en-US" w:eastAsia="zh-CN" w:bidi="ar-SA"/>
    </w:rPr>
  </w:style>
  <w:style w:type="character" w:customStyle="1" w:styleId="351">
    <w:name w:val="页脚 Char1"/>
    <w:qFormat/>
    <w:uiPriority w:val="0"/>
    <w:rPr>
      <w:sz w:val="18"/>
      <w:szCs w:val="18"/>
    </w:rPr>
  </w:style>
  <w:style w:type="character" w:customStyle="1" w:styleId="352">
    <w:name w:val="WW8Num15z1"/>
    <w:qFormat/>
    <w:uiPriority w:val="0"/>
    <w:rPr>
      <w:rFonts w:ascii="Wingdings 2" w:hAnsi="Wingdings 2" w:cs="StarSymbol"/>
      <w:sz w:val="18"/>
      <w:szCs w:val="18"/>
    </w:rPr>
  </w:style>
  <w:style w:type="character" w:customStyle="1" w:styleId="353">
    <w:name w:val="n正文 Char"/>
    <w:link w:val="354"/>
    <w:qFormat/>
    <w:uiPriority w:val="0"/>
    <w:rPr>
      <w:rFonts w:eastAsia="仿宋_GB2312"/>
      <w:color w:val="000000"/>
      <w:sz w:val="28"/>
      <w:szCs w:val="28"/>
    </w:rPr>
  </w:style>
  <w:style w:type="paragraph" w:customStyle="1" w:styleId="354">
    <w:name w:val="n正文"/>
    <w:link w:val="353"/>
    <w:qFormat/>
    <w:uiPriority w:val="0"/>
    <w:pPr>
      <w:spacing w:line="360" w:lineRule="auto"/>
      <w:ind w:firstLine="200"/>
    </w:pPr>
    <w:rPr>
      <w:rFonts w:hint="default" w:eastAsia="仿宋_GB2312" w:asciiTheme="minorHAnsi" w:hAnsiTheme="minorHAnsi" w:cstheme="minorBidi"/>
      <w:color w:val="000000"/>
      <w:sz w:val="28"/>
      <w:szCs w:val="28"/>
      <w:lang w:val="en-US" w:eastAsia="zh-CN" w:bidi="ar-SA"/>
    </w:rPr>
  </w:style>
  <w:style w:type="character" w:customStyle="1" w:styleId="355">
    <w:name w:val="Table Text Char1"/>
    <w:qFormat/>
    <w:uiPriority w:val="0"/>
    <w:rPr>
      <w:sz w:val="21"/>
      <w:szCs w:val="21"/>
    </w:rPr>
  </w:style>
  <w:style w:type="character" w:customStyle="1" w:styleId="356">
    <w:name w:val="正文文本缩进 Char1"/>
    <w:qFormat/>
    <w:uiPriority w:val="0"/>
    <w:rPr>
      <w:rFonts w:ascii="Calibri" w:hAnsi="Calibri" w:eastAsia="宋体" w:cs="Times New Roman"/>
    </w:rPr>
  </w:style>
  <w:style w:type="character" w:customStyle="1" w:styleId="357">
    <w:name w:val="文章正文 Char"/>
    <w:qFormat/>
    <w:uiPriority w:val="0"/>
    <w:rPr>
      <w:rFonts w:hint="default" w:ascii="Calibri" w:hAnsi="Calibri"/>
      <w:sz w:val="21"/>
      <w:szCs w:val="24"/>
    </w:rPr>
  </w:style>
  <w:style w:type="character" w:customStyle="1" w:styleId="358">
    <w:name w:val="GEO正文 Char"/>
    <w:link w:val="359"/>
    <w:qFormat/>
    <w:uiPriority w:val="0"/>
    <w:rPr>
      <w:rFonts w:eastAsia="仿宋_GB2312"/>
      <w:sz w:val="28"/>
    </w:rPr>
  </w:style>
  <w:style w:type="paragraph" w:customStyle="1" w:styleId="359">
    <w:name w:val="GEO正文"/>
    <w:basedOn w:val="1"/>
    <w:link w:val="358"/>
    <w:qFormat/>
    <w:uiPriority w:val="0"/>
    <w:pPr>
      <w:spacing w:line="360" w:lineRule="auto"/>
      <w:ind w:firstLine="200"/>
    </w:pPr>
    <w:rPr>
      <w:rFonts w:eastAsia="仿宋_GB2312" w:asciiTheme="minorHAnsi" w:hAnsiTheme="minorHAnsi" w:cstheme="minorBidi"/>
      <w:sz w:val="28"/>
      <w:szCs w:val="22"/>
    </w:rPr>
  </w:style>
  <w:style w:type="character" w:customStyle="1" w:styleId="360">
    <w:name w:val="WW8Num35z1"/>
    <w:qFormat/>
    <w:uiPriority w:val="0"/>
    <w:rPr>
      <w:rFonts w:ascii="Wingdings 2" w:hAnsi="Wingdings 2" w:cs="StarSymbol"/>
      <w:sz w:val="18"/>
      <w:szCs w:val="18"/>
    </w:rPr>
  </w:style>
  <w:style w:type="character" w:customStyle="1" w:styleId="361">
    <w:name w:val="页眉 Char1"/>
    <w:qFormat/>
    <w:uiPriority w:val="0"/>
    <w:rPr>
      <w:sz w:val="18"/>
      <w:szCs w:val="18"/>
    </w:rPr>
  </w:style>
  <w:style w:type="character" w:customStyle="1" w:styleId="362">
    <w:name w:val="WW8Num34z1"/>
    <w:qFormat/>
    <w:uiPriority w:val="0"/>
    <w:rPr>
      <w:rFonts w:ascii="Wingdings 2" w:hAnsi="Wingdings 2" w:cs="StarSymbol"/>
      <w:sz w:val="18"/>
      <w:szCs w:val="18"/>
    </w:rPr>
  </w:style>
  <w:style w:type="character" w:customStyle="1" w:styleId="363">
    <w:name w:val="文档结构图 Char1"/>
    <w:qFormat/>
    <w:uiPriority w:val="0"/>
    <w:rPr>
      <w:rFonts w:ascii="宋体" w:hAnsi="Calibri" w:eastAsia="宋体" w:cs="Times New Roman"/>
      <w:sz w:val="18"/>
      <w:szCs w:val="18"/>
    </w:rPr>
  </w:style>
  <w:style w:type="character" w:customStyle="1" w:styleId="364">
    <w:name w:val="WW8Num21z0"/>
    <w:qFormat/>
    <w:uiPriority w:val="0"/>
    <w:rPr>
      <w:rFonts w:ascii="Wingdings" w:hAnsi="Wingdings" w:cs="StarSymbol"/>
      <w:sz w:val="18"/>
      <w:szCs w:val="18"/>
    </w:rPr>
  </w:style>
  <w:style w:type="character" w:customStyle="1" w:styleId="365">
    <w:name w:val="页脚 Char2"/>
    <w:qFormat/>
    <w:uiPriority w:val="99"/>
    <w:rPr>
      <w:sz w:val="18"/>
      <w:szCs w:val="18"/>
    </w:rPr>
  </w:style>
  <w:style w:type="character" w:customStyle="1" w:styleId="366">
    <w:name w:val="WW8Num1z1"/>
    <w:qFormat/>
    <w:uiPriority w:val="0"/>
    <w:rPr>
      <w:rFonts w:ascii="Wingdings" w:hAnsi="Wingdings"/>
    </w:rPr>
  </w:style>
  <w:style w:type="character" w:customStyle="1" w:styleId="367">
    <w:name w:val="批注主题 Char1"/>
    <w:qFormat/>
    <w:uiPriority w:val="0"/>
    <w:rPr>
      <w:rFonts w:ascii="Calibri" w:hAnsi="Calibri" w:eastAsia="宋体" w:cs="Times New Roman"/>
      <w:b/>
      <w:bCs/>
      <w:sz w:val="21"/>
      <w:szCs w:val="22"/>
    </w:rPr>
  </w:style>
  <w:style w:type="character" w:customStyle="1" w:styleId="368">
    <w:name w:val="我的图表标题 Char"/>
    <w:qFormat/>
    <w:uiPriority w:val="0"/>
    <w:rPr>
      <w:rFonts w:hint="default" w:ascii="Cambria" w:hAnsi="Cambria" w:eastAsia="黑体" w:cs="宋体"/>
      <w:sz w:val="24"/>
    </w:rPr>
  </w:style>
  <w:style w:type="character" w:customStyle="1" w:styleId="369">
    <w:name w:val="页眉 Char2"/>
    <w:qFormat/>
    <w:uiPriority w:val="99"/>
    <w:rPr>
      <w:sz w:val="18"/>
      <w:szCs w:val="18"/>
    </w:rPr>
  </w:style>
  <w:style w:type="character" w:customStyle="1" w:styleId="370">
    <w:name w:val="WW8Num14z2"/>
    <w:qFormat/>
    <w:uiPriority w:val="0"/>
    <w:rPr>
      <w:rFonts w:ascii="StarSymbol" w:hAnsi="StarSymbol" w:cs="StarSymbol"/>
      <w:sz w:val="18"/>
      <w:szCs w:val="18"/>
    </w:rPr>
  </w:style>
  <w:style w:type="character" w:customStyle="1" w:styleId="371">
    <w:name w:val="正文文本缩进 2 Char1"/>
    <w:qFormat/>
    <w:uiPriority w:val="0"/>
    <w:rPr>
      <w:rFonts w:ascii="Calibri" w:hAnsi="Calibri" w:eastAsia="宋体" w:cs="Times New Roman"/>
    </w:rPr>
  </w:style>
  <w:style w:type="character" w:customStyle="1" w:styleId="372">
    <w:name w:val="不明显强调1"/>
    <w:qFormat/>
    <w:uiPriority w:val="0"/>
    <w:rPr>
      <w:i/>
      <w:iCs/>
      <w:color w:val="808080"/>
    </w:rPr>
  </w:style>
  <w:style w:type="character" w:customStyle="1" w:styleId="373">
    <w:name w:val="正文文本缩进 3 Char1"/>
    <w:qFormat/>
    <w:uiPriority w:val="0"/>
    <w:rPr>
      <w:rFonts w:ascii="Calibri" w:hAnsi="Calibri" w:eastAsia="宋体" w:cs="Times New Roman"/>
      <w:sz w:val="16"/>
      <w:szCs w:val="16"/>
    </w:rPr>
  </w:style>
  <w:style w:type="character" w:customStyle="1" w:styleId="374">
    <w:name w:val="批注文字 字符1"/>
    <w:qFormat/>
    <w:uiPriority w:val="0"/>
    <w:rPr>
      <w:rFonts w:ascii="Times New Roman" w:hAnsi="Times New Roman" w:eastAsia="方正仿宋_GBK" w:cs="Times New Roman"/>
      <w:sz w:val="24"/>
      <w:szCs w:val="24"/>
    </w:rPr>
  </w:style>
  <w:style w:type="character" w:customStyle="1" w:styleId="375">
    <w:name w:val="纯文本 Char2"/>
    <w:qFormat/>
    <w:uiPriority w:val="0"/>
    <w:rPr>
      <w:rFonts w:ascii="宋体" w:hAnsi="Courier New" w:eastAsia="宋体" w:cs="Courier New"/>
      <w:szCs w:val="21"/>
    </w:rPr>
  </w:style>
  <w:style w:type="character" w:customStyle="1" w:styleId="376">
    <w:name w:val="WW8Num19z1"/>
    <w:qFormat/>
    <w:uiPriority w:val="0"/>
    <w:rPr>
      <w:rFonts w:ascii="Wingdings" w:hAnsi="Wingdings"/>
    </w:rPr>
  </w:style>
  <w:style w:type="character" w:customStyle="1" w:styleId="377">
    <w:name w:val="正文文本缩进 Char2"/>
    <w:semiHidden/>
    <w:qFormat/>
    <w:uiPriority w:val="99"/>
    <w:rPr>
      <w:sz w:val="21"/>
      <w:szCs w:val="22"/>
    </w:rPr>
  </w:style>
  <w:style w:type="character" w:customStyle="1" w:styleId="378">
    <w:name w:val="WW8Num14z7"/>
    <w:qFormat/>
    <w:uiPriority w:val="0"/>
    <w:rPr>
      <w:rFonts w:ascii="Wingdings" w:hAnsi="Wingdings"/>
    </w:rPr>
  </w:style>
  <w:style w:type="character" w:customStyle="1" w:styleId="379">
    <w:name w:val="正文文本缩进 2 Char2"/>
    <w:semiHidden/>
    <w:qFormat/>
    <w:uiPriority w:val="99"/>
    <w:rPr>
      <w:sz w:val="21"/>
      <w:szCs w:val="22"/>
    </w:rPr>
  </w:style>
  <w:style w:type="character" w:customStyle="1" w:styleId="380">
    <w:name w:val="WW8Num23z1"/>
    <w:qFormat/>
    <w:uiPriority w:val="0"/>
    <w:rPr>
      <w:rFonts w:ascii="Wingdings 2" w:hAnsi="Wingdings 2" w:cs="StarSymbol"/>
      <w:sz w:val="18"/>
      <w:szCs w:val="18"/>
    </w:rPr>
  </w:style>
  <w:style w:type="character" w:customStyle="1" w:styleId="381">
    <w:name w:val="批注框文本 Char1"/>
    <w:qFormat/>
    <w:uiPriority w:val="0"/>
    <w:rPr>
      <w:sz w:val="18"/>
      <w:szCs w:val="18"/>
    </w:rPr>
  </w:style>
  <w:style w:type="character" w:customStyle="1" w:styleId="382">
    <w:name w:val="WW8Num3z2"/>
    <w:qFormat/>
    <w:uiPriority w:val="0"/>
    <w:rPr>
      <w:rFonts w:ascii="StarSymbol" w:hAnsi="StarSymbol" w:cs="StarSymbol"/>
      <w:sz w:val="18"/>
      <w:szCs w:val="18"/>
    </w:rPr>
  </w:style>
  <w:style w:type="character" w:customStyle="1" w:styleId="383">
    <w:name w:val="文档结构图 Char2"/>
    <w:qFormat/>
    <w:uiPriority w:val="99"/>
    <w:rPr>
      <w:rFonts w:ascii="宋体"/>
      <w:sz w:val="18"/>
      <w:szCs w:val="18"/>
    </w:rPr>
  </w:style>
  <w:style w:type="character" w:customStyle="1" w:styleId="384">
    <w:name w:val="样式 InfoBlue + 倾斜 Char"/>
    <w:qFormat/>
    <w:uiPriority w:val="0"/>
    <w:rPr>
      <w:color w:val="0000FF"/>
      <w:sz w:val="21"/>
    </w:rPr>
  </w:style>
  <w:style w:type="character" w:customStyle="1" w:styleId="385">
    <w:name w:val="批注文字 Char2"/>
    <w:qFormat/>
    <w:uiPriority w:val="0"/>
    <w:rPr>
      <w:sz w:val="21"/>
      <w:szCs w:val="22"/>
    </w:rPr>
  </w:style>
  <w:style w:type="character" w:customStyle="1" w:styleId="386">
    <w:name w:val="批注主题 Char2"/>
    <w:qFormat/>
    <w:uiPriority w:val="0"/>
    <w:rPr>
      <w:b/>
      <w:bCs/>
      <w:sz w:val="21"/>
      <w:szCs w:val="22"/>
    </w:rPr>
  </w:style>
  <w:style w:type="character" w:customStyle="1" w:styleId="387">
    <w:name w:val="Char Char6"/>
    <w:qFormat/>
    <w:uiPriority w:val="0"/>
    <w:rPr>
      <w:b/>
      <w:bCs/>
      <w:sz w:val="44"/>
      <w:szCs w:val="44"/>
    </w:rPr>
  </w:style>
  <w:style w:type="character" w:customStyle="1" w:styleId="388">
    <w:name w:val="题注 字符"/>
    <w:link w:val="18"/>
    <w:qFormat/>
    <w:uiPriority w:val="0"/>
    <w:rPr>
      <w:rFonts w:ascii="Cambria" w:hAnsi="Cambria" w:eastAsia="黑体"/>
    </w:rPr>
  </w:style>
  <w:style w:type="character" w:customStyle="1" w:styleId="389">
    <w:name w:val="p0 Char"/>
    <w:link w:val="390"/>
    <w:qFormat/>
    <w:uiPriority w:val="0"/>
    <w:rPr>
      <w:szCs w:val="21"/>
    </w:rPr>
  </w:style>
  <w:style w:type="paragraph" w:customStyle="1" w:styleId="390">
    <w:name w:val="p0"/>
    <w:basedOn w:val="1"/>
    <w:link w:val="389"/>
    <w:qFormat/>
    <w:uiPriority w:val="0"/>
    <w:pPr>
      <w:widowControl/>
    </w:pPr>
    <w:rPr>
      <w:rFonts w:asciiTheme="minorHAnsi" w:hAnsiTheme="minorHAnsi" w:eastAsiaTheme="minorEastAsia" w:cstheme="minorBidi"/>
      <w:szCs w:val="21"/>
    </w:rPr>
  </w:style>
  <w:style w:type="character" w:customStyle="1" w:styleId="391">
    <w:name w:val="脚注文本 Char3"/>
    <w:qFormat/>
    <w:uiPriority w:val="0"/>
    <w:rPr>
      <w:rFonts w:ascii="Calibri" w:hAnsi="Calibri"/>
      <w:sz w:val="18"/>
      <w:szCs w:val="18"/>
    </w:rPr>
  </w:style>
  <w:style w:type="character" w:customStyle="1" w:styleId="392">
    <w:name w:val="标准文本 Char"/>
    <w:link w:val="393"/>
    <w:qFormat/>
    <w:uiPriority w:val="0"/>
    <w:rPr>
      <w:rFonts w:cs="宋体"/>
      <w:szCs w:val="21"/>
    </w:rPr>
  </w:style>
  <w:style w:type="paragraph" w:customStyle="1" w:styleId="393">
    <w:name w:val="标准文本"/>
    <w:basedOn w:val="1"/>
    <w:link w:val="392"/>
    <w:qFormat/>
    <w:uiPriority w:val="0"/>
    <w:pPr>
      <w:spacing w:line="360" w:lineRule="auto"/>
      <w:ind w:firstLine="420"/>
    </w:pPr>
    <w:rPr>
      <w:rFonts w:cs="宋体" w:asciiTheme="minorHAnsi" w:hAnsiTheme="minorHAnsi" w:eastAsiaTheme="minorEastAsia"/>
      <w:szCs w:val="21"/>
    </w:rPr>
  </w:style>
  <w:style w:type="character" w:customStyle="1" w:styleId="394">
    <w:name w:val="普通(网站) 字符"/>
    <w:link w:val="62"/>
    <w:qFormat/>
    <w:uiPriority w:val="0"/>
    <w:rPr>
      <w:rFonts w:ascii="宋体" w:hAnsi="宋体" w:cs="宋体"/>
      <w:color w:val="000000"/>
      <w:sz w:val="24"/>
      <w:szCs w:val="24"/>
    </w:rPr>
  </w:style>
  <w:style w:type="character" w:customStyle="1" w:styleId="395">
    <w:name w:val="无间隔 字符1"/>
    <w:link w:val="396"/>
    <w:qFormat/>
    <w:uiPriority w:val="0"/>
    <w:rPr>
      <w:rFonts w:ascii="Calibri" w:hAnsi="Calibri"/>
    </w:rPr>
  </w:style>
  <w:style w:type="paragraph" w:styleId="396">
    <w:name w:val="No Spacing"/>
    <w:link w:val="395"/>
    <w:qFormat/>
    <w:uiPriority w:val="0"/>
    <w:pPr>
      <w:widowControl w:val="0"/>
      <w:jc w:val="both"/>
    </w:pPr>
    <w:rPr>
      <w:rFonts w:hint="default" w:ascii="Calibri" w:hAnsi="Calibri" w:eastAsiaTheme="minorEastAsia" w:cstheme="minorBidi"/>
      <w:sz w:val="21"/>
      <w:szCs w:val="22"/>
      <w:lang w:val="en-US" w:eastAsia="zh-CN" w:bidi="ar-SA"/>
    </w:rPr>
  </w:style>
  <w:style w:type="character" w:customStyle="1" w:styleId="397">
    <w:name w:val="页码1"/>
    <w:basedOn w:val="72"/>
    <w:qFormat/>
    <w:uiPriority w:val="0"/>
  </w:style>
  <w:style w:type="character" w:customStyle="1" w:styleId="398">
    <w:name w:val="11111 Char"/>
    <w:qFormat/>
    <w:uiPriority w:val="0"/>
    <w:rPr>
      <w:rFonts w:hint="eastAsia" w:ascii="宋体" w:hAnsi="宋体" w:eastAsia="宋体" w:cs="宋体"/>
      <w:color w:val="000000"/>
      <w:sz w:val="24"/>
      <w:szCs w:val="24"/>
      <w:lang w:val="zh-CN"/>
    </w:rPr>
  </w:style>
  <w:style w:type="character" w:customStyle="1" w:styleId="399">
    <w:name w:val="正文文本 Char1"/>
    <w:qFormat/>
    <w:uiPriority w:val="0"/>
    <w:rPr>
      <w:rFonts w:ascii="Times New Roman" w:hAnsi="Times New Roman" w:eastAsia="宋体" w:cs="Times New Roman"/>
      <w:szCs w:val="24"/>
    </w:rPr>
  </w:style>
  <w:style w:type="character" w:customStyle="1" w:styleId="400">
    <w:name w:val="WW8Num26z1"/>
    <w:qFormat/>
    <w:uiPriority w:val="0"/>
    <w:rPr>
      <w:rFonts w:ascii="Wingdings 2" w:hAnsi="Wingdings 2" w:cs="StarSymbol"/>
      <w:sz w:val="18"/>
      <w:szCs w:val="18"/>
    </w:rPr>
  </w:style>
  <w:style w:type="character" w:customStyle="1" w:styleId="401">
    <w:name w:val="font51"/>
    <w:qFormat/>
    <w:uiPriority w:val="0"/>
    <w:rPr>
      <w:rFonts w:hint="default" w:ascii="Arial" w:hAnsi="Arial" w:cs="Arial"/>
      <w:color w:val="000000"/>
      <w:sz w:val="20"/>
      <w:szCs w:val="20"/>
      <w:u w:val="none"/>
    </w:rPr>
  </w:style>
  <w:style w:type="character" w:customStyle="1" w:styleId="402">
    <w:name w:val="WW8Num25z0"/>
    <w:qFormat/>
    <w:uiPriority w:val="0"/>
    <w:rPr>
      <w:rFonts w:ascii="Wingdings" w:hAnsi="Wingdings" w:cs="StarSymbol"/>
      <w:sz w:val="18"/>
      <w:szCs w:val="18"/>
    </w:rPr>
  </w:style>
  <w:style w:type="character" w:customStyle="1" w:styleId="403">
    <w:name w:val="paramlista1"/>
    <w:qFormat/>
    <w:uiPriority w:val="0"/>
    <w:rPr>
      <w:rFonts w:ascii="Calibri" w:hAnsi="Calibri" w:eastAsia="宋体" w:cs="Times New Roman"/>
      <w:sz w:val="18"/>
      <w:szCs w:val="18"/>
    </w:rPr>
  </w:style>
  <w:style w:type="character" w:customStyle="1" w:styleId="404">
    <w:name w:val="high-light-bg4"/>
    <w:qFormat/>
    <w:uiPriority w:val="0"/>
  </w:style>
  <w:style w:type="character" w:customStyle="1" w:styleId="405">
    <w:name w:val="Char Char201"/>
    <w:qFormat/>
    <w:uiPriority w:val="0"/>
    <w:rPr>
      <w:rFonts w:ascii="楷体_GB2312" w:eastAsia="楷体_GB2312"/>
      <w:sz w:val="28"/>
    </w:rPr>
  </w:style>
  <w:style w:type="character" w:customStyle="1" w:styleId="406">
    <w:name w:val="页脚 字符1"/>
    <w:qFormat/>
    <w:uiPriority w:val="99"/>
    <w:rPr>
      <w:rFonts w:ascii="Times New Roman" w:hAnsi="Times New Roman" w:eastAsia="方正仿宋_GBK" w:cs="Times New Roman"/>
      <w:sz w:val="18"/>
      <w:szCs w:val="18"/>
    </w:rPr>
  </w:style>
  <w:style w:type="character" w:customStyle="1" w:styleId="407">
    <w:name w:val="font41"/>
    <w:qFormat/>
    <w:uiPriority w:val="0"/>
    <w:rPr>
      <w:rFonts w:hint="eastAsia" w:ascii="宋体" w:hAnsi="宋体" w:eastAsia="宋体" w:cs="宋体"/>
      <w:color w:val="000000"/>
      <w:sz w:val="20"/>
      <w:szCs w:val="20"/>
      <w:u w:val="none"/>
    </w:rPr>
  </w:style>
  <w:style w:type="character" w:customStyle="1" w:styleId="408">
    <w:name w:val="WW8Num38z0"/>
    <w:qFormat/>
    <w:uiPriority w:val="0"/>
    <w:rPr>
      <w:rFonts w:ascii="Wingdings" w:hAnsi="Wingdings" w:cs="StarSymbol"/>
      <w:sz w:val="18"/>
      <w:szCs w:val="18"/>
    </w:rPr>
  </w:style>
  <w:style w:type="character" w:customStyle="1" w:styleId="409">
    <w:name w:val="+正文 Char3"/>
    <w:link w:val="410"/>
    <w:qFormat/>
    <w:uiPriority w:val="0"/>
    <w:rPr>
      <w:sz w:val="28"/>
    </w:rPr>
  </w:style>
  <w:style w:type="paragraph" w:customStyle="1" w:styleId="410">
    <w:name w:val="+正文"/>
    <w:basedOn w:val="1"/>
    <w:link w:val="409"/>
    <w:qFormat/>
    <w:uiPriority w:val="0"/>
    <w:pPr>
      <w:spacing w:line="360" w:lineRule="auto"/>
      <w:ind w:firstLine="200"/>
    </w:pPr>
    <w:rPr>
      <w:rFonts w:asciiTheme="minorHAnsi" w:hAnsiTheme="minorHAnsi" w:eastAsiaTheme="minorEastAsia" w:cstheme="minorBidi"/>
      <w:sz w:val="28"/>
      <w:szCs w:val="22"/>
    </w:rPr>
  </w:style>
  <w:style w:type="character" w:customStyle="1" w:styleId="411">
    <w:name w:val="正文文本 3 字符1"/>
    <w:qFormat/>
    <w:uiPriority w:val="99"/>
    <w:rPr>
      <w:rFonts w:ascii="Times New Roman" w:hAnsi="Times New Roman" w:eastAsia="方正仿宋_GBK" w:cs="Times New Roman"/>
      <w:sz w:val="16"/>
      <w:szCs w:val="16"/>
    </w:rPr>
  </w:style>
  <w:style w:type="character" w:customStyle="1" w:styleId="412">
    <w:name w:val="Char Char171"/>
    <w:qFormat/>
    <w:uiPriority w:val="0"/>
    <w:rPr>
      <w:rFonts w:ascii="Arial" w:hAnsi="Arial" w:eastAsia="黑体"/>
      <w:b/>
      <w:spacing w:val="-2"/>
      <w:position w:val="-6"/>
      <w:sz w:val="24"/>
    </w:rPr>
  </w:style>
  <w:style w:type="character" w:customStyle="1" w:styleId="413">
    <w:name w:val="style241"/>
    <w:qFormat/>
    <w:uiPriority w:val="0"/>
    <w:rPr>
      <w:rFonts w:hint="eastAsia" w:ascii="宋体" w:hAnsi="宋体" w:eastAsia="宋体"/>
      <w:color w:val="333333"/>
      <w:lang w:val="en-US" w:eastAsia="zh-CN" w:bidi="ar-SA"/>
    </w:rPr>
  </w:style>
  <w:style w:type="character" w:customStyle="1" w:styleId="414">
    <w:name w:val="fontstyle01"/>
    <w:qFormat/>
    <w:uiPriority w:val="0"/>
    <w:rPr>
      <w:rFonts w:hint="default" w:ascii="楷体" w:hAnsi="楷体"/>
      <w:color w:val="000000"/>
      <w:sz w:val="24"/>
      <w:szCs w:val="24"/>
    </w:rPr>
  </w:style>
  <w:style w:type="character" w:customStyle="1" w:styleId="415">
    <w:name w:val="Numbering Symbols"/>
    <w:qFormat/>
    <w:uiPriority w:val="0"/>
  </w:style>
  <w:style w:type="character" w:customStyle="1" w:styleId="416">
    <w:name w:val="标题 1 Char1"/>
    <w:qFormat/>
    <w:uiPriority w:val="0"/>
    <w:rPr>
      <w:b/>
      <w:sz w:val="44"/>
    </w:rPr>
  </w:style>
  <w:style w:type="character" w:customStyle="1" w:styleId="417">
    <w:name w:val="引用 Char1"/>
    <w:qFormat/>
    <w:uiPriority w:val="29"/>
    <w:rPr>
      <w:i/>
      <w:iCs/>
      <w:color w:val="404040"/>
      <w:sz w:val="21"/>
    </w:rPr>
  </w:style>
  <w:style w:type="character" w:customStyle="1" w:styleId="418">
    <w:name w:val="Char Char181"/>
    <w:qFormat/>
    <w:uiPriority w:val="0"/>
    <w:rPr>
      <w:rFonts w:ascii="宋体"/>
      <w:b/>
      <w:spacing w:val="-2"/>
      <w:position w:val="-6"/>
      <w:sz w:val="28"/>
    </w:rPr>
  </w:style>
  <w:style w:type="character" w:customStyle="1" w:styleId="419">
    <w:name w:val="Table Heading Char"/>
    <w:qFormat/>
    <w:uiPriority w:val="0"/>
    <w:rPr>
      <w:rFonts w:hint="default" w:ascii="Book Antiqua" w:hAnsi="Book Antiqua" w:eastAsia="黑体"/>
      <w:bCs/>
      <w:sz w:val="21"/>
      <w:szCs w:val="21"/>
    </w:rPr>
  </w:style>
  <w:style w:type="character" w:customStyle="1" w:styleId="420">
    <w:name w:val="Char Char151"/>
    <w:qFormat/>
    <w:uiPriority w:val="0"/>
    <w:rPr>
      <w:rFonts w:ascii="Arial" w:hAnsi="Arial" w:eastAsia="黑体"/>
      <w:spacing w:val="-2"/>
      <w:position w:val="-6"/>
      <w:sz w:val="24"/>
    </w:rPr>
  </w:style>
  <w:style w:type="character" w:customStyle="1" w:styleId="421">
    <w:name w:val="WW8Num14z1"/>
    <w:qFormat/>
    <w:uiPriority w:val="0"/>
    <w:rPr>
      <w:rFonts w:ascii="Wingdings 2" w:hAnsi="Wingdings 2" w:cs="StarSymbol"/>
      <w:sz w:val="18"/>
      <w:szCs w:val="18"/>
    </w:rPr>
  </w:style>
  <w:style w:type="character" w:customStyle="1" w:styleId="422">
    <w:name w:val="font111"/>
    <w:qFormat/>
    <w:uiPriority w:val="0"/>
    <w:rPr>
      <w:rFonts w:hint="eastAsia" w:ascii="宋体" w:hAnsi="宋体" w:eastAsia="宋体" w:cs="宋体"/>
      <w:color w:val="000000"/>
      <w:sz w:val="21"/>
      <w:szCs w:val="21"/>
      <w:u w:val="none"/>
    </w:rPr>
  </w:style>
  <w:style w:type="character" w:customStyle="1" w:styleId="423">
    <w:name w:val="样式2 Char"/>
    <w:qFormat/>
    <w:uiPriority w:val="0"/>
    <w:rPr>
      <w:rFonts w:hint="eastAsia" w:ascii="方正仿宋_GBK" w:eastAsia="方正仿宋_GBK"/>
      <w:bCs/>
      <w:sz w:val="32"/>
      <w:szCs w:val="24"/>
    </w:rPr>
  </w:style>
  <w:style w:type="character" w:customStyle="1" w:styleId="424">
    <w:name w:val="Char Char18"/>
    <w:qFormat/>
    <w:uiPriority w:val="0"/>
    <w:rPr>
      <w:rFonts w:ascii="宋体"/>
      <w:b/>
      <w:spacing w:val="-2"/>
      <w:position w:val="-6"/>
      <w:sz w:val="28"/>
    </w:rPr>
  </w:style>
  <w:style w:type="character" w:customStyle="1" w:styleId="425">
    <w:name w:val="WW8Num25z7"/>
    <w:qFormat/>
    <w:uiPriority w:val="0"/>
    <w:rPr>
      <w:rFonts w:ascii="Wingdings" w:hAnsi="Wingdings"/>
    </w:rPr>
  </w:style>
  <w:style w:type="character" w:customStyle="1" w:styleId="426">
    <w:name w:val="font71"/>
    <w:qFormat/>
    <w:uiPriority w:val="0"/>
    <w:rPr>
      <w:rFonts w:hint="default" w:ascii="Arial" w:hAnsi="Arial" w:cs="Arial"/>
      <w:color w:val="000000"/>
      <w:sz w:val="20"/>
      <w:szCs w:val="20"/>
      <w:u w:val="none"/>
    </w:rPr>
  </w:style>
  <w:style w:type="character" w:customStyle="1" w:styleId="427">
    <w:name w:val="WW8Num8z0"/>
    <w:qFormat/>
    <w:uiPriority w:val="0"/>
    <w:rPr>
      <w:rFonts w:ascii="Wingdings" w:hAnsi="Wingdings" w:cs="StarSymbol"/>
      <w:sz w:val="18"/>
      <w:szCs w:val="18"/>
    </w:rPr>
  </w:style>
  <w:style w:type="character" w:customStyle="1" w:styleId="428">
    <w:name w:val="页码2"/>
    <w:basedOn w:val="72"/>
    <w:qFormat/>
    <w:uiPriority w:val="0"/>
  </w:style>
  <w:style w:type="character" w:customStyle="1" w:styleId="429">
    <w:name w:val="WW8Num12z0"/>
    <w:qFormat/>
    <w:uiPriority w:val="0"/>
    <w:rPr>
      <w:rFonts w:ascii="Wingdings" w:hAnsi="Wingdings" w:cs="StarSymbol"/>
      <w:sz w:val="18"/>
      <w:szCs w:val="18"/>
    </w:rPr>
  </w:style>
  <w:style w:type="character" w:customStyle="1" w:styleId="430">
    <w:name w:val="方案文档 Char"/>
    <w:link w:val="431"/>
    <w:qFormat/>
    <w:uiPriority w:val="0"/>
    <w:rPr>
      <w:sz w:val="24"/>
      <w:szCs w:val="24"/>
    </w:rPr>
  </w:style>
  <w:style w:type="paragraph" w:customStyle="1" w:styleId="431">
    <w:name w:val="方案文档"/>
    <w:link w:val="430"/>
    <w:qFormat/>
    <w:uiPriority w:val="0"/>
    <w:pPr>
      <w:spacing w:line="360" w:lineRule="auto"/>
      <w:ind w:firstLine="200"/>
    </w:pPr>
    <w:rPr>
      <w:rFonts w:hint="default" w:asciiTheme="minorHAnsi" w:hAnsiTheme="minorHAnsi" w:eastAsiaTheme="minorEastAsia" w:cstheme="minorBidi"/>
      <w:sz w:val="24"/>
      <w:szCs w:val="24"/>
      <w:lang w:val="en-US" w:eastAsia="zh-CN" w:bidi="ar-SA"/>
    </w:rPr>
  </w:style>
  <w:style w:type="character" w:customStyle="1" w:styleId="432">
    <w:name w:val="称呼 Char3"/>
    <w:qFormat/>
    <w:uiPriority w:val="0"/>
    <w:rPr>
      <w:rFonts w:ascii="Arial" w:hAnsi="Arial" w:eastAsia="方正仿宋_GBK" w:cs="Arial"/>
    </w:rPr>
  </w:style>
  <w:style w:type="character" w:customStyle="1" w:styleId="433">
    <w:name w:val="font141"/>
    <w:qFormat/>
    <w:uiPriority w:val="0"/>
    <w:rPr>
      <w:rFonts w:hint="eastAsia" w:ascii="宋体" w:hAnsi="宋体" w:eastAsia="宋体" w:cs="宋体"/>
      <w:color w:val="000000"/>
      <w:sz w:val="20"/>
      <w:szCs w:val="20"/>
      <w:u w:val="none"/>
    </w:rPr>
  </w:style>
  <w:style w:type="character" w:customStyle="1" w:styleId="434">
    <w:name w:val="WW8Num13z2"/>
    <w:qFormat/>
    <w:uiPriority w:val="0"/>
    <w:rPr>
      <w:rFonts w:ascii="StarSymbol" w:hAnsi="StarSymbol" w:cs="StarSymbol"/>
      <w:sz w:val="18"/>
      <w:szCs w:val="18"/>
    </w:rPr>
  </w:style>
  <w:style w:type="character" w:customStyle="1" w:styleId="435">
    <w:name w:val="项目编号B Char"/>
    <w:link w:val="436"/>
    <w:qFormat/>
    <w:uiPriority w:val="0"/>
    <w:rPr>
      <w:sz w:val="24"/>
      <w:szCs w:val="24"/>
    </w:rPr>
  </w:style>
  <w:style w:type="paragraph" w:customStyle="1" w:styleId="436">
    <w:name w:val="项目编号B"/>
    <w:link w:val="435"/>
    <w:qFormat/>
    <w:uiPriority w:val="0"/>
    <w:pPr>
      <w:tabs>
        <w:tab w:val="left" w:pos="432"/>
        <w:tab w:val="left" w:pos="960"/>
        <w:tab w:val="left" w:pos="1120"/>
        <w:tab w:val="left" w:pos="1260"/>
      </w:tabs>
      <w:spacing w:line="360" w:lineRule="auto"/>
      <w:ind w:firstLine="400"/>
    </w:pPr>
    <w:rPr>
      <w:rFonts w:hint="default" w:asciiTheme="minorHAnsi" w:hAnsiTheme="minorHAnsi" w:eastAsiaTheme="minorEastAsia" w:cstheme="minorBidi"/>
      <w:sz w:val="24"/>
      <w:szCs w:val="24"/>
      <w:lang w:val="en-US" w:eastAsia="zh-CN" w:bidi="ar-SA"/>
    </w:rPr>
  </w:style>
  <w:style w:type="character" w:customStyle="1" w:styleId="437">
    <w:name w:val="WW8Num33z1"/>
    <w:qFormat/>
    <w:uiPriority w:val="0"/>
    <w:rPr>
      <w:rFonts w:ascii="Wingdings 2" w:hAnsi="Wingdings 2" w:cs="StarSymbol"/>
      <w:sz w:val="18"/>
      <w:szCs w:val="18"/>
    </w:rPr>
  </w:style>
  <w:style w:type="character" w:customStyle="1" w:styleId="438">
    <w:name w:val="项目编号A Char Char"/>
    <w:link w:val="439"/>
    <w:qFormat/>
    <w:uiPriority w:val="0"/>
    <w:rPr>
      <w:sz w:val="24"/>
      <w:szCs w:val="24"/>
    </w:rPr>
  </w:style>
  <w:style w:type="paragraph" w:customStyle="1" w:styleId="439">
    <w:name w:val="项目编号A"/>
    <w:link w:val="438"/>
    <w:qFormat/>
    <w:uiPriority w:val="0"/>
    <w:pPr>
      <w:tabs>
        <w:tab w:val="left" w:pos="840"/>
      </w:tabs>
      <w:spacing w:line="360" w:lineRule="auto"/>
    </w:pPr>
    <w:rPr>
      <w:rFonts w:hint="default" w:asciiTheme="minorHAnsi" w:hAnsiTheme="minorHAnsi" w:eastAsiaTheme="minorEastAsia" w:cstheme="minorBidi"/>
      <w:sz w:val="24"/>
      <w:szCs w:val="24"/>
      <w:lang w:val="en-US" w:eastAsia="zh-CN" w:bidi="ar-SA"/>
    </w:rPr>
  </w:style>
  <w:style w:type="character" w:customStyle="1" w:styleId="440">
    <w:name w:val="style11"/>
    <w:qFormat/>
    <w:uiPriority w:val="0"/>
    <w:rPr>
      <w:color w:val="FF0000"/>
    </w:rPr>
  </w:style>
  <w:style w:type="character" w:customStyle="1" w:styleId="441">
    <w:name w:val="Char Char15"/>
    <w:qFormat/>
    <w:uiPriority w:val="0"/>
    <w:rPr>
      <w:rFonts w:ascii="Arial" w:hAnsi="Arial" w:eastAsia="黑体"/>
      <w:spacing w:val="-2"/>
      <w:position w:val="-6"/>
      <w:sz w:val="24"/>
    </w:rPr>
  </w:style>
  <w:style w:type="character" w:customStyle="1" w:styleId="442">
    <w:name w:val="WW8Num14z0"/>
    <w:qFormat/>
    <w:uiPriority w:val="0"/>
    <w:rPr>
      <w:rFonts w:ascii="Wingdings" w:hAnsi="Wingdings" w:cs="StarSymbol"/>
      <w:sz w:val="18"/>
      <w:szCs w:val="18"/>
    </w:rPr>
  </w:style>
  <w:style w:type="character" w:customStyle="1" w:styleId="443">
    <w:name w:val="Char Char17"/>
    <w:qFormat/>
    <w:uiPriority w:val="0"/>
    <w:rPr>
      <w:rFonts w:ascii="Arial" w:hAnsi="Arial" w:eastAsia="黑体"/>
      <w:b/>
      <w:spacing w:val="-2"/>
      <w:position w:val="-6"/>
      <w:sz w:val="24"/>
    </w:rPr>
  </w:style>
  <w:style w:type="character" w:customStyle="1" w:styleId="444">
    <w:name w:val="表格内容 Char"/>
    <w:qFormat/>
    <w:uiPriority w:val="0"/>
    <w:rPr>
      <w:rFonts w:hint="eastAsia" w:ascii="微软雅黑" w:hAnsi="微软雅黑" w:eastAsia="微软雅黑"/>
      <w:sz w:val="18"/>
      <w:szCs w:val="24"/>
      <w:lang w:val="en-GB"/>
    </w:rPr>
  </w:style>
  <w:style w:type="character" w:customStyle="1" w:styleId="445">
    <w:name w:val="武汉表格 Char"/>
    <w:link w:val="446"/>
    <w:qFormat/>
    <w:uiPriority w:val="0"/>
    <w:rPr>
      <w:rFonts w:eastAsia="黑体"/>
      <w:szCs w:val="21"/>
    </w:rPr>
  </w:style>
  <w:style w:type="paragraph" w:customStyle="1" w:styleId="446">
    <w:name w:val="武汉表格"/>
    <w:basedOn w:val="1"/>
    <w:link w:val="445"/>
    <w:qFormat/>
    <w:uiPriority w:val="0"/>
    <w:rPr>
      <w:rFonts w:eastAsia="黑体" w:asciiTheme="minorHAnsi" w:hAnsiTheme="minorHAnsi" w:cstheme="minorBidi"/>
      <w:szCs w:val="21"/>
    </w:rPr>
  </w:style>
  <w:style w:type="character" w:customStyle="1" w:styleId="447">
    <w:name w:val="WW8Num12z1"/>
    <w:qFormat/>
    <w:uiPriority w:val="0"/>
    <w:rPr>
      <w:rFonts w:ascii="Wingdings 2" w:hAnsi="Wingdings 2" w:cs="StarSymbol"/>
      <w:sz w:val="18"/>
      <w:szCs w:val="18"/>
    </w:rPr>
  </w:style>
  <w:style w:type="character" w:customStyle="1" w:styleId="448">
    <w:name w:val="Char Char20"/>
    <w:qFormat/>
    <w:uiPriority w:val="0"/>
    <w:rPr>
      <w:rFonts w:ascii="楷体_GB2312" w:eastAsia="楷体_GB2312"/>
      <w:sz w:val="28"/>
    </w:rPr>
  </w:style>
  <w:style w:type="character" w:customStyle="1" w:styleId="449">
    <w:name w:val="con_text1"/>
    <w:qFormat/>
    <w:uiPriority w:val="0"/>
  </w:style>
  <w:style w:type="character" w:customStyle="1" w:styleId="450">
    <w:name w:val="批注引用2"/>
    <w:qFormat/>
    <w:uiPriority w:val="0"/>
    <w:rPr>
      <w:sz w:val="21"/>
      <w:szCs w:val="21"/>
    </w:rPr>
  </w:style>
  <w:style w:type="character" w:customStyle="1" w:styleId="451">
    <w:name w:val="WW8Num5z2"/>
    <w:qFormat/>
    <w:uiPriority w:val="0"/>
    <w:rPr>
      <w:rFonts w:ascii="StarSymbol" w:hAnsi="StarSymbol" w:cs="StarSymbol"/>
      <w:sz w:val="18"/>
      <w:szCs w:val="18"/>
    </w:rPr>
  </w:style>
  <w:style w:type="character" w:customStyle="1" w:styleId="452">
    <w:name w:val="正文缩进 Char2"/>
    <w:qFormat/>
    <w:uiPriority w:val="0"/>
    <w:rPr>
      <w:rFonts w:eastAsia="宋体"/>
      <w:sz w:val="21"/>
      <w:lang w:val="en-US" w:eastAsia="zh-CN" w:bidi="ar-SA"/>
    </w:rPr>
  </w:style>
  <w:style w:type="character" w:customStyle="1" w:styleId="453">
    <w:name w:val="正文首行缩进 Char2 Char1 Char Char1 Char2 Char Char Char Char Char Char Char Char Char Char Char"/>
    <w:qFormat/>
    <w:uiPriority w:val="0"/>
    <w:rPr>
      <w:rFonts w:hint="default" w:ascii="Arial" w:hAnsi="Arial" w:eastAsia="宋体" w:cs="Arial"/>
      <w:b/>
      <w:sz w:val="21"/>
      <w:szCs w:val="21"/>
      <w:lang w:val="en-US" w:eastAsia="zh-CN" w:bidi="ar-SA"/>
    </w:rPr>
  </w:style>
  <w:style w:type="character" w:customStyle="1" w:styleId="454">
    <w:name w:val="Char Char16"/>
    <w:qFormat/>
    <w:uiPriority w:val="0"/>
    <w:rPr>
      <w:rFonts w:ascii="宋体"/>
      <w:b/>
      <w:spacing w:val="-2"/>
      <w:position w:val="-6"/>
      <w:sz w:val="24"/>
    </w:rPr>
  </w:style>
  <w:style w:type="character" w:customStyle="1" w:styleId="455">
    <w:name w:val="批注主题 字符1"/>
    <w:qFormat/>
    <w:uiPriority w:val="99"/>
    <w:rPr>
      <w:rFonts w:ascii="Times New Roman" w:hAnsi="Times New Roman" w:eastAsia="方正仿宋_GBK" w:cs="Times New Roman"/>
      <w:b/>
      <w:bCs/>
      <w:sz w:val="24"/>
      <w:szCs w:val="24"/>
    </w:rPr>
  </w:style>
  <w:style w:type="character" w:customStyle="1" w:styleId="456">
    <w:name w:val="Char Char161"/>
    <w:qFormat/>
    <w:uiPriority w:val="0"/>
    <w:rPr>
      <w:rFonts w:ascii="宋体"/>
      <w:b/>
      <w:spacing w:val="-2"/>
      <w:position w:val="-6"/>
      <w:sz w:val="24"/>
    </w:rPr>
  </w:style>
  <w:style w:type="character" w:customStyle="1" w:styleId="457">
    <w:name w:val="引用 Char"/>
    <w:qFormat/>
    <w:uiPriority w:val="0"/>
    <w:rPr>
      <w:rFonts w:ascii="Times New Roman" w:hAnsi="Times New Roman" w:eastAsia="方正仿宋_GBK" w:cs="Times New Roman"/>
      <w:i/>
      <w:iCs/>
      <w:color w:val="000000"/>
      <w:sz w:val="24"/>
      <w:szCs w:val="20"/>
    </w:rPr>
  </w:style>
  <w:style w:type="character" w:customStyle="1" w:styleId="458">
    <w:name w:val="标题 3 Char1"/>
    <w:qFormat/>
    <w:uiPriority w:val="0"/>
    <w:rPr>
      <w:b/>
      <w:sz w:val="32"/>
    </w:rPr>
  </w:style>
  <w:style w:type="character" w:customStyle="1" w:styleId="459">
    <w:name w:val="InfoBlue Char"/>
    <w:qFormat/>
    <w:uiPriority w:val="0"/>
    <w:rPr>
      <w:color w:val="0000FF"/>
      <w:sz w:val="21"/>
    </w:rPr>
  </w:style>
  <w:style w:type="character" w:customStyle="1" w:styleId="460">
    <w:name w:val="副标题 Char3"/>
    <w:qFormat/>
    <w:uiPriority w:val="0"/>
    <w:rPr>
      <w:b/>
      <w:bCs/>
      <w:sz w:val="32"/>
      <w:szCs w:val="32"/>
    </w:rPr>
  </w:style>
  <w:style w:type="character" w:customStyle="1" w:styleId="461">
    <w:name w:val="title_orange1"/>
    <w:qFormat/>
    <w:uiPriority w:val="0"/>
    <w:rPr>
      <w:b/>
      <w:bCs/>
      <w:color w:val="CC6600"/>
      <w:sz w:val="33"/>
      <w:szCs w:val="33"/>
      <w:u w:val="none"/>
    </w:rPr>
  </w:style>
  <w:style w:type="character" w:customStyle="1" w:styleId="462">
    <w:name w:val="font61"/>
    <w:qFormat/>
    <w:uiPriority w:val="0"/>
    <w:rPr>
      <w:rFonts w:hint="default" w:ascii="Arial" w:hAnsi="Arial" w:cs="Arial"/>
      <w:b/>
      <w:color w:val="000000"/>
      <w:sz w:val="20"/>
      <w:szCs w:val="20"/>
      <w:u w:val="none"/>
    </w:rPr>
  </w:style>
  <w:style w:type="character" w:customStyle="1" w:styleId="463">
    <w:name w:val="一级条标题 Char Char"/>
    <w:link w:val="349"/>
    <w:qFormat/>
    <w:uiPriority w:val="0"/>
    <w:rPr>
      <w:rFonts w:ascii="黑体" w:eastAsia="黑体"/>
    </w:rPr>
  </w:style>
  <w:style w:type="character" w:customStyle="1" w:styleId="464">
    <w:name w:val="Char Char191"/>
    <w:qFormat/>
    <w:uiPriority w:val="0"/>
    <w:rPr>
      <w:rFonts w:ascii="Arial" w:hAnsi="Arial" w:eastAsia="黑体"/>
      <w:b/>
      <w:bCs/>
      <w:sz w:val="28"/>
      <w:szCs w:val="28"/>
    </w:rPr>
  </w:style>
  <w:style w:type="character" w:customStyle="1" w:styleId="465">
    <w:name w:val="WW8Num33z0"/>
    <w:qFormat/>
    <w:uiPriority w:val="0"/>
    <w:rPr>
      <w:rFonts w:ascii="Wingdings" w:hAnsi="Wingdings" w:cs="StarSymbol"/>
      <w:sz w:val="18"/>
      <w:szCs w:val="18"/>
    </w:rPr>
  </w:style>
  <w:style w:type="character" w:customStyle="1" w:styleId="466">
    <w:name w:val="font91"/>
    <w:qFormat/>
    <w:uiPriority w:val="0"/>
    <w:rPr>
      <w:rFonts w:hint="eastAsia" w:ascii="宋体" w:hAnsi="宋体" w:eastAsia="宋体" w:cs="宋体"/>
      <w:color w:val="000000"/>
      <w:sz w:val="20"/>
      <w:szCs w:val="20"/>
      <w:u w:val="none"/>
    </w:rPr>
  </w:style>
  <w:style w:type="character" w:customStyle="1" w:styleId="467">
    <w:name w:val="op_dict_text21"/>
    <w:qFormat/>
    <w:uiPriority w:val="0"/>
  </w:style>
  <w:style w:type="character" w:customStyle="1" w:styleId="468">
    <w:name w:val="normal91"/>
    <w:qFormat/>
    <w:uiPriority w:val="0"/>
    <w:rPr>
      <w:rFonts w:ascii="Calibri" w:hAnsi="Calibri" w:eastAsia="宋体" w:cs="Times New Roman"/>
      <w:sz w:val="20"/>
      <w:szCs w:val="20"/>
    </w:rPr>
  </w:style>
  <w:style w:type="character" w:customStyle="1" w:styleId="469">
    <w:name w:val="WW8Num18z1"/>
    <w:qFormat/>
    <w:uiPriority w:val="0"/>
    <w:rPr>
      <w:rFonts w:ascii="Wingdings 2" w:hAnsi="Wingdings 2" w:cs="StarSymbol"/>
      <w:sz w:val="18"/>
      <w:szCs w:val="18"/>
    </w:rPr>
  </w:style>
  <w:style w:type="character" w:customStyle="1" w:styleId="470">
    <w:name w:val="font121"/>
    <w:qFormat/>
    <w:uiPriority w:val="0"/>
    <w:rPr>
      <w:rFonts w:hint="eastAsia" w:ascii="宋体" w:hAnsi="宋体" w:eastAsia="宋体" w:cs="宋体"/>
      <w:b/>
      <w:color w:val="000000"/>
      <w:sz w:val="20"/>
      <w:szCs w:val="20"/>
      <w:u w:val="none"/>
    </w:rPr>
  </w:style>
  <w:style w:type="character" w:customStyle="1" w:styleId="471">
    <w:name w:val="标题 4 Char1"/>
    <w:qFormat/>
    <w:uiPriority w:val="0"/>
    <w:rPr>
      <w:rFonts w:hint="default" w:ascii="Cambria" w:hAnsi="Cambria" w:eastAsia="宋体" w:cs="Times New Roman"/>
      <w:b/>
      <w:bCs/>
      <w:sz w:val="28"/>
      <w:szCs w:val="28"/>
    </w:rPr>
  </w:style>
  <w:style w:type="character" w:customStyle="1" w:styleId="472">
    <w:name w:val="Char Char19"/>
    <w:qFormat/>
    <w:uiPriority w:val="0"/>
    <w:rPr>
      <w:rFonts w:ascii="Arial" w:hAnsi="Arial" w:eastAsia="黑体"/>
      <w:b/>
      <w:bCs/>
      <w:sz w:val="28"/>
      <w:szCs w:val="28"/>
    </w:rPr>
  </w:style>
  <w:style w:type="character" w:customStyle="1" w:styleId="473">
    <w:name w:val="标题 9 字符1"/>
    <w:qFormat/>
    <w:uiPriority w:val="9"/>
    <w:rPr>
      <w:rFonts w:ascii="Arial" w:hAnsi="Arial" w:eastAsia="黑体" w:cs="Times New Roman"/>
      <w:sz w:val="24"/>
      <w:szCs w:val="21"/>
    </w:rPr>
  </w:style>
  <w:style w:type="character" w:customStyle="1" w:styleId="474">
    <w:name w:val="font131"/>
    <w:qFormat/>
    <w:uiPriority w:val="0"/>
    <w:rPr>
      <w:rFonts w:hint="eastAsia" w:ascii="宋体" w:hAnsi="宋体" w:eastAsia="宋体" w:cs="宋体"/>
      <w:color w:val="000000"/>
      <w:sz w:val="18"/>
      <w:szCs w:val="18"/>
      <w:u w:val="none"/>
    </w:rPr>
  </w:style>
  <w:style w:type="character" w:customStyle="1" w:styleId="475">
    <w:name w:val="标题G Char"/>
    <w:qFormat/>
    <w:uiPriority w:val="0"/>
    <w:rPr>
      <w:rFonts w:hint="eastAsia" w:ascii="方正小标宋_GBK" w:hAnsi="方正小标宋_GBK" w:eastAsia="方正小标宋_GBK"/>
      <w:color w:val="000000"/>
      <w:spacing w:val="-20"/>
      <w:sz w:val="44"/>
      <w:szCs w:val="52"/>
    </w:rPr>
  </w:style>
  <w:style w:type="character" w:customStyle="1" w:styleId="476">
    <w:name w:val="批注引用1"/>
    <w:qFormat/>
    <w:uiPriority w:val="0"/>
    <w:rPr>
      <w:sz w:val="21"/>
      <w:szCs w:val="21"/>
    </w:rPr>
  </w:style>
  <w:style w:type="character" w:customStyle="1" w:styleId="477">
    <w:name w:val="WW-Absatz-Standardschriftart111"/>
    <w:qFormat/>
    <w:uiPriority w:val="0"/>
  </w:style>
  <w:style w:type="character" w:customStyle="1" w:styleId="478">
    <w:name w:val="font81"/>
    <w:qFormat/>
    <w:uiPriority w:val="0"/>
    <w:rPr>
      <w:rFonts w:hint="eastAsia" w:ascii="宋体" w:hAnsi="宋体" w:eastAsia="宋体" w:cs="宋体"/>
      <w:b/>
      <w:color w:val="000000"/>
      <w:sz w:val="20"/>
      <w:szCs w:val="20"/>
      <w:u w:val="none"/>
    </w:rPr>
  </w:style>
  <w:style w:type="character" w:customStyle="1" w:styleId="479">
    <w:name w:val="m1"/>
    <w:qFormat/>
    <w:uiPriority w:val="0"/>
    <w:rPr>
      <w:rFonts w:hint="eastAsia" w:ascii="宋体" w:hAnsi="宋体" w:eastAsia="宋体"/>
      <w:color w:val="0000FF"/>
      <w:lang w:val="en-US" w:eastAsia="zh-CN" w:bidi="ar-SA"/>
    </w:rPr>
  </w:style>
  <w:style w:type="character" w:customStyle="1" w:styleId="480">
    <w:name w:val="表格 Char Char"/>
    <w:link w:val="481"/>
    <w:qFormat/>
    <w:uiPriority w:val="0"/>
    <w:rPr>
      <w:rFonts w:ascii="Arial" w:hAnsi="Arial"/>
      <w:sz w:val="24"/>
      <w:szCs w:val="24"/>
    </w:rPr>
  </w:style>
  <w:style w:type="paragraph" w:customStyle="1" w:styleId="481">
    <w:name w:val="表格"/>
    <w:basedOn w:val="1"/>
    <w:link w:val="480"/>
    <w:qFormat/>
    <w:uiPriority w:val="0"/>
    <w:rPr>
      <w:rFonts w:ascii="Arial" w:hAnsi="Arial" w:eastAsiaTheme="minorEastAsia" w:cstheme="minorBidi"/>
      <w:sz w:val="24"/>
    </w:rPr>
  </w:style>
  <w:style w:type="character" w:customStyle="1" w:styleId="482">
    <w:name w:val="WW8Num21z2"/>
    <w:qFormat/>
    <w:uiPriority w:val="0"/>
    <w:rPr>
      <w:rFonts w:ascii="StarSymbol" w:hAnsi="StarSymbol" w:cs="StarSymbol"/>
      <w:sz w:val="18"/>
      <w:szCs w:val="18"/>
    </w:rPr>
  </w:style>
  <w:style w:type="character" w:customStyle="1" w:styleId="483">
    <w:name w:val="副标题 Char1"/>
    <w:qFormat/>
    <w:uiPriority w:val="0"/>
    <w:rPr>
      <w:rFonts w:ascii="Cambria" w:hAnsi="Cambria" w:cs="Times New Roman"/>
      <w:b/>
      <w:bCs/>
      <w:sz w:val="32"/>
      <w:szCs w:val="32"/>
    </w:rPr>
  </w:style>
  <w:style w:type="character" w:customStyle="1" w:styleId="484">
    <w:name w:val="atitle31"/>
    <w:qFormat/>
    <w:uiPriority w:val="0"/>
    <w:rPr>
      <w:rFonts w:hint="default" w:ascii="Arial" w:hAnsi="Arial" w:cs="Arial"/>
      <w:b/>
      <w:bCs/>
      <w:sz w:val="29"/>
      <w:szCs w:val="29"/>
    </w:rPr>
  </w:style>
  <w:style w:type="character" w:customStyle="1" w:styleId="485">
    <w:name w:val="副标题 Char2"/>
    <w:qFormat/>
    <w:uiPriority w:val="0"/>
    <w:rPr>
      <w:rFonts w:ascii="Cambria" w:hAnsi="Cambria" w:cs="Times New Roman"/>
      <w:b/>
      <w:bCs/>
      <w:sz w:val="32"/>
      <w:szCs w:val="32"/>
    </w:rPr>
  </w:style>
  <w:style w:type="character" w:customStyle="1" w:styleId="486">
    <w:name w:val="WW8Num21z1"/>
    <w:qFormat/>
    <w:uiPriority w:val="0"/>
    <w:rPr>
      <w:rFonts w:ascii="Wingdings" w:hAnsi="Wingdings"/>
    </w:rPr>
  </w:style>
  <w:style w:type="character" w:customStyle="1" w:styleId="487">
    <w:name w:val="font191"/>
    <w:qFormat/>
    <w:uiPriority w:val="0"/>
    <w:rPr>
      <w:rFonts w:hint="default" w:ascii="Arial" w:hAnsi="Arial" w:cs="Arial"/>
      <w:b/>
      <w:color w:val="000000"/>
      <w:sz w:val="20"/>
      <w:szCs w:val="20"/>
      <w:u w:val="none"/>
    </w:rPr>
  </w:style>
  <w:style w:type="character" w:customStyle="1" w:styleId="488">
    <w:name w:val="MM Topic 2 Char"/>
    <w:link w:val="489"/>
    <w:qFormat/>
    <w:uiPriority w:val="0"/>
    <w:rPr>
      <w:rFonts w:ascii="Cambria" w:hAnsi="Cambria"/>
      <w:b/>
      <w:bCs/>
      <w:sz w:val="32"/>
      <w:szCs w:val="32"/>
      <w:lang w:val="zh-CN"/>
    </w:rPr>
  </w:style>
  <w:style w:type="paragraph" w:customStyle="1" w:styleId="489">
    <w:name w:val="MM Topic 2"/>
    <w:basedOn w:val="3"/>
    <w:link w:val="488"/>
    <w:qFormat/>
    <w:uiPriority w:val="0"/>
    <w:pPr>
      <w:tabs>
        <w:tab w:val="left" w:pos="0"/>
        <w:tab w:val="left" w:pos="420"/>
        <w:tab w:val="left" w:pos="840"/>
      </w:tabs>
      <w:ind w:left="840" w:hanging="420"/>
      <w:jc w:val="both"/>
    </w:pPr>
    <w:rPr>
      <w:rFonts w:ascii="Cambria" w:hAnsi="Cambria" w:eastAsiaTheme="minorEastAsia" w:cstheme="minorBidi"/>
      <w:bCs/>
      <w:sz w:val="32"/>
      <w:szCs w:val="32"/>
      <w:lang w:val="zh-CN"/>
    </w:rPr>
  </w:style>
  <w:style w:type="character" w:customStyle="1" w:styleId="490">
    <w:name w:val="注释标题 Char"/>
    <w:qFormat/>
    <w:uiPriority w:val="0"/>
    <w:rPr>
      <w:sz w:val="21"/>
      <w:szCs w:val="24"/>
    </w:rPr>
  </w:style>
  <w:style w:type="character" w:customStyle="1" w:styleId="491">
    <w:name w:val="页眉 字符1"/>
    <w:qFormat/>
    <w:uiPriority w:val="0"/>
    <w:rPr>
      <w:rFonts w:ascii="Times New Roman" w:hAnsi="Times New Roman" w:eastAsia="方正仿宋_GBK" w:cs="Times New Roman"/>
      <w:sz w:val="18"/>
      <w:szCs w:val="18"/>
    </w:rPr>
  </w:style>
  <w:style w:type="character" w:customStyle="1" w:styleId="492">
    <w:name w:val="称呼 Char"/>
    <w:qFormat/>
    <w:uiPriority w:val="0"/>
    <w:rPr>
      <w:sz w:val="21"/>
      <w:szCs w:val="24"/>
    </w:rPr>
  </w:style>
  <w:style w:type="character" w:customStyle="1" w:styleId="493">
    <w:name w:val="WW8Num16z2"/>
    <w:qFormat/>
    <w:uiPriority w:val="0"/>
    <w:rPr>
      <w:rFonts w:ascii="StarSymbol" w:hAnsi="StarSymbol" w:cs="StarSymbol"/>
      <w:sz w:val="18"/>
      <w:szCs w:val="18"/>
    </w:rPr>
  </w:style>
  <w:style w:type="character" w:customStyle="1" w:styleId="494">
    <w:name w:val="HTML 地址 Char"/>
    <w:qFormat/>
    <w:uiPriority w:val="0"/>
    <w:rPr>
      <w:i/>
      <w:iCs/>
      <w:sz w:val="21"/>
      <w:szCs w:val="24"/>
    </w:rPr>
  </w:style>
  <w:style w:type="character" w:customStyle="1" w:styleId="495">
    <w:name w:val="WW8Num22z0"/>
    <w:qFormat/>
    <w:uiPriority w:val="0"/>
    <w:rPr>
      <w:rFonts w:ascii="Wingdings" w:hAnsi="Wingdings" w:cs="StarSymbol"/>
      <w:sz w:val="18"/>
      <w:szCs w:val="18"/>
    </w:rPr>
  </w:style>
  <w:style w:type="character" w:customStyle="1" w:styleId="496">
    <w:name w:val="尾注文本 Char1"/>
    <w:qFormat/>
    <w:uiPriority w:val="0"/>
    <w:rPr>
      <w:szCs w:val="24"/>
      <w:lang w:val="zh-CN"/>
    </w:rPr>
  </w:style>
  <w:style w:type="character" w:customStyle="1" w:styleId="497">
    <w:name w:val="WW8Num18z0"/>
    <w:qFormat/>
    <w:uiPriority w:val="0"/>
    <w:rPr>
      <w:rFonts w:ascii="Wingdings" w:hAnsi="Wingdings" w:cs="StarSymbol"/>
      <w:sz w:val="18"/>
      <w:szCs w:val="18"/>
    </w:rPr>
  </w:style>
  <w:style w:type="character" w:customStyle="1" w:styleId="498">
    <w:name w:val="HTML 预设格式 Char"/>
    <w:qFormat/>
    <w:uiPriority w:val="99"/>
    <w:rPr>
      <w:rFonts w:ascii="Courier New" w:hAnsi="Courier New" w:cs="Courier New"/>
    </w:rPr>
  </w:style>
  <w:style w:type="character" w:customStyle="1" w:styleId="499">
    <w:name w:val="WW8Num27z2"/>
    <w:qFormat/>
    <w:uiPriority w:val="0"/>
    <w:rPr>
      <w:rFonts w:ascii="StarSymbol" w:hAnsi="StarSymbol" w:cs="StarSymbol"/>
      <w:sz w:val="18"/>
      <w:szCs w:val="18"/>
    </w:rPr>
  </w:style>
  <w:style w:type="character" w:customStyle="1" w:styleId="500">
    <w:name w:val="正文首行缩进 2 Char"/>
    <w:qFormat/>
    <w:uiPriority w:val="0"/>
    <w:rPr>
      <w:rFonts w:ascii="楷体_GB2312" w:eastAsia="楷体_GB2312"/>
      <w:sz w:val="21"/>
      <w:szCs w:val="24"/>
    </w:rPr>
  </w:style>
  <w:style w:type="character" w:customStyle="1" w:styleId="501">
    <w:name w:val="atitle21"/>
    <w:qFormat/>
    <w:uiPriority w:val="0"/>
    <w:rPr>
      <w:rFonts w:hint="default" w:ascii="Arial" w:hAnsi="Arial" w:cs="Arial"/>
      <w:b/>
      <w:bCs/>
      <w:sz w:val="35"/>
      <w:szCs w:val="35"/>
    </w:rPr>
  </w:style>
  <w:style w:type="character" w:customStyle="1" w:styleId="502">
    <w:name w:val="标题 1 Char2"/>
    <w:qFormat/>
    <w:uiPriority w:val="0"/>
    <w:rPr>
      <w:rFonts w:ascii="Times New Roman" w:hAnsi="Times New Roman" w:eastAsia="宋体" w:cs="Times New Roman"/>
      <w:b/>
      <w:bCs/>
      <w:sz w:val="32"/>
      <w:szCs w:val="28"/>
    </w:rPr>
  </w:style>
  <w:style w:type="character" w:customStyle="1" w:styleId="503">
    <w:name w:val="op_dict3_lineone_result_tip"/>
    <w:qFormat/>
    <w:uiPriority w:val="0"/>
    <w:rPr>
      <w:color w:val="999999"/>
    </w:rPr>
  </w:style>
  <w:style w:type="character" w:customStyle="1" w:styleId="504">
    <w:name w:val="标题 2 Char2"/>
    <w:qFormat/>
    <w:uiPriority w:val="0"/>
    <w:rPr>
      <w:rFonts w:ascii="Times New Roman" w:hAnsi="Times New Roman" w:eastAsia="宋体" w:cs="Times New Roman"/>
      <w:b/>
      <w:bCs/>
      <w:sz w:val="30"/>
      <w:szCs w:val="32"/>
    </w:rPr>
  </w:style>
  <w:style w:type="character" w:customStyle="1" w:styleId="505">
    <w:name w:val="标题 3 Char2"/>
    <w:qFormat/>
    <w:uiPriority w:val="0"/>
    <w:rPr>
      <w:rFonts w:ascii="Times New Roman" w:hAnsi="Times New Roman" w:eastAsia="宋体" w:cs="Times New Roman"/>
      <w:b/>
      <w:bCs/>
      <w:sz w:val="28"/>
      <w:szCs w:val="18"/>
    </w:rPr>
  </w:style>
  <w:style w:type="character" w:customStyle="1" w:styleId="506">
    <w:name w:val="WW8Num9z2"/>
    <w:qFormat/>
    <w:uiPriority w:val="0"/>
    <w:rPr>
      <w:rFonts w:ascii="StarSymbol" w:hAnsi="StarSymbol" w:cs="StarSymbol"/>
      <w:sz w:val="18"/>
      <w:szCs w:val="18"/>
    </w:rPr>
  </w:style>
  <w:style w:type="character" w:customStyle="1" w:styleId="507">
    <w:name w:val="标题 4 Char2"/>
    <w:qFormat/>
    <w:uiPriority w:val="0"/>
    <w:rPr>
      <w:rFonts w:ascii="Times New Roman" w:hAnsi="Times New Roman" w:eastAsia="宋体" w:cs="Times New Roman"/>
      <w:b/>
      <w:bCs/>
      <w:sz w:val="24"/>
      <w:szCs w:val="28"/>
    </w:rPr>
  </w:style>
  <w:style w:type="character" w:customStyle="1" w:styleId="508">
    <w:name w:val="WW8Num13z1"/>
    <w:qFormat/>
    <w:uiPriority w:val="0"/>
    <w:rPr>
      <w:rFonts w:ascii="Wingdings 2" w:hAnsi="Wingdings 2" w:cs="StarSymbol"/>
      <w:sz w:val="18"/>
      <w:szCs w:val="18"/>
    </w:rPr>
  </w:style>
  <w:style w:type="character" w:customStyle="1" w:styleId="509">
    <w:name w:val="标题 5 Char2"/>
    <w:qFormat/>
    <w:uiPriority w:val="0"/>
    <w:rPr>
      <w:rFonts w:ascii="Times New Roman" w:hAnsi="Times New Roman" w:eastAsia="宋体" w:cs="Times New Roman"/>
      <w:b/>
      <w:bCs/>
      <w:sz w:val="21"/>
      <w:szCs w:val="28"/>
      <w:lang w:val="zh-CN"/>
    </w:rPr>
  </w:style>
  <w:style w:type="character" w:customStyle="1" w:styleId="510">
    <w:name w:val="WW8Num15z7"/>
    <w:qFormat/>
    <w:uiPriority w:val="0"/>
    <w:rPr>
      <w:rFonts w:ascii="Wingdings" w:hAnsi="Wingdings"/>
    </w:rPr>
  </w:style>
  <w:style w:type="character" w:customStyle="1" w:styleId="511">
    <w:name w:val="标题 6 Char2"/>
    <w:qFormat/>
    <w:uiPriority w:val="0"/>
    <w:rPr>
      <w:rFonts w:ascii="Cambria" w:hAnsi="Cambria" w:eastAsia="宋体" w:cs="Times New Roman"/>
      <w:b/>
      <w:bCs/>
      <w:sz w:val="24"/>
      <w:szCs w:val="24"/>
      <w:lang w:val="zh-CN"/>
    </w:rPr>
  </w:style>
  <w:style w:type="character" w:customStyle="1" w:styleId="512">
    <w:name w:val="WW8Num26z0"/>
    <w:qFormat/>
    <w:uiPriority w:val="0"/>
    <w:rPr>
      <w:rFonts w:ascii="Wingdings" w:hAnsi="Wingdings" w:cs="StarSymbol"/>
      <w:sz w:val="18"/>
      <w:szCs w:val="18"/>
    </w:rPr>
  </w:style>
  <w:style w:type="character" w:customStyle="1" w:styleId="513">
    <w:name w:val="正文文本缩进 Char3"/>
    <w:qFormat/>
    <w:uiPriority w:val="0"/>
    <w:rPr>
      <w:rFonts w:ascii="Times New Roman" w:hAnsi="Times New Roman" w:eastAsia="宋体" w:cs="Times New Roman"/>
      <w:szCs w:val="24"/>
      <w:lang w:val="zh-CN" w:eastAsia="zh-CN"/>
    </w:rPr>
  </w:style>
  <w:style w:type="character" w:customStyle="1" w:styleId="514">
    <w:name w:val="WW8Num26z2"/>
    <w:qFormat/>
    <w:uiPriority w:val="0"/>
    <w:rPr>
      <w:rFonts w:ascii="StarSymbol" w:hAnsi="StarSymbol" w:cs="StarSymbol"/>
      <w:sz w:val="18"/>
      <w:szCs w:val="18"/>
    </w:rPr>
  </w:style>
  <w:style w:type="character" w:customStyle="1" w:styleId="515">
    <w:name w:val="批注框文本 Char3"/>
    <w:qFormat/>
    <w:uiPriority w:val="99"/>
    <w:rPr>
      <w:rFonts w:ascii="Times New Roman" w:hAnsi="Times New Roman" w:eastAsia="宋体" w:cs="Times New Roman"/>
      <w:sz w:val="18"/>
      <w:szCs w:val="18"/>
    </w:rPr>
  </w:style>
  <w:style w:type="character" w:customStyle="1" w:styleId="516">
    <w:name w:val="bz-content"/>
    <w:qFormat/>
    <w:uiPriority w:val="0"/>
  </w:style>
  <w:style w:type="character" w:customStyle="1" w:styleId="517">
    <w:name w:val="标题 Char2"/>
    <w:qFormat/>
    <w:uiPriority w:val="0"/>
    <w:rPr>
      <w:rFonts w:ascii="Cambria" w:hAnsi="Cambria" w:eastAsia="黑体" w:cs="Times New Roman"/>
      <w:b/>
      <w:bCs/>
      <w:sz w:val="52"/>
      <w:szCs w:val="32"/>
    </w:rPr>
  </w:style>
  <w:style w:type="character" w:customStyle="1" w:styleId="518">
    <w:name w:val="标题 字符1"/>
    <w:qFormat/>
    <w:uiPriority w:val="0"/>
    <w:rPr>
      <w:rFonts w:ascii="宋体" w:hAnsi="宋体" w:eastAsia="方正小标宋_GBK" w:cs="Times New Roman"/>
      <w:color w:val="000000"/>
      <w:sz w:val="52"/>
      <w:szCs w:val="52"/>
    </w:rPr>
  </w:style>
  <w:style w:type="character" w:customStyle="1" w:styleId="519">
    <w:name w:val="正文2 字符"/>
    <w:link w:val="520"/>
    <w:qFormat/>
    <w:uiPriority w:val="0"/>
    <w:rPr>
      <w:szCs w:val="24"/>
    </w:rPr>
  </w:style>
  <w:style w:type="paragraph" w:customStyle="1" w:styleId="520">
    <w:name w:val="正文2"/>
    <w:basedOn w:val="1"/>
    <w:link w:val="519"/>
    <w:qFormat/>
    <w:uiPriority w:val="0"/>
    <w:pPr>
      <w:spacing w:line="360" w:lineRule="auto"/>
      <w:ind w:firstLine="420"/>
    </w:pPr>
    <w:rPr>
      <w:rFonts w:asciiTheme="minorHAnsi" w:hAnsiTheme="minorHAnsi" w:eastAsiaTheme="minorEastAsia" w:cstheme="minorBidi"/>
    </w:rPr>
  </w:style>
  <w:style w:type="character" w:customStyle="1" w:styleId="521">
    <w:name w:val="WW8Num4z2"/>
    <w:qFormat/>
    <w:uiPriority w:val="0"/>
    <w:rPr>
      <w:rFonts w:ascii="StarSymbol" w:hAnsi="StarSymbol" w:cs="StarSymbol"/>
      <w:sz w:val="18"/>
      <w:szCs w:val="18"/>
    </w:rPr>
  </w:style>
  <w:style w:type="character" w:customStyle="1" w:styleId="522">
    <w:name w:val="标题 7 Char2"/>
    <w:qFormat/>
    <w:uiPriority w:val="0"/>
    <w:rPr>
      <w:rFonts w:ascii="Times New Roman" w:hAnsi="Times New Roman" w:eastAsia="宋体" w:cs="Times New Roman"/>
      <w:b/>
      <w:bCs/>
      <w:sz w:val="24"/>
      <w:szCs w:val="24"/>
    </w:rPr>
  </w:style>
  <w:style w:type="character" w:customStyle="1" w:styleId="523">
    <w:name w:val="WW-Absatz-Standardschriftart1"/>
    <w:qFormat/>
    <w:uiPriority w:val="0"/>
  </w:style>
  <w:style w:type="character" w:customStyle="1" w:styleId="524">
    <w:name w:val="标题 9 Char2"/>
    <w:qFormat/>
    <w:uiPriority w:val="0"/>
    <w:rPr>
      <w:rFonts w:ascii="Times New Roman" w:hAnsi="Times New Roman" w:eastAsia="宋体" w:cs="Times New Roman"/>
      <w:b/>
      <w:bCs/>
      <w:sz w:val="30"/>
      <w:szCs w:val="18"/>
    </w:rPr>
  </w:style>
  <w:style w:type="character" w:customStyle="1" w:styleId="525">
    <w:name w:val="WW8Num3z1"/>
    <w:qFormat/>
    <w:uiPriority w:val="0"/>
    <w:rPr>
      <w:rFonts w:ascii="Wingdings 2" w:hAnsi="Wingdings 2" w:cs="StarSymbol"/>
      <w:sz w:val="18"/>
      <w:szCs w:val="18"/>
    </w:rPr>
  </w:style>
  <w:style w:type="character" w:customStyle="1" w:styleId="526">
    <w:name w:val="批注文字 Char3"/>
    <w:qFormat/>
    <w:uiPriority w:val="99"/>
    <w:rPr>
      <w:rFonts w:ascii="Times New Roman" w:hAnsi="Times New Roman" w:eastAsia="宋体" w:cs="Times New Roman"/>
      <w:szCs w:val="24"/>
      <w:lang w:val="zh-CN"/>
    </w:rPr>
  </w:style>
  <w:style w:type="character" w:customStyle="1" w:styleId="527">
    <w:name w:val="WW8Num29z1"/>
    <w:qFormat/>
    <w:uiPriority w:val="0"/>
    <w:rPr>
      <w:rFonts w:ascii="Wingdings 2" w:hAnsi="Wingdings 2" w:cs="StarSymbol"/>
      <w:sz w:val="18"/>
      <w:szCs w:val="18"/>
    </w:rPr>
  </w:style>
  <w:style w:type="character" w:customStyle="1" w:styleId="528">
    <w:name w:val="正文文本 Char3"/>
    <w:qFormat/>
    <w:uiPriority w:val="0"/>
    <w:rPr>
      <w:rFonts w:ascii="Times New Roman" w:hAnsi="Times New Roman" w:eastAsia="宋体" w:cs="Times New Roman"/>
      <w:szCs w:val="24"/>
    </w:rPr>
  </w:style>
  <w:style w:type="character" w:customStyle="1" w:styleId="529">
    <w:name w:val="WW8Num9z1"/>
    <w:qFormat/>
    <w:uiPriority w:val="0"/>
    <w:rPr>
      <w:rFonts w:ascii="Wingdings 2" w:hAnsi="Wingdings 2" w:cs="StarSymbol"/>
      <w:sz w:val="18"/>
      <w:szCs w:val="18"/>
    </w:rPr>
  </w:style>
  <w:style w:type="character" w:customStyle="1" w:styleId="530">
    <w:name w:val="日期 Char3"/>
    <w:qFormat/>
    <w:uiPriority w:val="0"/>
    <w:rPr>
      <w:rFonts w:ascii="Times New Roman" w:hAnsi="Times New Roman" w:eastAsia="宋体" w:cs="Times New Roman"/>
      <w:szCs w:val="24"/>
    </w:rPr>
  </w:style>
  <w:style w:type="character" w:customStyle="1" w:styleId="531">
    <w:name w:val="WW8Num5z1"/>
    <w:qFormat/>
    <w:uiPriority w:val="0"/>
    <w:rPr>
      <w:rFonts w:ascii="Wingdings 2" w:hAnsi="Wingdings 2" w:cs="StarSymbol"/>
      <w:sz w:val="18"/>
      <w:szCs w:val="18"/>
    </w:rPr>
  </w:style>
  <w:style w:type="character" w:customStyle="1" w:styleId="532">
    <w:name w:val="正文首行缩进 Char4"/>
    <w:basedOn w:val="528"/>
    <w:qFormat/>
    <w:uiPriority w:val="0"/>
    <w:rPr>
      <w:rFonts w:ascii="Times New Roman" w:hAnsi="Times New Roman" w:eastAsia="宋体" w:cs="Times New Roman"/>
      <w:szCs w:val="24"/>
    </w:rPr>
  </w:style>
  <w:style w:type="character" w:customStyle="1" w:styleId="533">
    <w:name w:val="标题 4 字符1"/>
    <w:qFormat/>
    <w:uiPriority w:val="9"/>
    <w:rPr>
      <w:rFonts w:ascii="仿宋" w:hAnsi="仿宋" w:eastAsia="仿宋"/>
      <w:b/>
      <w:bCs/>
      <w:sz w:val="32"/>
      <w:szCs w:val="32"/>
    </w:rPr>
  </w:style>
  <w:style w:type="character" w:customStyle="1" w:styleId="534">
    <w:name w:val="正文文本 2 Char2"/>
    <w:qFormat/>
    <w:uiPriority w:val="0"/>
    <w:rPr>
      <w:rFonts w:ascii="Times New Roman" w:hAnsi="Times New Roman" w:eastAsia="宋体" w:cs="Times New Roman"/>
      <w:szCs w:val="24"/>
    </w:rPr>
  </w:style>
  <w:style w:type="character" w:customStyle="1" w:styleId="535">
    <w:name w:val="Bullets"/>
    <w:qFormat/>
    <w:uiPriority w:val="0"/>
    <w:rPr>
      <w:rFonts w:ascii="StarSymbol" w:hAnsi="StarSymbol" w:eastAsia="StarSymbol" w:cs="StarSymbol"/>
      <w:sz w:val="18"/>
      <w:szCs w:val="18"/>
    </w:rPr>
  </w:style>
  <w:style w:type="character" w:customStyle="1" w:styleId="536">
    <w:name w:val="正文文本 3 Char2"/>
    <w:qFormat/>
    <w:uiPriority w:val="0"/>
    <w:rPr>
      <w:rFonts w:ascii="Times New Roman" w:hAnsi="Times New Roman" w:eastAsia="宋体" w:cs="Times New Roman"/>
      <w:sz w:val="16"/>
      <w:szCs w:val="16"/>
    </w:rPr>
  </w:style>
  <w:style w:type="character" w:customStyle="1" w:styleId="537">
    <w:name w:val="WW8Num39z2"/>
    <w:qFormat/>
    <w:uiPriority w:val="0"/>
    <w:rPr>
      <w:rFonts w:ascii="StarSymbol" w:hAnsi="StarSymbol" w:cs="StarSymbol"/>
      <w:sz w:val="18"/>
      <w:szCs w:val="18"/>
    </w:rPr>
  </w:style>
  <w:style w:type="character" w:customStyle="1" w:styleId="538">
    <w:name w:val="正文文本缩进 2 Char3"/>
    <w:qFormat/>
    <w:uiPriority w:val="0"/>
    <w:rPr>
      <w:rFonts w:ascii="Times New Roman" w:hAnsi="Times New Roman" w:eastAsia="楷体_GB2312" w:cs="Times New Roman"/>
      <w:sz w:val="24"/>
      <w:szCs w:val="24"/>
    </w:rPr>
  </w:style>
  <w:style w:type="character" w:customStyle="1" w:styleId="539">
    <w:name w:val="WW8Num11z2"/>
    <w:qFormat/>
    <w:uiPriority w:val="0"/>
    <w:rPr>
      <w:rFonts w:ascii="StarSymbol" w:hAnsi="StarSymbol" w:cs="StarSymbol"/>
      <w:sz w:val="18"/>
      <w:szCs w:val="18"/>
    </w:rPr>
  </w:style>
  <w:style w:type="character" w:customStyle="1" w:styleId="540">
    <w:name w:val="正文文本缩进 3 Char2"/>
    <w:qFormat/>
    <w:uiPriority w:val="0"/>
    <w:rPr>
      <w:rFonts w:ascii="Times New Roman" w:hAnsi="Times New Roman" w:eastAsia="宋体" w:cs="Times New Roman"/>
      <w:sz w:val="16"/>
      <w:szCs w:val="16"/>
    </w:rPr>
  </w:style>
  <w:style w:type="character" w:customStyle="1" w:styleId="541">
    <w:name w:val="WW8Num4z1"/>
    <w:qFormat/>
    <w:uiPriority w:val="0"/>
    <w:rPr>
      <w:rFonts w:ascii="Wingdings" w:hAnsi="Wingdings"/>
    </w:rPr>
  </w:style>
  <w:style w:type="character" w:customStyle="1" w:styleId="542">
    <w:name w:val="方案正文 Char1"/>
    <w:link w:val="543"/>
    <w:qFormat/>
    <w:uiPriority w:val="0"/>
    <w:rPr>
      <w:rFonts w:ascii="宋体" w:hAnsi="宋体" w:cs="宋体"/>
      <w:szCs w:val="28"/>
    </w:rPr>
  </w:style>
  <w:style w:type="paragraph" w:customStyle="1" w:styleId="543">
    <w:name w:val="方案正文"/>
    <w:basedOn w:val="1"/>
    <w:next w:val="1"/>
    <w:link w:val="542"/>
    <w:qFormat/>
    <w:uiPriority w:val="0"/>
    <w:pPr>
      <w:spacing w:line="440" w:lineRule="exact"/>
      <w:ind w:firstLine="200"/>
      <w:jc w:val="left"/>
    </w:pPr>
    <w:rPr>
      <w:rFonts w:ascii="宋体" w:hAnsi="宋体" w:cs="宋体" w:eastAsiaTheme="minorEastAsia"/>
      <w:szCs w:val="28"/>
    </w:rPr>
  </w:style>
  <w:style w:type="character" w:customStyle="1" w:styleId="544">
    <w:name w:val="标题 8 字符1"/>
    <w:qFormat/>
    <w:uiPriority w:val="9"/>
    <w:rPr>
      <w:rFonts w:ascii="Arial" w:hAnsi="Arial" w:eastAsia="黑体" w:cs="Times New Roman"/>
      <w:sz w:val="24"/>
      <w:szCs w:val="24"/>
    </w:rPr>
  </w:style>
  <w:style w:type="character" w:customStyle="1" w:styleId="545">
    <w:name w:val="FA正文 Char"/>
    <w:link w:val="546"/>
    <w:qFormat/>
    <w:uiPriority w:val="0"/>
    <w:rPr>
      <w:rFonts w:ascii="宋体" w:hAnsi="宋体"/>
      <w:spacing w:val="10"/>
      <w:sz w:val="24"/>
      <w:szCs w:val="24"/>
    </w:rPr>
  </w:style>
  <w:style w:type="paragraph" w:customStyle="1" w:styleId="546">
    <w:name w:val="FA正文"/>
    <w:basedOn w:val="1"/>
    <w:link w:val="545"/>
    <w:qFormat/>
    <w:uiPriority w:val="0"/>
    <w:pPr>
      <w:tabs>
        <w:tab w:val="left" w:pos="3375"/>
      </w:tabs>
      <w:spacing w:line="360" w:lineRule="auto"/>
      <w:ind w:firstLine="520"/>
    </w:pPr>
    <w:rPr>
      <w:rFonts w:ascii="宋体" w:hAnsi="宋体" w:eastAsiaTheme="minorEastAsia" w:cstheme="minorBidi"/>
      <w:spacing w:val="10"/>
      <w:sz w:val="24"/>
    </w:rPr>
  </w:style>
  <w:style w:type="character" w:customStyle="1" w:styleId="547">
    <w:name w:val="WW8Num18z7"/>
    <w:qFormat/>
    <w:uiPriority w:val="0"/>
    <w:rPr>
      <w:rFonts w:ascii="Wingdings" w:hAnsi="Wingdings"/>
    </w:rPr>
  </w:style>
  <w:style w:type="character" w:customStyle="1" w:styleId="548">
    <w:name w:val="方案正文-样式 小四 行距: 1.5 倍行距 Char"/>
    <w:link w:val="549"/>
    <w:qFormat/>
    <w:uiPriority w:val="0"/>
    <w:rPr>
      <w:sz w:val="24"/>
      <w:lang w:val="zh-CN"/>
    </w:rPr>
  </w:style>
  <w:style w:type="paragraph" w:customStyle="1" w:styleId="549">
    <w:name w:val="方案正文-样式 小四 行距: 1.5 倍行距"/>
    <w:basedOn w:val="1"/>
    <w:link w:val="548"/>
    <w:qFormat/>
    <w:uiPriority w:val="0"/>
    <w:pPr>
      <w:spacing w:before="260" w:after="260" w:line="360" w:lineRule="auto"/>
      <w:ind w:left="1134" w:firstLine="480"/>
    </w:pPr>
    <w:rPr>
      <w:rFonts w:asciiTheme="minorHAnsi" w:hAnsiTheme="minorHAnsi" w:eastAsiaTheme="minorEastAsia" w:cstheme="minorBidi"/>
      <w:sz w:val="24"/>
      <w:szCs w:val="22"/>
      <w:lang w:val="zh-CN"/>
    </w:rPr>
  </w:style>
  <w:style w:type="character" w:customStyle="1" w:styleId="550">
    <w:name w:val="WW8Num36z2"/>
    <w:qFormat/>
    <w:uiPriority w:val="0"/>
    <w:rPr>
      <w:rFonts w:ascii="StarSymbol" w:hAnsi="StarSymbol" w:cs="StarSymbol"/>
      <w:sz w:val="18"/>
      <w:szCs w:val="18"/>
    </w:rPr>
  </w:style>
  <w:style w:type="character" w:customStyle="1" w:styleId="551">
    <w:name w:val="label_list1"/>
    <w:qFormat/>
    <w:uiPriority w:val="0"/>
  </w:style>
  <w:style w:type="character" w:customStyle="1" w:styleId="552">
    <w:name w:val="WW8Num9z0"/>
    <w:qFormat/>
    <w:uiPriority w:val="0"/>
    <w:rPr>
      <w:rFonts w:ascii="Wingdings" w:hAnsi="Wingdings" w:cs="StarSymbol"/>
      <w:sz w:val="18"/>
      <w:szCs w:val="18"/>
    </w:rPr>
  </w:style>
  <w:style w:type="character" w:customStyle="1" w:styleId="553">
    <w:name w:val="p11b1"/>
    <w:qFormat/>
    <w:uiPriority w:val="0"/>
    <w:rPr>
      <w:color w:val="000000"/>
      <w:spacing w:val="320"/>
      <w:sz w:val="20"/>
      <w:szCs w:val="20"/>
      <w:u w:val="none"/>
    </w:rPr>
  </w:style>
  <w:style w:type="character" w:customStyle="1" w:styleId="554">
    <w:name w:val="WW8Num8z1"/>
    <w:qFormat/>
    <w:uiPriority w:val="0"/>
    <w:rPr>
      <w:rFonts w:ascii="Wingdings 2" w:hAnsi="Wingdings 2" w:cs="StarSymbol"/>
      <w:sz w:val="18"/>
      <w:szCs w:val="18"/>
    </w:rPr>
  </w:style>
  <w:style w:type="character" w:customStyle="1" w:styleId="555">
    <w:name w:val="Indent Normal Char"/>
    <w:qFormat/>
    <w:uiPriority w:val="0"/>
    <w:rPr>
      <w:rFonts w:hint="eastAsia" w:ascii="宋体" w:hAnsi="宋体" w:eastAsia="宋体"/>
      <w:sz w:val="21"/>
      <w:szCs w:val="24"/>
      <w:lang w:val="en-US" w:eastAsia="zh-CN" w:bidi="ar-SA"/>
    </w:rPr>
  </w:style>
  <w:style w:type="character" w:customStyle="1" w:styleId="556">
    <w:name w:val="标题 2 字符1"/>
    <w:qFormat/>
    <w:uiPriority w:val="0"/>
    <w:rPr>
      <w:rFonts w:ascii="楷体" w:eastAsia="楷体"/>
      <w:b/>
      <w:bCs/>
      <w:color w:val="000000"/>
      <w:sz w:val="32"/>
      <w:szCs w:val="28"/>
    </w:rPr>
  </w:style>
  <w:style w:type="character" w:customStyle="1" w:styleId="557">
    <w:name w:val="large1"/>
    <w:qFormat/>
    <w:uiPriority w:val="0"/>
    <w:rPr>
      <w:rFonts w:hint="eastAsia" w:ascii="宋体" w:hAnsi="宋体" w:eastAsia="宋体"/>
      <w:sz w:val="22"/>
      <w:szCs w:val="22"/>
    </w:rPr>
  </w:style>
  <w:style w:type="character" w:customStyle="1" w:styleId="558">
    <w:name w:val="WW8Num32z1"/>
    <w:qFormat/>
    <w:uiPriority w:val="0"/>
    <w:rPr>
      <w:rFonts w:ascii="Wingdings 2" w:hAnsi="Wingdings 2" w:cs="StarSymbol"/>
      <w:sz w:val="18"/>
      <w:szCs w:val="18"/>
    </w:rPr>
  </w:style>
  <w:style w:type="character" w:customStyle="1" w:styleId="559">
    <w:name w:val="f141"/>
    <w:qFormat/>
    <w:uiPriority w:val="0"/>
    <w:rPr>
      <w:sz w:val="21"/>
      <w:szCs w:val="21"/>
    </w:rPr>
  </w:style>
  <w:style w:type="character" w:customStyle="1" w:styleId="560">
    <w:name w:val="WW8Num25z2"/>
    <w:qFormat/>
    <w:uiPriority w:val="0"/>
    <w:rPr>
      <w:rFonts w:ascii="StarSymbol" w:hAnsi="StarSymbol" w:cs="StarSymbol"/>
      <w:sz w:val="18"/>
      <w:szCs w:val="18"/>
    </w:rPr>
  </w:style>
  <w:style w:type="character" w:customStyle="1" w:styleId="561">
    <w:name w:val="14_black1"/>
    <w:qFormat/>
    <w:uiPriority w:val="0"/>
    <w:rPr>
      <w:color w:val="000000"/>
      <w:sz w:val="23"/>
      <w:szCs w:val="23"/>
    </w:rPr>
  </w:style>
  <w:style w:type="character" w:customStyle="1" w:styleId="562">
    <w:name w:val="WW8Num20z0"/>
    <w:qFormat/>
    <w:uiPriority w:val="0"/>
    <w:rPr>
      <w:rFonts w:ascii="Wingdings" w:hAnsi="Wingdings"/>
    </w:rPr>
  </w:style>
  <w:style w:type="character" w:customStyle="1" w:styleId="563">
    <w:name w:val="正文2 Char Char"/>
    <w:qFormat/>
    <w:uiPriority w:val="0"/>
    <w:rPr>
      <w:rFonts w:hint="eastAsia" w:ascii="仿宋_GB2312" w:eastAsia="仿宋_GB2312"/>
      <w:sz w:val="24"/>
    </w:rPr>
  </w:style>
  <w:style w:type="character" w:customStyle="1" w:styleId="564">
    <w:name w:val="WW8Num2z0"/>
    <w:qFormat/>
    <w:uiPriority w:val="0"/>
    <w:rPr>
      <w:rFonts w:ascii="Wingdings" w:hAnsi="Wingdings" w:cs="StarSymbol"/>
      <w:sz w:val="18"/>
      <w:szCs w:val="18"/>
    </w:rPr>
  </w:style>
  <w:style w:type="character" w:customStyle="1" w:styleId="565">
    <w:name w:val="mini-tree-nodetext2"/>
    <w:basedOn w:val="72"/>
    <w:qFormat/>
    <w:uiPriority w:val="0"/>
  </w:style>
  <w:style w:type="character" w:customStyle="1" w:styleId="566">
    <w:name w:val="WW8Num8z2"/>
    <w:qFormat/>
    <w:uiPriority w:val="0"/>
    <w:rPr>
      <w:rFonts w:ascii="StarSymbol" w:hAnsi="StarSymbol" w:cs="StarSymbol"/>
      <w:sz w:val="18"/>
      <w:szCs w:val="18"/>
    </w:rPr>
  </w:style>
  <w:style w:type="character" w:customStyle="1" w:styleId="567">
    <w:name w:val="before"/>
    <w:basedOn w:val="72"/>
    <w:qFormat/>
    <w:uiPriority w:val="0"/>
  </w:style>
  <w:style w:type="character" w:customStyle="1" w:styleId="568">
    <w:name w:val="WW8Num39z0"/>
    <w:qFormat/>
    <w:uiPriority w:val="0"/>
    <w:rPr>
      <w:rFonts w:ascii="Wingdings" w:hAnsi="Wingdings" w:cs="StarSymbol"/>
      <w:sz w:val="18"/>
      <w:szCs w:val="18"/>
    </w:rPr>
  </w:style>
  <w:style w:type="character" w:customStyle="1" w:styleId="569">
    <w:name w:val="first-child"/>
    <w:basedOn w:val="72"/>
    <w:qFormat/>
    <w:uiPriority w:val="0"/>
  </w:style>
  <w:style w:type="character" w:customStyle="1" w:styleId="570">
    <w:name w:val="WW8Num6z0"/>
    <w:qFormat/>
    <w:uiPriority w:val="0"/>
    <w:rPr>
      <w:rFonts w:ascii="Wingdings" w:hAnsi="Wingdings" w:cs="StarSymbol"/>
      <w:sz w:val="18"/>
      <w:szCs w:val="18"/>
    </w:rPr>
  </w:style>
  <w:style w:type="character" w:customStyle="1" w:styleId="571">
    <w:name w:val="icon501"/>
    <w:qFormat/>
    <w:uiPriority w:val="0"/>
    <w:rPr>
      <w:color w:val="A6A6A6"/>
      <w:sz w:val="27"/>
      <w:szCs w:val="27"/>
    </w:rPr>
  </w:style>
  <w:style w:type="character" w:customStyle="1" w:styleId="572">
    <w:name w:val="WW8Num36z0"/>
    <w:qFormat/>
    <w:uiPriority w:val="0"/>
    <w:rPr>
      <w:rFonts w:ascii="Wingdings" w:hAnsi="Wingdings" w:cs="StarSymbol"/>
      <w:sz w:val="18"/>
      <w:szCs w:val="18"/>
    </w:rPr>
  </w:style>
  <w:style w:type="character" w:customStyle="1" w:styleId="573">
    <w:name w:val="range-menu-item-main-content"/>
    <w:basedOn w:val="72"/>
    <w:qFormat/>
    <w:uiPriority w:val="0"/>
  </w:style>
  <w:style w:type="character" w:customStyle="1" w:styleId="574">
    <w:name w:val="WW8Num37z2"/>
    <w:qFormat/>
    <w:uiPriority w:val="0"/>
    <w:rPr>
      <w:rFonts w:ascii="StarSymbol" w:hAnsi="StarSymbol" w:cs="StarSymbol"/>
      <w:sz w:val="18"/>
      <w:szCs w:val="18"/>
    </w:rPr>
  </w:style>
  <w:style w:type="character" w:customStyle="1" w:styleId="575">
    <w:name w:val="first-child1"/>
    <w:basedOn w:val="72"/>
    <w:qFormat/>
    <w:uiPriority w:val="0"/>
  </w:style>
  <w:style w:type="character" w:customStyle="1" w:styleId="576">
    <w:name w:val="默认段落字体1"/>
    <w:link w:val="1"/>
    <w:qFormat/>
    <w:uiPriority w:val="0"/>
    <w:rPr>
      <w:rFonts w:hint="default" w:ascii="Times New Roman" w:hAnsi="Times New Roman" w:eastAsia="宋体" w:cs="Times New Roman"/>
      <w:sz w:val="21"/>
      <w:szCs w:val="24"/>
      <w:lang w:val="en-US" w:eastAsia="zh-CN" w:bidi="ar-SA"/>
    </w:rPr>
  </w:style>
  <w:style w:type="character" w:customStyle="1" w:styleId="577">
    <w:name w:val="active__1oyv"/>
    <w:qFormat/>
    <w:uiPriority w:val="0"/>
    <w:rPr>
      <w:color w:val="383838"/>
    </w:rPr>
  </w:style>
  <w:style w:type="character" w:customStyle="1" w:styleId="578">
    <w:name w:val="WW8Num36z1"/>
    <w:qFormat/>
    <w:uiPriority w:val="0"/>
    <w:rPr>
      <w:rFonts w:ascii="Wingdings 2" w:hAnsi="Wingdings 2" w:cs="StarSymbol"/>
      <w:sz w:val="18"/>
      <w:szCs w:val="18"/>
    </w:rPr>
  </w:style>
  <w:style w:type="character" w:customStyle="1" w:styleId="579">
    <w:name w:val="icon499"/>
    <w:qFormat/>
    <w:uiPriority w:val="0"/>
    <w:rPr>
      <w:color w:val="A6A6A6"/>
      <w:sz w:val="27"/>
      <w:szCs w:val="27"/>
    </w:rPr>
  </w:style>
  <w:style w:type="character" w:customStyle="1" w:styleId="580">
    <w:name w:val="main1"/>
    <w:qFormat/>
    <w:uiPriority w:val="0"/>
    <w:rPr>
      <w:rFonts w:hint="default" w:ascii="ˎ̥" w:hAnsi="ˎ̥" w:eastAsia="宋体"/>
      <w:b/>
      <w:sz w:val="21"/>
      <w:szCs w:val="21"/>
      <w:lang w:val="en-US" w:eastAsia="zh-CN" w:bidi="ar-SA"/>
    </w:rPr>
  </w:style>
  <w:style w:type="character" w:customStyle="1" w:styleId="581">
    <w:name w:val="first-child2"/>
    <w:basedOn w:val="72"/>
    <w:qFormat/>
    <w:uiPriority w:val="0"/>
  </w:style>
  <w:style w:type="character" w:customStyle="1" w:styleId="582">
    <w:name w:val="文档结构图 字符1"/>
    <w:semiHidden/>
    <w:qFormat/>
    <w:uiPriority w:val="99"/>
    <w:rPr>
      <w:rFonts w:ascii="Times New Roman" w:hAnsi="Times New Roman" w:eastAsia="方正仿宋_GBK" w:cs="Times New Roman"/>
      <w:sz w:val="24"/>
      <w:szCs w:val="24"/>
      <w:shd w:val="clear" w:color="auto" w:fill="000080"/>
    </w:rPr>
  </w:style>
  <w:style w:type="character" w:customStyle="1" w:styleId="583">
    <w:name w:val="icon500"/>
    <w:basedOn w:val="72"/>
    <w:qFormat/>
    <w:uiPriority w:val="0"/>
  </w:style>
  <w:style w:type="character" w:customStyle="1" w:styleId="584">
    <w:name w:val="WW8Num15z2"/>
    <w:qFormat/>
    <w:uiPriority w:val="0"/>
    <w:rPr>
      <w:rFonts w:ascii="StarSymbol" w:hAnsi="StarSymbol" w:cs="StarSymbol"/>
      <w:sz w:val="18"/>
      <w:szCs w:val="18"/>
    </w:rPr>
  </w:style>
  <w:style w:type="character" w:customStyle="1" w:styleId="585">
    <w:name w:val="range-menu-item-main-content1"/>
    <w:basedOn w:val="72"/>
    <w:qFormat/>
    <w:uiPriority w:val="0"/>
  </w:style>
  <w:style w:type="character" w:customStyle="1" w:styleId="586">
    <w:name w:val="WW8Num3z0"/>
    <w:qFormat/>
    <w:uiPriority w:val="0"/>
    <w:rPr>
      <w:rFonts w:ascii="Wingdings" w:hAnsi="Wingdings" w:cs="StarSymbol"/>
      <w:sz w:val="18"/>
      <w:szCs w:val="18"/>
    </w:rPr>
  </w:style>
  <w:style w:type="character" w:customStyle="1" w:styleId="587">
    <w:name w:val="overdue"/>
    <w:basedOn w:val="72"/>
    <w:qFormat/>
    <w:uiPriority w:val="0"/>
  </w:style>
  <w:style w:type="character" w:customStyle="1" w:styleId="588">
    <w:name w:val="正文文本 字符1"/>
    <w:semiHidden/>
    <w:qFormat/>
    <w:uiPriority w:val="0"/>
    <w:rPr>
      <w:rFonts w:ascii="Times New Roman" w:hAnsi="Times New Roman" w:eastAsia="方正仿宋_GBK" w:cs="Times New Roman"/>
      <w:sz w:val="24"/>
      <w:szCs w:val="20"/>
    </w:rPr>
  </w:style>
  <w:style w:type="character" w:customStyle="1" w:styleId="589">
    <w:name w:val="overdue2"/>
    <w:basedOn w:val="72"/>
    <w:qFormat/>
    <w:uiPriority w:val="0"/>
  </w:style>
  <w:style w:type="character" w:customStyle="1" w:styleId="590">
    <w:name w:val="表头样式 Char"/>
    <w:qFormat/>
    <w:uiPriority w:val="0"/>
    <w:rPr>
      <w:rFonts w:hint="default" w:ascii="Arial" w:hAnsi="Arial" w:cs="Arial"/>
      <w:b/>
      <w:sz w:val="21"/>
      <w:szCs w:val="21"/>
    </w:rPr>
  </w:style>
  <w:style w:type="character" w:customStyle="1" w:styleId="591">
    <w:name w:val="dls-icon[data-role=icon]"/>
    <w:qFormat/>
    <w:uiPriority w:val="0"/>
    <w:rPr>
      <w:sz w:val="24"/>
      <w:szCs w:val="24"/>
    </w:rPr>
  </w:style>
  <w:style w:type="character" w:customStyle="1" w:styleId="592">
    <w:name w:val="maintext1"/>
    <w:qFormat/>
    <w:uiPriority w:val="0"/>
    <w:rPr>
      <w:rFonts w:hint="default" w:ascii="Arial" w:hAnsi="Arial" w:cs="Arial"/>
      <w:color w:val="000000"/>
      <w:sz w:val="18"/>
      <w:szCs w:val="18"/>
    </w:rPr>
  </w:style>
  <w:style w:type="character" w:customStyle="1" w:styleId="593">
    <w:name w:val="icon502"/>
    <w:qFormat/>
    <w:uiPriority w:val="0"/>
    <w:rPr>
      <w:color w:val="A6A6A6"/>
      <w:sz w:val="27"/>
      <w:szCs w:val="27"/>
    </w:rPr>
  </w:style>
  <w:style w:type="character" w:customStyle="1" w:styleId="594">
    <w:name w:val="tw4winMark"/>
    <w:qFormat/>
    <w:uiPriority w:val="0"/>
    <w:rPr>
      <w:rFonts w:hint="default" w:ascii="Courier New" w:hAnsi="Courier New" w:cs="Courier New"/>
      <w:vanish/>
      <w:color w:val="800080"/>
      <w:vertAlign w:val="subscript"/>
    </w:rPr>
  </w:style>
  <w:style w:type="character" w:customStyle="1" w:styleId="595">
    <w:name w:val="列表段落 字符"/>
    <w:link w:val="596"/>
    <w:qFormat/>
    <w:uiPriority w:val="0"/>
    <w:rPr>
      <w:szCs w:val="24"/>
    </w:rPr>
  </w:style>
  <w:style w:type="paragraph" w:customStyle="1" w:styleId="596">
    <w:name w:val="列表段落1"/>
    <w:basedOn w:val="1"/>
    <w:link w:val="595"/>
    <w:qFormat/>
    <w:uiPriority w:val="0"/>
    <w:pPr>
      <w:ind w:firstLine="420"/>
    </w:pPr>
    <w:rPr>
      <w:rFonts w:asciiTheme="minorHAnsi" w:hAnsiTheme="minorHAnsi" w:eastAsiaTheme="minorEastAsia" w:cstheme="minorBidi"/>
    </w:rPr>
  </w:style>
  <w:style w:type="character" w:customStyle="1" w:styleId="597">
    <w:name w:val="称呼 Char1"/>
    <w:qFormat/>
    <w:uiPriority w:val="0"/>
    <w:rPr>
      <w:sz w:val="21"/>
    </w:rPr>
  </w:style>
  <w:style w:type="character" w:customStyle="1" w:styleId="598">
    <w:name w:val="批注主题 Char3"/>
    <w:qFormat/>
    <w:uiPriority w:val="99"/>
    <w:rPr>
      <w:rFonts w:ascii="Times New Roman" w:hAnsi="Times New Roman" w:eastAsia="宋体" w:cs="Times New Roman"/>
      <w:b/>
      <w:bCs/>
      <w:szCs w:val="24"/>
      <w:lang w:val="zh-CN"/>
    </w:rPr>
  </w:style>
  <w:style w:type="character" w:customStyle="1" w:styleId="599">
    <w:name w:val="正文Normal Char"/>
    <w:qFormat/>
    <w:uiPriority w:val="0"/>
    <w:rPr>
      <w:rFonts w:hint="default" w:ascii="Arial" w:hAnsi="Arial" w:cs="Arial"/>
      <w:sz w:val="24"/>
      <w:szCs w:val="24"/>
    </w:rPr>
  </w:style>
  <w:style w:type="character" w:customStyle="1" w:styleId="600">
    <w:name w:val="定制正文 Arial 小四 首行缩进:  0.74 厘米 行距: 1.5 倍行距1 + 宋体 Char"/>
    <w:link w:val="601"/>
    <w:qFormat/>
    <w:uiPriority w:val="0"/>
    <w:rPr>
      <w:rFonts w:ascii="Arial" w:hAnsi="Arial" w:cs="宋体"/>
      <w:bCs/>
      <w:szCs w:val="21"/>
    </w:rPr>
  </w:style>
  <w:style w:type="paragraph" w:customStyle="1" w:styleId="601">
    <w:name w:val="定制正文 Arial 小四 首行缩进:  0.74 厘米 行距: 1.5 倍行距1 + 宋体"/>
    <w:basedOn w:val="1"/>
    <w:link w:val="600"/>
    <w:qFormat/>
    <w:uiPriority w:val="0"/>
    <w:pPr>
      <w:spacing w:line="360" w:lineRule="auto"/>
      <w:ind w:firstLine="420"/>
    </w:pPr>
    <w:rPr>
      <w:rFonts w:ascii="Arial" w:hAnsi="Arial" w:cs="宋体" w:eastAsiaTheme="minorEastAsia"/>
      <w:bCs/>
      <w:szCs w:val="21"/>
    </w:rPr>
  </w:style>
  <w:style w:type="character" w:customStyle="1" w:styleId="602">
    <w:name w:val="WW8Num16z1"/>
    <w:qFormat/>
    <w:uiPriority w:val="0"/>
    <w:rPr>
      <w:rFonts w:ascii="Wingdings" w:hAnsi="Wingdings"/>
    </w:rPr>
  </w:style>
  <w:style w:type="character" w:customStyle="1" w:styleId="603">
    <w:name w:val="Indent Normal Char1"/>
    <w:link w:val="604"/>
    <w:qFormat/>
    <w:uiPriority w:val="0"/>
    <w:rPr>
      <w:sz w:val="24"/>
      <w:szCs w:val="24"/>
    </w:rPr>
  </w:style>
  <w:style w:type="paragraph" w:customStyle="1" w:styleId="604">
    <w:name w:val="Indent Normal"/>
    <w:basedOn w:val="1"/>
    <w:link w:val="603"/>
    <w:qFormat/>
    <w:uiPriority w:val="0"/>
    <w:pPr>
      <w:spacing w:line="360" w:lineRule="auto"/>
      <w:ind w:firstLine="150"/>
    </w:pPr>
    <w:rPr>
      <w:rFonts w:asciiTheme="minorHAnsi" w:hAnsiTheme="minorHAnsi" w:eastAsiaTheme="minorEastAsia" w:cstheme="minorBidi"/>
      <w:sz w:val="24"/>
    </w:rPr>
  </w:style>
  <w:style w:type="character" w:customStyle="1" w:styleId="605">
    <w:name w:val="WW8Num7z2"/>
    <w:qFormat/>
    <w:uiPriority w:val="0"/>
    <w:rPr>
      <w:rFonts w:ascii="StarSymbol" w:hAnsi="StarSymbol" w:cs="StarSymbol"/>
      <w:sz w:val="18"/>
      <w:szCs w:val="18"/>
    </w:rPr>
  </w:style>
  <w:style w:type="character" w:customStyle="1" w:styleId="606">
    <w:name w:val="正文-new Char"/>
    <w:link w:val="607"/>
    <w:qFormat/>
    <w:uiPriority w:val="0"/>
    <w:rPr>
      <w:rFonts w:ascii="宋体" w:hAnsi="宋体" w:cs="宋体"/>
      <w:szCs w:val="21"/>
    </w:rPr>
  </w:style>
  <w:style w:type="paragraph" w:customStyle="1" w:styleId="607">
    <w:name w:val="正文-new"/>
    <w:basedOn w:val="1"/>
    <w:link w:val="606"/>
    <w:qFormat/>
    <w:uiPriority w:val="0"/>
    <w:pPr>
      <w:spacing w:line="360" w:lineRule="auto"/>
      <w:ind w:firstLine="425"/>
    </w:pPr>
    <w:rPr>
      <w:rFonts w:ascii="宋体" w:hAnsi="宋体" w:cs="宋体" w:eastAsiaTheme="minorEastAsia"/>
      <w:szCs w:val="21"/>
    </w:rPr>
  </w:style>
  <w:style w:type="character" w:customStyle="1" w:styleId="608">
    <w:name w:val="WW8Num24z0"/>
    <w:qFormat/>
    <w:uiPriority w:val="0"/>
    <w:rPr>
      <w:rFonts w:ascii="Wingdings" w:hAnsi="Wingdings" w:cs="StarSymbol"/>
      <w:sz w:val="18"/>
      <w:szCs w:val="18"/>
    </w:rPr>
  </w:style>
  <w:style w:type="character" w:customStyle="1" w:styleId="609">
    <w:name w:val="_正文段落 Char"/>
    <w:qFormat/>
    <w:uiPriority w:val="0"/>
    <w:rPr>
      <w:sz w:val="24"/>
      <w:szCs w:val="24"/>
    </w:rPr>
  </w:style>
  <w:style w:type="character" w:customStyle="1" w:styleId="610">
    <w:name w:val="WW8Num33z2"/>
    <w:qFormat/>
    <w:uiPriority w:val="0"/>
    <w:rPr>
      <w:rFonts w:ascii="StarSymbol" w:hAnsi="StarSymbol" w:cs="StarSymbol"/>
      <w:sz w:val="18"/>
      <w:szCs w:val="18"/>
    </w:rPr>
  </w:style>
  <w:style w:type="character" w:customStyle="1" w:styleId="611">
    <w:name w:val="样式 宋体 小四 段前: 7.8 磅 行距: 1.5 倍行距 Char"/>
    <w:link w:val="612"/>
    <w:qFormat/>
    <w:uiPriority w:val="0"/>
    <w:rPr>
      <w:rFonts w:ascii="宋体" w:hAnsi="宋体"/>
      <w:szCs w:val="21"/>
    </w:rPr>
  </w:style>
  <w:style w:type="paragraph" w:customStyle="1" w:styleId="612">
    <w:name w:val="样式 宋体 小四 段前: 7.8 磅 行距: 1.5 倍行距"/>
    <w:basedOn w:val="1"/>
    <w:link w:val="611"/>
    <w:qFormat/>
    <w:uiPriority w:val="0"/>
    <w:pPr>
      <w:spacing w:line="360" w:lineRule="auto"/>
      <w:ind w:firstLine="420"/>
      <w:jc w:val="left"/>
    </w:pPr>
    <w:rPr>
      <w:rFonts w:ascii="宋体" w:hAnsi="宋体" w:eastAsiaTheme="minorEastAsia" w:cstheme="minorBidi"/>
      <w:szCs w:val="21"/>
    </w:rPr>
  </w:style>
  <w:style w:type="character" w:customStyle="1" w:styleId="613">
    <w:name w:val="WW8Num38z1"/>
    <w:qFormat/>
    <w:uiPriority w:val="0"/>
    <w:rPr>
      <w:rFonts w:ascii="Wingdings 2" w:hAnsi="Wingdings 2" w:cs="StarSymbol"/>
      <w:sz w:val="18"/>
      <w:szCs w:val="18"/>
    </w:rPr>
  </w:style>
  <w:style w:type="character" w:customStyle="1" w:styleId="614">
    <w:name w:val="表格样式 宋体 5号 Char"/>
    <w:link w:val="615"/>
    <w:qFormat/>
    <w:uiPriority w:val="0"/>
    <w:rPr>
      <w:rFonts w:ascii="宋体" w:hAnsi="宋体"/>
      <w:szCs w:val="21"/>
      <w:lang w:val="zh-CN"/>
    </w:rPr>
  </w:style>
  <w:style w:type="paragraph" w:customStyle="1" w:styleId="615">
    <w:name w:val="表格样式 宋体 5号"/>
    <w:basedOn w:val="1"/>
    <w:link w:val="614"/>
    <w:qFormat/>
    <w:uiPriority w:val="0"/>
    <w:pPr>
      <w:jc w:val="left"/>
    </w:pPr>
    <w:rPr>
      <w:rFonts w:ascii="宋体" w:hAnsi="宋体" w:eastAsiaTheme="minorEastAsia" w:cstheme="minorBidi"/>
      <w:szCs w:val="21"/>
      <w:lang w:val="zh-CN"/>
    </w:rPr>
  </w:style>
  <w:style w:type="character" w:customStyle="1" w:styleId="616">
    <w:name w:val="WW8Num7z1"/>
    <w:qFormat/>
    <w:uiPriority w:val="0"/>
    <w:rPr>
      <w:rFonts w:ascii="Wingdings 2" w:hAnsi="Wingdings 2" w:cs="StarSymbol"/>
      <w:sz w:val="18"/>
      <w:szCs w:val="18"/>
    </w:rPr>
  </w:style>
  <w:style w:type="character" w:customStyle="1" w:styleId="617">
    <w:name w:val="样式 宋体 四号"/>
    <w:qFormat/>
    <w:uiPriority w:val="0"/>
    <w:rPr>
      <w:rFonts w:ascii="宋体" w:hAnsi="宋体" w:eastAsia="仿宋_GB2312"/>
      <w:sz w:val="28"/>
    </w:rPr>
  </w:style>
  <w:style w:type="character" w:customStyle="1" w:styleId="618">
    <w:name w:val="WW8Num17z2"/>
    <w:qFormat/>
    <w:uiPriority w:val="0"/>
    <w:rPr>
      <w:rFonts w:ascii="StarSymbol" w:hAnsi="StarSymbol" w:cs="StarSymbol"/>
      <w:sz w:val="18"/>
      <w:szCs w:val="18"/>
    </w:rPr>
  </w:style>
  <w:style w:type="character" w:customStyle="1" w:styleId="619">
    <w:name w:val="我的正文 Char"/>
    <w:link w:val="620"/>
    <w:qFormat/>
    <w:uiPriority w:val="0"/>
    <w:rPr>
      <w:rFonts w:ascii="Arial" w:hAnsi="Arial"/>
      <w:sz w:val="24"/>
      <w:szCs w:val="18"/>
    </w:rPr>
  </w:style>
  <w:style w:type="paragraph" w:customStyle="1" w:styleId="620">
    <w:name w:val="我的正文"/>
    <w:basedOn w:val="1"/>
    <w:link w:val="619"/>
    <w:qFormat/>
    <w:uiPriority w:val="0"/>
    <w:pPr>
      <w:widowControl/>
      <w:spacing w:line="360" w:lineRule="auto"/>
      <w:ind w:firstLine="200"/>
    </w:pPr>
    <w:rPr>
      <w:rFonts w:ascii="Arial" w:hAnsi="Arial" w:eastAsiaTheme="minorEastAsia" w:cstheme="minorBidi"/>
      <w:sz w:val="24"/>
      <w:szCs w:val="18"/>
    </w:rPr>
  </w:style>
  <w:style w:type="character" w:customStyle="1" w:styleId="621">
    <w:name w:val="WW8Num10z1"/>
    <w:qFormat/>
    <w:uiPriority w:val="0"/>
    <w:rPr>
      <w:rFonts w:ascii="Wingdings 2" w:hAnsi="Wingdings 2" w:cs="StarSymbol"/>
      <w:sz w:val="18"/>
      <w:szCs w:val="18"/>
    </w:rPr>
  </w:style>
  <w:style w:type="character" w:customStyle="1" w:styleId="622">
    <w:name w:val="脚注文本 字符"/>
    <w:qFormat/>
    <w:uiPriority w:val="0"/>
    <w:rPr>
      <w:rFonts w:ascii="Times New Roman" w:hAnsi="Times New Roman" w:eastAsia="宋体" w:cs="Times New Roman"/>
      <w:sz w:val="18"/>
      <w:szCs w:val="18"/>
    </w:rPr>
  </w:style>
  <w:style w:type="character" w:customStyle="1" w:styleId="623">
    <w:name w:val="WW8Num27z0"/>
    <w:qFormat/>
    <w:uiPriority w:val="0"/>
    <w:rPr>
      <w:rFonts w:ascii="Wingdings" w:hAnsi="Wingdings" w:cs="StarSymbol"/>
      <w:sz w:val="18"/>
      <w:szCs w:val="18"/>
    </w:rPr>
  </w:style>
  <w:style w:type="character" w:customStyle="1" w:styleId="624">
    <w:name w:val="脚注文本 Char2"/>
    <w:qFormat/>
    <w:uiPriority w:val="0"/>
    <w:rPr>
      <w:rFonts w:ascii="Times New Roman" w:hAnsi="Times New Roman" w:eastAsia="宋体" w:cs="Times New Roman"/>
      <w:sz w:val="18"/>
      <w:szCs w:val="18"/>
    </w:rPr>
  </w:style>
  <w:style w:type="character" w:customStyle="1" w:styleId="625">
    <w:name w:val="WW8Num10z2"/>
    <w:qFormat/>
    <w:uiPriority w:val="0"/>
    <w:rPr>
      <w:rFonts w:ascii="StarSymbol" w:hAnsi="StarSymbol" w:cs="StarSymbol"/>
      <w:sz w:val="18"/>
      <w:szCs w:val="18"/>
    </w:rPr>
  </w:style>
  <w:style w:type="character" w:customStyle="1" w:styleId="626">
    <w:name w:val="HTML 地址 字符"/>
    <w:qFormat/>
    <w:uiPriority w:val="0"/>
    <w:rPr>
      <w:rFonts w:ascii="Times New Roman" w:hAnsi="Times New Roman" w:eastAsia="宋体" w:cs="Times New Roman"/>
      <w:i/>
      <w:iCs/>
      <w:szCs w:val="24"/>
    </w:rPr>
  </w:style>
  <w:style w:type="character" w:customStyle="1" w:styleId="627">
    <w:name w:val="pi1"/>
    <w:qFormat/>
    <w:uiPriority w:val="0"/>
    <w:rPr>
      <w:color w:val="0000FF"/>
    </w:rPr>
  </w:style>
  <w:style w:type="character" w:customStyle="1" w:styleId="628">
    <w:name w:val="HTML 地址 Char2"/>
    <w:qFormat/>
    <w:uiPriority w:val="0"/>
    <w:rPr>
      <w:i/>
      <w:iCs/>
      <w:szCs w:val="24"/>
    </w:rPr>
  </w:style>
  <w:style w:type="character" w:customStyle="1" w:styleId="629">
    <w:name w:val="WW-Absatz-Standardschriftart"/>
    <w:qFormat/>
    <w:uiPriority w:val="0"/>
  </w:style>
  <w:style w:type="character" w:customStyle="1" w:styleId="630">
    <w:name w:val="HTML 预设格式 字符"/>
    <w:qFormat/>
    <w:uiPriority w:val="0"/>
    <w:rPr>
      <w:rFonts w:ascii="Courier New" w:hAnsi="Courier New" w:eastAsia="宋体" w:cs="Courier New"/>
      <w:sz w:val="20"/>
      <w:szCs w:val="20"/>
    </w:rPr>
  </w:style>
  <w:style w:type="character" w:customStyle="1" w:styleId="631">
    <w:name w:val="WW8Num27z1"/>
    <w:qFormat/>
    <w:uiPriority w:val="0"/>
    <w:rPr>
      <w:rFonts w:ascii="Wingdings 2" w:hAnsi="Wingdings 2" w:cs="StarSymbol"/>
      <w:sz w:val="18"/>
      <w:szCs w:val="18"/>
    </w:rPr>
  </w:style>
  <w:style w:type="character" w:customStyle="1" w:styleId="632">
    <w:name w:val="HTML 预设格式 Char2"/>
    <w:qFormat/>
    <w:uiPriority w:val="0"/>
    <w:rPr>
      <w:rFonts w:ascii="Courier New" w:hAnsi="Courier New" w:cs="Courier New"/>
    </w:rPr>
  </w:style>
  <w:style w:type="character" w:customStyle="1" w:styleId="633">
    <w:name w:val="WW8Num20z2"/>
    <w:qFormat/>
    <w:uiPriority w:val="0"/>
    <w:rPr>
      <w:rFonts w:ascii="StarSymbol" w:hAnsi="StarSymbol" w:cs="StarSymbol"/>
      <w:sz w:val="18"/>
      <w:szCs w:val="18"/>
    </w:rPr>
  </w:style>
  <w:style w:type="character" w:customStyle="1" w:styleId="634">
    <w:name w:val="发布"/>
    <w:qFormat/>
    <w:uiPriority w:val="0"/>
    <w:rPr>
      <w:rFonts w:ascii="黑体" w:eastAsia="黑体"/>
      <w:spacing w:val="22"/>
      <w:position w:val="3"/>
      <w:sz w:val="28"/>
    </w:rPr>
  </w:style>
  <w:style w:type="character" w:customStyle="1" w:styleId="635">
    <w:name w:val="WW8Num29z0"/>
    <w:qFormat/>
    <w:uiPriority w:val="0"/>
    <w:rPr>
      <w:rFonts w:ascii="Wingdings" w:hAnsi="Wingdings" w:cs="StarSymbol"/>
      <w:sz w:val="18"/>
      <w:szCs w:val="18"/>
    </w:rPr>
  </w:style>
  <w:style w:type="character" w:customStyle="1" w:styleId="636">
    <w:name w:val="EmailStyle87"/>
    <w:qFormat/>
    <w:uiPriority w:val="0"/>
    <w:rPr>
      <w:rFonts w:ascii="Arial" w:hAnsi="Arial" w:eastAsia="宋体" w:cs="Arial"/>
      <w:color w:val="auto"/>
      <w:sz w:val="20"/>
    </w:rPr>
  </w:style>
  <w:style w:type="character" w:customStyle="1" w:styleId="637">
    <w:name w:val="WW8Num24z2"/>
    <w:qFormat/>
    <w:uiPriority w:val="0"/>
    <w:rPr>
      <w:rFonts w:ascii="StarSymbol" w:hAnsi="StarSymbol" w:cs="StarSymbol"/>
      <w:sz w:val="18"/>
      <w:szCs w:val="18"/>
    </w:rPr>
  </w:style>
  <w:style w:type="character" w:customStyle="1" w:styleId="638">
    <w:name w:val="EmailStyle88"/>
    <w:qFormat/>
    <w:uiPriority w:val="0"/>
    <w:rPr>
      <w:rFonts w:ascii="Arial" w:hAnsi="Arial" w:eastAsia="宋体" w:cs="Arial"/>
      <w:color w:val="auto"/>
      <w:sz w:val="20"/>
    </w:rPr>
  </w:style>
  <w:style w:type="character" w:customStyle="1" w:styleId="639">
    <w:name w:val="称呼 字符1"/>
    <w:qFormat/>
    <w:uiPriority w:val="0"/>
    <w:rPr>
      <w:rFonts w:ascii="Times New Roman" w:hAnsi="Times New Roman" w:eastAsia="宋体" w:cs="Times New Roman"/>
      <w:szCs w:val="24"/>
    </w:rPr>
  </w:style>
  <w:style w:type="character" w:customStyle="1" w:styleId="640">
    <w:name w:val="FA正文 Char Char"/>
    <w:qFormat/>
    <w:uiPriority w:val="0"/>
    <w:rPr>
      <w:rFonts w:hAnsi="宋体" w:cs="宋体"/>
      <w:sz w:val="24"/>
      <w:szCs w:val="21"/>
    </w:rPr>
  </w:style>
  <w:style w:type="character" w:customStyle="1" w:styleId="641">
    <w:name w:val="副标题 字符1"/>
    <w:qFormat/>
    <w:uiPriority w:val="0"/>
    <w:rPr>
      <w:b/>
      <w:bCs/>
      <w:sz w:val="32"/>
      <w:szCs w:val="32"/>
    </w:rPr>
  </w:style>
  <w:style w:type="character" w:customStyle="1" w:styleId="642">
    <w:name w:val="注释标题 字符"/>
    <w:qFormat/>
    <w:uiPriority w:val="0"/>
    <w:rPr>
      <w:rFonts w:ascii="Times New Roman" w:hAnsi="Times New Roman" w:eastAsia="宋体" w:cs="Times New Roman"/>
      <w:szCs w:val="24"/>
    </w:rPr>
  </w:style>
  <w:style w:type="character" w:customStyle="1" w:styleId="643">
    <w:name w:val="正文文本首行缩进 2 字符1"/>
    <w:basedOn w:val="513"/>
    <w:qFormat/>
    <w:uiPriority w:val="0"/>
    <w:rPr>
      <w:rFonts w:ascii="Times New Roman" w:hAnsi="Times New Roman" w:eastAsia="宋体" w:cs="Times New Roman"/>
      <w:szCs w:val="24"/>
      <w:lang w:val="zh-CN" w:eastAsia="zh-CN"/>
    </w:rPr>
  </w:style>
  <w:style w:type="character" w:customStyle="1" w:styleId="644">
    <w:name w:val="注释标题 Char3"/>
    <w:qFormat/>
    <w:uiPriority w:val="0"/>
    <w:rPr>
      <w:szCs w:val="24"/>
    </w:rPr>
  </w:style>
  <w:style w:type="character" w:customStyle="1" w:styleId="645">
    <w:name w:val="Char Char312"/>
    <w:qFormat/>
    <w:uiPriority w:val="0"/>
    <w:rPr>
      <w:rFonts w:eastAsia="宋体"/>
      <w:sz w:val="21"/>
      <w:szCs w:val="24"/>
      <w:lang w:val="en-US" w:eastAsia="zh-CN" w:bidi="ar-SA"/>
    </w:rPr>
  </w:style>
  <w:style w:type="character" w:customStyle="1" w:styleId="646">
    <w:name w:val="EmailStyle127"/>
    <w:qFormat/>
    <w:uiPriority w:val="0"/>
    <w:rPr>
      <w:rFonts w:ascii="Arial" w:hAnsi="Arial" w:eastAsia="宋体" w:cs="Arial"/>
      <w:color w:val="auto"/>
      <w:sz w:val="20"/>
    </w:rPr>
  </w:style>
  <w:style w:type="character" w:customStyle="1" w:styleId="647">
    <w:name w:val="!BECC正文 Char"/>
    <w:link w:val="648"/>
    <w:qFormat/>
    <w:uiPriority w:val="0"/>
    <w:rPr>
      <w:sz w:val="24"/>
      <w:szCs w:val="24"/>
    </w:rPr>
  </w:style>
  <w:style w:type="paragraph" w:customStyle="1" w:styleId="648">
    <w:name w:val="!BECC正文"/>
    <w:basedOn w:val="1"/>
    <w:link w:val="647"/>
    <w:qFormat/>
    <w:uiPriority w:val="0"/>
    <w:pPr>
      <w:tabs>
        <w:tab w:val="left" w:pos="0"/>
      </w:tabs>
      <w:spacing w:line="360" w:lineRule="auto"/>
      <w:ind w:firstLine="200"/>
      <w:contextualSpacing/>
    </w:pPr>
    <w:rPr>
      <w:rFonts w:asciiTheme="minorHAnsi" w:hAnsiTheme="minorHAnsi" w:eastAsiaTheme="minorEastAsia" w:cstheme="minorBidi"/>
      <w:sz w:val="24"/>
    </w:rPr>
  </w:style>
  <w:style w:type="character" w:customStyle="1" w:styleId="649">
    <w:name w:val="EmailStyle128"/>
    <w:qFormat/>
    <w:uiPriority w:val="0"/>
    <w:rPr>
      <w:rFonts w:ascii="Arial" w:hAnsi="Arial" w:eastAsia="宋体" w:cs="Arial"/>
      <w:color w:val="auto"/>
      <w:sz w:val="20"/>
    </w:rPr>
  </w:style>
  <w:style w:type="character" w:customStyle="1" w:styleId="650">
    <w:name w:val="ordinary-span-edit2"/>
    <w:qFormat/>
    <w:uiPriority w:val="0"/>
  </w:style>
  <w:style w:type="character" w:customStyle="1" w:styleId="651">
    <w:name w:val="标题 2 Char1"/>
    <w:qFormat/>
    <w:uiPriority w:val="0"/>
    <w:rPr>
      <w:b/>
      <w:bCs/>
      <w:sz w:val="30"/>
      <w:szCs w:val="32"/>
    </w:rPr>
  </w:style>
  <w:style w:type="character" w:customStyle="1" w:styleId="652">
    <w:name w:val="!RepPar_alt+p Char"/>
    <w:link w:val="653"/>
    <w:qFormat/>
    <w:uiPriority w:val="0"/>
    <w:rPr>
      <w:sz w:val="24"/>
      <w:szCs w:val="24"/>
      <w:lang w:val="zh-CN"/>
    </w:rPr>
  </w:style>
  <w:style w:type="paragraph" w:customStyle="1" w:styleId="653">
    <w:name w:val="!RepPar_alt+p"/>
    <w:basedOn w:val="1"/>
    <w:link w:val="652"/>
    <w:qFormat/>
    <w:uiPriority w:val="0"/>
    <w:pPr>
      <w:spacing w:line="360" w:lineRule="auto"/>
      <w:ind w:firstLine="200"/>
    </w:pPr>
    <w:rPr>
      <w:rFonts w:asciiTheme="minorHAnsi" w:hAnsiTheme="minorHAnsi" w:eastAsiaTheme="minorEastAsia" w:cstheme="minorBidi"/>
      <w:sz w:val="24"/>
      <w:lang w:val="zh-CN"/>
    </w:rPr>
  </w:style>
  <w:style w:type="character" w:customStyle="1" w:styleId="654">
    <w:name w:val="bz-content1"/>
    <w:qFormat/>
    <w:uiPriority w:val="0"/>
    <w:rPr>
      <w:sz w:val="20"/>
      <w:szCs w:val="20"/>
      <w:u w:val="none"/>
    </w:rPr>
  </w:style>
  <w:style w:type="character" w:customStyle="1" w:styleId="655">
    <w:name w:val="highlight1"/>
    <w:qFormat/>
    <w:uiPriority w:val="0"/>
    <w:rPr>
      <w:shd w:val="clear" w:color="auto" w:fill="FFFF00"/>
    </w:rPr>
  </w:style>
  <w:style w:type="character" w:customStyle="1" w:styleId="656">
    <w:name w:val="Char Char3"/>
    <w:qFormat/>
    <w:uiPriority w:val="0"/>
    <w:rPr>
      <w:rFonts w:eastAsia="宋体"/>
      <w:sz w:val="21"/>
      <w:szCs w:val="24"/>
      <w:lang w:val="en-US" w:eastAsia="zh-CN" w:bidi="ar-SA"/>
    </w:rPr>
  </w:style>
  <w:style w:type="character" w:customStyle="1" w:styleId="657">
    <w:name w:val="highlight"/>
    <w:qFormat/>
    <w:uiPriority w:val="0"/>
  </w:style>
  <w:style w:type="character" w:customStyle="1" w:styleId="658">
    <w:name w:val="style12"/>
    <w:qFormat/>
    <w:uiPriority w:val="0"/>
  </w:style>
  <w:style w:type="character" w:customStyle="1" w:styleId="659">
    <w:name w:val="样式1 Char"/>
    <w:link w:val="660"/>
    <w:qFormat/>
    <w:uiPriority w:val="0"/>
    <w:rPr>
      <w:sz w:val="24"/>
      <w:szCs w:val="24"/>
    </w:rPr>
  </w:style>
  <w:style w:type="paragraph" w:customStyle="1" w:styleId="660">
    <w:name w:val="样式1"/>
    <w:basedOn w:val="1"/>
    <w:link w:val="659"/>
    <w:qFormat/>
    <w:uiPriority w:val="0"/>
    <w:pPr>
      <w:spacing w:line="300" w:lineRule="auto"/>
      <w:ind w:firstLine="480"/>
    </w:pPr>
    <w:rPr>
      <w:rFonts w:asciiTheme="minorHAnsi" w:hAnsiTheme="minorHAnsi" w:eastAsiaTheme="minorEastAsia" w:cstheme="minorBidi"/>
      <w:sz w:val="24"/>
    </w:rPr>
  </w:style>
  <w:style w:type="character" w:customStyle="1" w:styleId="661">
    <w:name w:val="font201"/>
    <w:qFormat/>
    <w:uiPriority w:val="0"/>
    <w:rPr>
      <w:spacing w:val="300"/>
    </w:rPr>
  </w:style>
  <w:style w:type="character" w:customStyle="1" w:styleId="662">
    <w:name w:val="明显强调1"/>
    <w:qFormat/>
    <w:uiPriority w:val="0"/>
    <w:rPr>
      <w:i/>
      <w:iCs/>
      <w:color w:val="5B9BD5"/>
    </w:rPr>
  </w:style>
  <w:style w:type="character" w:customStyle="1" w:styleId="663">
    <w:name w:val="lawsitemtext1"/>
    <w:qFormat/>
    <w:uiPriority w:val="0"/>
    <w:rPr>
      <w:color w:val="696969"/>
      <w:spacing w:val="280"/>
      <w:sz w:val="21"/>
      <w:szCs w:val="21"/>
    </w:rPr>
  </w:style>
  <w:style w:type="character" w:customStyle="1" w:styleId="664">
    <w:name w:val="文字 Char Char"/>
    <w:link w:val="665"/>
    <w:qFormat/>
    <w:uiPriority w:val="0"/>
    <w:rPr>
      <w:rFonts w:ascii="楷体_GB2312" w:eastAsia="楷体_GB2312"/>
      <w:sz w:val="28"/>
    </w:rPr>
  </w:style>
  <w:style w:type="paragraph" w:customStyle="1" w:styleId="665">
    <w:name w:val="文字"/>
    <w:basedOn w:val="1"/>
    <w:link w:val="664"/>
    <w:qFormat/>
    <w:uiPriority w:val="0"/>
    <w:pPr>
      <w:tabs>
        <w:tab w:val="left" w:pos="8520"/>
      </w:tabs>
      <w:spacing w:line="312" w:lineRule="auto"/>
      <w:ind w:right="-210" w:firstLine="556"/>
    </w:pPr>
    <w:rPr>
      <w:rFonts w:ascii="楷体_GB2312" w:eastAsia="楷体_GB2312" w:hAnsiTheme="minorHAnsi" w:cstheme="minorBidi"/>
      <w:sz w:val="28"/>
      <w:szCs w:val="22"/>
    </w:rPr>
  </w:style>
  <w:style w:type="character" w:customStyle="1" w:styleId="666">
    <w:name w:val="l151"/>
    <w:qFormat/>
    <w:uiPriority w:val="0"/>
  </w:style>
  <w:style w:type="character" w:customStyle="1" w:styleId="667">
    <w:name w:val="Char Char31"/>
    <w:qFormat/>
    <w:uiPriority w:val="0"/>
    <w:rPr>
      <w:rFonts w:eastAsia="宋体"/>
      <w:sz w:val="21"/>
      <w:szCs w:val="24"/>
      <w:lang w:val="en-US" w:eastAsia="zh-CN" w:bidi="ar-SA"/>
    </w:rPr>
  </w:style>
  <w:style w:type="character" w:customStyle="1" w:styleId="668">
    <w:name w:val="EmailStyle891"/>
    <w:qFormat/>
    <w:uiPriority w:val="0"/>
    <w:rPr>
      <w:rFonts w:ascii="Arial" w:hAnsi="Arial" w:eastAsia="宋体" w:cs="Arial"/>
      <w:color w:val="auto"/>
      <w:sz w:val="20"/>
    </w:rPr>
  </w:style>
  <w:style w:type="character" w:customStyle="1" w:styleId="669">
    <w:name w:val="一级条标题 Char"/>
    <w:qFormat/>
    <w:uiPriority w:val="0"/>
    <w:rPr>
      <w:rFonts w:ascii="黑体" w:hAnsi="Times New Roman" w:eastAsia="黑体" w:cs="Times New Roman"/>
      <w:szCs w:val="20"/>
    </w:rPr>
  </w:style>
  <w:style w:type="character" w:customStyle="1" w:styleId="670">
    <w:name w:val="EmailStyle901"/>
    <w:qFormat/>
    <w:uiPriority w:val="0"/>
    <w:rPr>
      <w:rFonts w:ascii="Arial" w:hAnsi="Arial" w:eastAsia="宋体" w:cs="Arial"/>
      <w:color w:val="auto"/>
      <w:sz w:val="20"/>
    </w:rPr>
  </w:style>
  <w:style w:type="character" w:customStyle="1" w:styleId="671">
    <w:name w:val="章标题 Char"/>
    <w:link w:val="350"/>
    <w:qFormat/>
    <w:uiPriority w:val="0"/>
    <w:rPr>
      <w:rFonts w:ascii="黑体" w:eastAsia="黑体"/>
    </w:rPr>
  </w:style>
  <w:style w:type="character" w:customStyle="1" w:styleId="672">
    <w:name w:val="small1"/>
    <w:qFormat/>
    <w:uiPriority w:val="0"/>
    <w:rPr>
      <w:rFonts w:hint="default" w:ascii="Verdana" w:hAnsi="Verdana"/>
      <w:sz w:val="18"/>
      <w:szCs w:val="18"/>
    </w:rPr>
  </w:style>
  <w:style w:type="character" w:customStyle="1" w:styleId="673">
    <w:name w:val="二级条标题 Char"/>
    <w:qFormat/>
    <w:uiPriority w:val="0"/>
    <w:rPr>
      <w:rFonts w:ascii="黑体" w:hAnsi="Times New Roman" w:eastAsia="黑体" w:cs="Times New Roman"/>
      <w:szCs w:val="20"/>
    </w:rPr>
  </w:style>
  <w:style w:type="character" w:customStyle="1" w:styleId="674">
    <w:name w:val="fnt1"/>
    <w:qFormat/>
    <w:uiPriority w:val="0"/>
    <w:rPr>
      <w:rFonts w:hint="default" w:ascii="Verdana" w:hAnsi="Verdana"/>
      <w:color w:val="666666"/>
      <w:sz w:val="18"/>
      <w:szCs w:val="18"/>
    </w:rPr>
  </w:style>
  <w:style w:type="character" w:customStyle="1" w:styleId="675">
    <w:name w:val="三级条标题 Char"/>
    <w:link w:val="676"/>
    <w:qFormat/>
    <w:uiPriority w:val="0"/>
    <w:rPr>
      <w:rFonts w:ascii="黑体" w:eastAsia="黑体"/>
    </w:rPr>
  </w:style>
  <w:style w:type="paragraph" w:customStyle="1" w:styleId="676">
    <w:name w:val="三级条标题"/>
    <w:basedOn w:val="348"/>
    <w:next w:val="325"/>
    <w:link w:val="675"/>
    <w:qFormat/>
    <w:uiPriority w:val="0"/>
    <w:pPr>
      <w:tabs>
        <w:tab w:val="left" w:pos="1440"/>
      </w:tabs>
      <w:ind w:left="780" w:hanging="360"/>
      <w:outlineLvl w:val="4"/>
    </w:pPr>
  </w:style>
  <w:style w:type="character" w:customStyle="1" w:styleId="677">
    <w:name w:val="paragraph1 Char"/>
    <w:link w:val="678"/>
    <w:qFormat/>
    <w:uiPriority w:val="0"/>
    <w:rPr>
      <w:rFonts w:ascii="仿宋_GB2312" w:eastAsia="仿宋_GB2312"/>
      <w:sz w:val="28"/>
      <w:szCs w:val="24"/>
    </w:rPr>
  </w:style>
  <w:style w:type="paragraph" w:customStyle="1" w:styleId="678">
    <w:name w:val="paragraph1"/>
    <w:basedOn w:val="1"/>
    <w:link w:val="677"/>
    <w:qFormat/>
    <w:uiPriority w:val="0"/>
    <w:pPr>
      <w:spacing w:line="360" w:lineRule="auto"/>
      <w:ind w:firstLine="200"/>
    </w:pPr>
    <w:rPr>
      <w:rFonts w:ascii="仿宋_GB2312" w:eastAsia="仿宋_GB2312" w:hAnsiTheme="minorHAnsi" w:cstheme="minorBidi"/>
      <w:sz w:val="28"/>
    </w:rPr>
  </w:style>
  <w:style w:type="character" w:customStyle="1" w:styleId="679">
    <w:name w:val="注： Char"/>
    <w:link w:val="680"/>
    <w:qFormat/>
    <w:uiPriority w:val="0"/>
    <w:rPr>
      <w:rFonts w:ascii="宋体"/>
      <w:sz w:val="18"/>
    </w:rPr>
  </w:style>
  <w:style w:type="paragraph" w:customStyle="1" w:styleId="680">
    <w:name w:val="注："/>
    <w:next w:val="325"/>
    <w:link w:val="679"/>
    <w:qFormat/>
    <w:uiPriority w:val="0"/>
    <w:pPr>
      <w:widowControl w:val="0"/>
      <w:tabs>
        <w:tab w:val="left" w:pos="1200"/>
      </w:tabs>
      <w:ind w:left="840" w:hanging="420"/>
      <w:jc w:val="both"/>
    </w:pPr>
    <w:rPr>
      <w:rFonts w:hint="default" w:ascii="宋体" w:hAnsiTheme="minorHAnsi" w:eastAsiaTheme="minorEastAsia" w:cstheme="minorBidi"/>
      <w:sz w:val="18"/>
      <w:szCs w:val="22"/>
      <w:lang w:val="en-US" w:eastAsia="zh-CN" w:bidi="ar-SA"/>
    </w:rPr>
  </w:style>
  <w:style w:type="character" w:customStyle="1" w:styleId="681">
    <w:name w:val="EmailStyle1271"/>
    <w:qFormat/>
    <w:uiPriority w:val="0"/>
    <w:rPr>
      <w:rFonts w:ascii="Arial" w:hAnsi="Arial" w:eastAsia="宋体" w:cs="Arial"/>
      <w:color w:val="auto"/>
      <w:sz w:val="20"/>
    </w:rPr>
  </w:style>
  <w:style w:type="character" w:customStyle="1" w:styleId="682">
    <w:name w:val="WW-Absatz-Standardschriftart1111"/>
    <w:qFormat/>
    <w:uiPriority w:val="0"/>
  </w:style>
  <w:style w:type="character" w:customStyle="1" w:styleId="683">
    <w:name w:val="EmailStyle1281"/>
    <w:qFormat/>
    <w:uiPriority w:val="0"/>
    <w:rPr>
      <w:rFonts w:ascii="Arial" w:hAnsi="Arial" w:eastAsia="宋体" w:cs="Arial"/>
      <w:color w:val="auto"/>
      <w:sz w:val="20"/>
    </w:rPr>
  </w:style>
  <w:style w:type="character" w:customStyle="1" w:styleId="684">
    <w:name w:val="WW8Num1z7"/>
    <w:qFormat/>
    <w:uiPriority w:val="0"/>
    <w:rPr>
      <w:rFonts w:ascii="Wingdings" w:hAnsi="Wingdings"/>
    </w:rPr>
  </w:style>
  <w:style w:type="character" w:customStyle="1" w:styleId="685">
    <w:name w:val="EmailStyle170"/>
    <w:qFormat/>
    <w:uiPriority w:val="0"/>
    <w:rPr>
      <w:rFonts w:ascii="Arial" w:hAnsi="Arial" w:eastAsia="宋体" w:cs="Arial"/>
      <w:color w:val="auto"/>
      <w:sz w:val="20"/>
    </w:rPr>
  </w:style>
  <w:style w:type="character" w:customStyle="1" w:styleId="686">
    <w:name w:val="WW8Num19z2"/>
    <w:qFormat/>
    <w:uiPriority w:val="0"/>
    <w:rPr>
      <w:rFonts w:ascii="StarSymbol" w:hAnsi="StarSymbol" w:cs="StarSymbol"/>
      <w:sz w:val="18"/>
      <w:szCs w:val="18"/>
    </w:rPr>
  </w:style>
  <w:style w:type="character" w:customStyle="1" w:styleId="687">
    <w:name w:val="EmailStyle171"/>
    <w:qFormat/>
    <w:uiPriority w:val="0"/>
    <w:rPr>
      <w:rFonts w:ascii="Arial" w:hAnsi="Arial" w:eastAsia="宋体" w:cs="Arial"/>
      <w:color w:val="auto"/>
      <w:sz w:val="20"/>
    </w:rPr>
  </w:style>
  <w:style w:type="character" w:customStyle="1" w:styleId="688">
    <w:name w:val="WW8Num7z0"/>
    <w:qFormat/>
    <w:uiPriority w:val="0"/>
    <w:rPr>
      <w:rFonts w:ascii="Wingdings" w:hAnsi="Wingdings"/>
    </w:rPr>
  </w:style>
  <w:style w:type="character" w:customStyle="1" w:styleId="689">
    <w:name w:val="Char Char311"/>
    <w:qFormat/>
    <w:uiPriority w:val="0"/>
    <w:rPr>
      <w:rFonts w:eastAsia="宋体"/>
      <w:sz w:val="21"/>
      <w:szCs w:val="24"/>
      <w:lang w:val="en-US" w:eastAsia="zh-CN" w:bidi="ar-SA"/>
    </w:rPr>
  </w:style>
  <w:style w:type="character" w:customStyle="1" w:styleId="690">
    <w:name w:val="WW8Num25z1"/>
    <w:qFormat/>
    <w:uiPriority w:val="0"/>
    <w:rPr>
      <w:rFonts w:ascii="Wingdings 2" w:hAnsi="Wingdings 2" w:cs="StarSymbol"/>
      <w:sz w:val="18"/>
      <w:szCs w:val="18"/>
    </w:rPr>
  </w:style>
  <w:style w:type="character" w:customStyle="1" w:styleId="691">
    <w:name w:val="EmailStyle200"/>
    <w:qFormat/>
    <w:uiPriority w:val="0"/>
    <w:rPr>
      <w:rFonts w:ascii="Arial" w:hAnsi="Arial" w:eastAsia="宋体" w:cs="Arial"/>
      <w:color w:val="auto"/>
      <w:sz w:val="20"/>
    </w:rPr>
  </w:style>
  <w:style w:type="character" w:customStyle="1" w:styleId="692">
    <w:name w:val="WW8Num11z0"/>
    <w:qFormat/>
    <w:uiPriority w:val="0"/>
    <w:rPr>
      <w:rFonts w:ascii="Wingdings" w:hAnsi="Wingdings" w:cs="StarSymbol"/>
      <w:sz w:val="18"/>
      <w:szCs w:val="18"/>
    </w:rPr>
  </w:style>
  <w:style w:type="character" w:customStyle="1" w:styleId="693">
    <w:name w:val="EmailStyle201"/>
    <w:qFormat/>
    <w:uiPriority w:val="0"/>
    <w:rPr>
      <w:rFonts w:ascii="Arial" w:hAnsi="Arial" w:eastAsia="宋体" w:cs="Arial"/>
      <w:color w:val="auto"/>
      <w:sz w:val="20"/>
    </w:rPr>
  </w:style>
  <w:style w:type="character" w:customStyle="1" w:styleId="694">
    <w:name w:val="个人撰写风格"/>
    <w:qFormat/>
    <w:uiPriority w:val="0"/>
    <w:rPr>
      <w:rFonts w:ascii="Arial" w:hAnsi="Arial" w:eastAsia="宋体" w:cs="Arial"/>
      <w:color w:val="auto"/>
      <w:sz w:val="20"/>
    </w:rPr>
  </w:style>
  <w:style w:type="character" w:customStyle="1" w:styleId="695">
    <w:name w:val="zn2 Char"/>
    <w:link w:val="696"/>
    <w:qFormat/>
    <w:uiPriority w:val="0"/>
    <w:rPr>
      <w:rFonts w:ascii="华文楷体" w:hAnsi="Cambria" w:eastAsia="仿宋_GB2312"/>
      <w:b/>
      <w:bCs/>
      <w:sz w:val="32"/>
      <w:szCs w:val="32"/>
    </w:rPr>
  </w:style>
  <w:style w:type="paragraph" w:customStyle="1" w:styleId="696">
    <w:name w:val="zn2"/>
    <w:basedOn w:val="3"/>
    <w:link w:val="695"/>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cstheme="minorBidi"/>
      <w:bCs/>
      <w:sz w:val="32"/>
      <w:szCs w:val="32"/>
    </w:rPr>
  </w:style>
  <w:style w:type="character" w:customStyle="1" w:styleId="697">
    <w:name w:val="引用 字符1"/>
    <w:qFormat/>
    <w:uiPriority w:val="99"/>
    <w:rPr>
      <w:rFonts w:ascii="Times New Roman" w:hAnsi="Times New Roman" w:eastAsia="宋体" w:cs="Times New Roman"/>
      <w:i/>
      <w:iCs/>
      <w:color w:val="404040"/>
      <w:szCs w:val="24"/>
    </w:rPr>
  </w:style>
  <w:style w:type="character" w:customStyle="1" w:styleId="698">
    <w:name w:val="zn3 Char"/>
    <w:link w:val="699"/>
    <w:qFormat/>
    <w:uiPriority w:val="0"/>
    <w:rPr>
      <w:rFonts w:ascii="仿宋_GB2312" w:hAnsi="仿宋_GB2312" w:eastAsia="仿宋_GB2312"/>
      <w:b/>
      <w:bCs/>
      <w:sz w:val="32"/>
      <w:szCs w:val="32"/>
    </w:rPr>
  </w:style>
  <w:style w:type="paragraph" w:customStyle="1" w:styleId="699">
    <w:name w:val="zn3"/>
    <w:basedOn w:val="4"/>
    <w:next w:val="1"/>
    <w:link w:val="698"/>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cstheme="minorBidi"/>
      <w:bCs/>
      <w:szCs w:val="32"/>
    </w:rPr>
  </w:style>
  <w:style w:type="character" w:customStyle="1" w:styleId="700">
    <w:name w:val="明显引用 字符"/>
    <w:link w:val="701"/>
    <w:qFormat/>
    <w:uiPriority w:val="0"/>
    <w:rPr>
      <w:b/>
      <w:bCs/>
      <w:i/>
      <w:iCs/>
      <w:color w:val="4F81BD"/>
      <w:sz w:val="22"/>
      <w:lang w:eastAsia="en-US" w:bidi="en-US"/>
    </w:rPr>
  </w:style>
  <w:style w:type="paragraph" w:customStyle="1" w:styleId="701">
    <w:name w:val="明显引用1"/>
    <w:basedOn w:val="1"/>
    <w:next w:val="1"/>
    <w:link w:val="700"/>
    <w:qFormat/>
    <w:uiPriority w:val="0"/>
    <w:pPr>
      <w:widowControl/>
      <w:pBdr>
        <w:bottom w:val="single" w:color="4F81BD" w:sz="4" w:space="4"/>
      </w:pBdr>
      <w:spacing w:before="200" w:after="280" w:line="276" w:lineRule="auto"/>
      <w:ind w:left="936" w:right="936"/>
      <w:jc w:val="left"/>
    </w:pPr>
    <w:rPr>
      <w:rFonts w:asciiTheme="minorHAnsi" w:hAnsiTheme="minorHAnsi" w:eastAsiaTheme="minorEastAsia" w:cstheme="minorBidi"/>
      <w:b/>
      <w:bCs/>
      <w:i/>
      <w:iCs/>
      <w:color w:val="4F81BD"/>
      <w:sz w:val="22"/>
      <w:szCs w:val="22"/>
      <w:lang w:eastAsia="en-US" w:bidi="en-US"/>
    </w:rPr>
  </w:style>
  <w:style w:type="character" w:customStyle="1" w:styleId="702">
    <w:name w:val="标题 5 Char1"/>
    <w:qFormat/>
    <w:uiPriority w:val="0"/>
    <w:rPr>
      <w:b/>
      <w:bCs/>
      <w:sz w:val="28"/>
      <w:szCs w:val="28"/>
    </w:rPr>
  </w:style>
  <w:style w:type="character" w:customStyle="1" w:styleId="703">
    <w:name w:val="明显引用 字符1"/>
    <w:qFormat/>
    <w:uiPriority w:val="99"/>
    <w:rPr>
      <w:rFonts w:ascii="Times New Roman" w:hAnsi="Times New Roman" w:eastAsia="宋体" w:cs="Times New Roman"/>
      <w:i/>
      <w:iCs/>
      <w:color w:val="4F81BD"/>
      <w:szCs w:val="24"/>
    </w:rPr>
  </w:style>
  <w:style w:type="character" w:customStyle="1" w:styleId="704">
    <w:name w:val="标题 6 Char1"/>
    <w:qFormat/>
    <w:uiPriority w:val="0"/>
    <w:rPr>
      <w:rFonts w:ascii="Calibri Light" w:hAnsi="Calibri Light" w:eastAsia="宋体" w:cs="Times New Roman"/>
      <w:b/>
      <w:bCs/>
      <w:sz w:val="24"/>
      <w:szCs w:val="24"/>
    </w:rPr>
  </w:style>
  <w:style w:type="character" w:customStyle="1" w:styleId="705">
    <w:name w:val="明显引用 Char1"/>
    <w:qFormat/>
    <w:uiPriority w:val="30"/>
    <w:rPr>
      <w:i/>
      <w:iCs/>
      <w:color w:val="5B9BD5"/>
      <w:sz w:val="24"/>
    </w:rPr>
  </w:style>
  <w:style w:type="character" w:customStyle="1" w:styleId="706">
    <w:name w:val="标题 7 Char1"/>
    <w:qFormat/>
    <w:uiPriority w:val="0"/>
    <w:rPr>
      <w:b/>
      <w:bCs/>
      <w:sz w:val="24"/>
      <w:szCs w:val="24"/>
    </w:rPr>
  </w:style>
  <w:style w:type="character" w:customStyle="1" w:styleId="707">
    <w:name w:val="引用 字符"/>
    <w:link w:val="708"/>
    <w:qFormat/>
    <w:uiPriority w:val="0"/>
    <w:rPr>
      <w:i/>
      <w:iCs/>
      <w:color w:val="000000"/>
      <w:sz w:val="22"/>
      <w:lang w:eastAsia="en-US" w:bidi="en-US"/>
    </w:rPr>
  </w:style>
  <w:style w:type="paragraph" w:customStyle="1" w:styleId="708">
    <w:name w:val="引用1"/>
    <w:basedOn w:val="1"/>
    <w:next w:val="1"/>
    <w:link w:val="707"/>
    <w:qFormat/>
    <w:uiPriority w:val="0"/>
    <w:pPr>
      <w:widowControl/>
      <w:spacing w:after="200" w:line="276" w:lineRule="auto"/>
      <w:jc w:val="left"/>
    </w:pPr>
    <w:rPr>
      <w:rFonts w:asciiTheme="minorHAnsi" w:hAnsiTheme="minorHAnsi" w:eastAsiaTheme="minorEastAsia" w:cstheme="minorBidi"/>
      <w:i/>
      <w:iCs/>
      <w:color w:val="000000"/>
      <w:sz w:val="22"/>
      <w:szCs w:val="22"/>
      <w:lang w:eastAsia="en-US" w:bidi="en-US"/>
    </w:rPr>
  </w:style>
  <w:style w:type="character" w:customStyle="1" w:styleId="709">
    <w:name w:val="标题 8 Char1"/>
    <w:qFormat/>
    <w:uiPriority w:val="0"/>
    <w:rPr>
      <w:rFonts w:ascii="Calibri Light" w:hAnsi="Calibri Light" w:eastAsia="宋体" w:cs="Times New Roman"/>
      <w:sz w:val="24"/>
      <w:szCs w:val="24"/>
    </w:rPr>
  </w:style>
  <w:style w:type="character" w:customStyle="1" w:styleId="710">
    <w:name w:val="不明显参考1"/>
    <w:qFormat/>
    <w:uiPriority w:val="0"/>
    <w:rPr>
      <w:smallCaps/>
      <w:color w:val="C0504D"/>
      <w:u w:val="single"/>
    </w:rPr>
  </w:style>
  <w:style w:type="character" w:customStyle="1" w:styleId="711">
    <w:name w:val="标题 9 Char1"/>
    <w:qFormat/>
    <w:uiPriority w:val="0"/>
    <w:rPr>
      <w:rFonts w:ascii="Calibri Light" w:hAnsi="Calibri Light" w:eastAsia="宋体" w:cs="Times New Roman"/>
      <w:sz w:val="21"/>
      <w:szCs w:val="21"/>
    </w:rPr>
  </w:style>
  <w:style w:type="character" w:customStyle="1" w:styleId="712">
    <w:name w:val="明显参考1"/>
    <w:qFormat/>
    <w:uiPriority w:val="0"/>
    <w:rPr>
      <w:b/>
      <w:bCs/>
      <w:smallCaps/>
      <w:color w:val="C0504D"/>
      <w:spacing w:val="5"/>
      <w:u w:val="single"/>
    </w:rPr>
  </w:style>
  <w:style w:type="character" w:customStyle="1" w:styleId="713">
    <w:name w:val="脚注文本 Char1"/>
    <w:semiHidden/>
    <w:qFormat/>
    <w:uiPriority w:val="0"/>
    <w:rPr>
      <w:sz w:val="18"/>
      <w:szCs w:val="18"/>
    </w:rPr>
  </w:style>
  <w:style w:type="character" w:customStyle="1" w:styleId="714">
    <w:name w:val="tpc_content1"/>
    <w:qFormat/>
    <w:uiPriority w:val="0"/>
    <w:rPr>
      <w:sz w:val="19"/>
      <w:szCs w:val="19"/>
    </w:rPr>
  </w:style>
  <w:style w:type="character" w:customStyle="1" w:styleId="715">
    <w:name w:val="日期 Char1"/>
    <w:qFormat/>
    <w:uiPriority w:val="0"/>
    <w:rPr>
      <w:sz w:val="21"/>
      <w:szCs w:val="24"/>
    </w:rPr>
  </w:style>
  <w:style w:type="character" w:customStyle="1" w:styleId="716">
    <w:name w:val="书籍标题1"/>
    <w:qFormat/>
    <w:uiPriority w:val="0"/>
    <w:rPr>
      <w:b/>
      <w:bCs/>
      <w:smallCaps/>
      <w:spacing w:val="5"/>
    </w:rPr>
  </w:style>
  <w:style w:type="character" w:customStyle="1" w:styleId="717">
    <w:name w:val="正文文本 2 Char1"/>
    <w:qFormat/>
    <w:uiPriority w:val="99"/>
    <w:rPr>
      <w:sz w:val="21"/>
      <w:szCs w:val="24"/>
    </w:rPr>
  </w:style>
  <w:style w:type="character" w:customStyle="1" w:styleId="718">
    <w:name w:val="short_text1"/>
    <w:qFormat/>
    <w:uiPriority w:val="0"/>
    <w:rPr>
      <w:sz w:val="26"/>
      <w:szCs w:val="26"/>
    </w:rPr>
  </w:style>
  <w:style w:type="character" w:customStyle="1" w:styleId="719">
    <w:name w:val="正文文本 3 Char1"/>
    <w:qFormat/>
    <w:uiPriority w:val="0"/>
    <w:rPr>
      <w:sz w:val="16"/>
      <w:szCs w:val="16"/>
    </w:rPr>
  </w:style>
  <w:style w:type="character" w:customStyle="1" w:styleId="720">
    <w:name w:val="ABC标题下的小点 Char"/>
    <w:link w:val="721"/>
    <w:qFormat/>
    <w:uiPriority w:val="0"/>
    <w:rPr>
      <w:rFonts w:ascii="宋体" w:hAnsi="宋体"/>
    </w:rPr>
  </w:style>
  <w:style w:type="paragraph" w:customStyle="1" w:styleId="721">
    <w:name w:val="ABC标题下的小点"/>
    <w:basedOn w:val="1"/>
    <w:link w:val="720"/>
    <w:qFormat/>
    <w:uiPriority w:val="0"/>
    <w:pPr>
      <w:tabs>
        <w:tab w:val="left" w:pos="1260"/>
      </w:tabs>
      <w:spacing w:line="360" w:lineRule="auto"/>
      <w:ind w:left="1190" w:hanging="567"/>
    </w:pPr>
    <w:rPr>
      <w:rFonts w:ascii="宋体" w:hAnsi="宋体" w:eastAsiaTheme="minorEastAsia" w:cstheme="minorBidi"/>
      <w:szCs w:val="22"/>
    </w:rPr>
  </w:style>
  <w:style w:type="character" w:customStyle="1" w:styleId="722">
    <w:name w:val="标题 Char1"/>
    <w:qFormat/>
    <w:uiPriority w:val="0"/>
    <w:rPr>
      <w:rFonts w:ascii="Calibri Light" w:hAnsi="Calibri Light" w:cs="Times New Roman"/>
      <w:b/>
      <w:bCs/>
      <w:sz w:val="32"/>
      <w:szCs w:val="32"/>
    </w:rPr>
  </w:style>
  <w:style w:type="character" w:customStyle="1" w:styleId="723">
    <w:name w:val="style21"/>
    <w:qFormat/>
    <w:uiPriority w:val="0"/>
    <w:rPr>
      <w:color w:val="000080"/>
    </w:rPr>
  </w:style>
  <w:style w:type="character" w:customStyle="1" w:styleId="724">
    <w:name w:val="注释标题 Char1"/>
    <w:qFormat/>
    <w:uiPriority w:val="0"/>
    <w:rPr>
      <w:sz w:val="21"/>
      <w:szCs w:val="24"/>
    </w:rPr>
  </w:style>
  <w:style w:type="character" w:customStyle="1" w:styleId="725">
    <w:name w:val="ns1"/>
    <w:qFormat/>
    <w:uiPriority w:val="0"/>
    <w:rPr>
      <w:color w:val="FF0000"/>
    </w:rPr>
  </w:style>
  <w:style w:type="character" w:customStyle="1" w:styleId="726">
    <w:name w:val="zn1 Char"/>
    <w:link w:val="727"/>
    <w:qFormat/>
    <w:uiPriority w:val="0"/>
    <w:rPr>
      <w:rFonts w:ascii="黑体" w:hAnsi="仿宋_GB2312" w:eastAsia="黑体"/>
      <w:bCs/>
      <w:sz w:val="36"/>
      <w:szCs w:val="32"/>
      <w:lang w:val="zh-CN"/>
    </w:rPr>
  </w:style>
  <w:style w:type="paragraph" w:customStyle="1" w:styleId="727">
    <w:name w:val="zn1"/>
    <w:basedOn w:val="2"/>
    <w:link w:val="726"/>
    <w:qFormat/>
    <w:uiPriority w:val="0"/>
    <w:pPr>
      <w:keepLines/>
      <w:tabs>
        <w:tab w:val="left" w:pos="0"/>
      </w:tabs>
      <w:spacing w:line="560" w:lineRule="exact"/>
      <w:jc w:val="left"/>
    </w:pPr>
    <w:rPr>
      <w:rFonts w:ascii="黑体" w:hAnsi="仿宋_GB2312" w:eastAsia="黑体" w:cstheme="minorBidi"/>
      <w:bCs/>
      <w:sz w:val="36"/>
      <w:szCs w:val="32"/>
      <w:lang w:val="zh-CN"/>
    </w:rPr>
  </w:style>
  <w:style w:type="character" w:customStyle="1" w:styleId="728">
    <w:name w:val="hilite2"/>
    <w:qFormat/>
    <w:uiPriority w:val="0"/>
  </w:style>
  <w:style w:type="character" w:customStyle="1" w:styleId="729">
    <w:name w:val="WC三级 Char"/>
    <w:link w:val="730"/>
    <w:qFormat/>
    <w:uiPriority w:val="0"/>
    <w:rPr>
      <w:b/>
      <w:sz w:val="32"/>
      <w:lang w:val="zh-CN"/>
    </w:rPr>
  </w:style>
  <w:style w:type="paragraph" w:customStyle="1" w:styleId="730">
    <w:name w:val="WC三级"/>
    <w:basedOn w:val="4"/>
    <w:link w:val="729"/>
    <w:qFormat/>
    <w:uiPriority w:val="0"/>
    <w:pPr>
      <w:tabs>
        <w:tab w:val="left" w:pos="0"/>
        <w:tab w:val="left" w:pos="1069"/>
      </w:tabs>
      <w:spacing w:before="0" w:after="0" w:line="240" w:lineRule="auto"/>
      <w:ind w:left="1069" w:hanging="709"/>
    </w:pPr>
    <w:rPr>
      <w:rFonts w:asciiTheme="minorHAnsi" w:hAnsiTheme="minorHAnsi" w:eastAsiaTheme="minorEastAsia" w:cstheme="minorBidi"/>
      <w:szCs w:val="22"/>
      <w:lang w:val="zh-CN"/>
    </w:rPr>
  </w:style>
  <w:style w:type="character" w:customStyle="1" w:styleId="731">
    <w:name w:val="个人答复风格"/>
    <w:qFormat/>
    <w:uiPriority w:val="0"/>
    <w:rPr>
      <w:rFonts w:ascii="Arial" w:hAnsi="Arial" w:eastAsia="宋体" w:cs="Arial"/>
      <w:color w:val="auto"/>
      <w:sz w:val="20"/>
    </w:rPr>
  </w:style>
  <w:style w:type="character" w:customStyle="1" w:styleId="732">
    <w:name w:val="WC二级 Char"/>
    <w:link w:val="733"/>
    <w:qFormat/>
    <w:uiPriority w:val="0"/>
    <w:rPr>
      <w:rFonts w:ascii="Arial" w:hAnsi="Arial" w:eastAsia="黑体"/>
      <w:b/>
      <w:sz w:val="32"/>
      <w:lang w:val="zh-CN"/>
    </w:rPr>
  </w:style>
  <w:style w:type="paragraph" w:customStyle="1" w:styleId="733">
    <w:name w:val="WC二级"/>
    <w:basedOn w:val="3"/>
    <w:link w:val="732"/>
    <w:qFormat/>
    <w:uiPriority w:val="0"/>
    <w:pPr>
      <w:tabs>
        <w:tab w:val="left" w:pos="0"/>
        <w:tab w:val="left" w:pos="567"/>
      </w:tabs>
      <w:spacing w:line="240" w:lineRule="auto"/>
      <w:ind w:left="567" w:hanging="567"/>
      <w:jc w:val="both"/>
    </w:pPr>
    <w:rPr>
      <w:rFonts w:ascii="Arial" w:eastAsia="黑体" w:cstheme="minorBidi"/>
      <w:sz w:val="32"/>
      <w:szCs w:val="22"/>
      <w:lang w:val="zh-CN"/>
    </w:rPr>
  </w:style>
  <w:style w:type="character" w:customStyle="1" w:styleId="734">
    <w:name w:val="b1"/>
    <w:qFormat/>
    <w:uiPriority w:val="0"/>
    <w:rPr>
      <w:rFonts w:hint="default" w:ascii="Courier New" w:hAnsi="Courier New" w:cs="Courier New"/>
      <w:b/>
      <w:bCs/>
      <w:color w:val="FF0000"/>
      <w:u w:val="none"/>
    </w:rPr>
  </w:style>
  <w:style w:type="character" w:customStyle="1" w:styleId="735">
    <w:name w:val="样式sjw Char"/>
    <w:link w:val="736"/>
    <w:qFormat/>
    <w:uiPriority w:val="0"/>
    <w:rPr>
      <w:rFonts w:ascii="宋体" w:hAnsi="宋体"/>
      <w:caps/>
      <w:color w:val="000000"/>
      <w:sz w:val="18"/>
      <w:szCs w:val="18"/>
      <w:shd w:val="pct10" w:color="auto" w:fill="auto"/>
      <w:lang w:val="zh-CN"/>
    </w:rPr>
  </w:style>
  <w:style w:type="paragraph" w:customStyle="1" w:styleId="736">
    <w:name w:val="样式sjw"/>
    <w:basedOn w:val="1"/>
    <w:link w:val="735"/>
    <w:qFormat/>
    <w:uiPriority w:val="0"/>
    <w:pPr>
      <w:widowControl/>
      <w:shd w:val="pct10" w:color="auto" w:fill="auto"/>
      <w:jc w:val="left"/>
    </w:pPr>
    <w:rPr>
      <w:rFonts w:ascii="宋体" w:hAnsi="宋体" w:eastAsiaTheme="minorEastAsia" w:cstheme="minorBidi"/>
      <w:caps/>
      <w:color w:val="000000"/>
      <w:sz w:val="18"/>
      <w:szCs w:val="18"/>
      <w:lang w:val="zh-CN"/>
    </w:rPr>
  </w:style>
  <w:style w:type="character" w:customStyle="1" w:styleId="737">
    <w:name w:val="myp1111"/>
    <w:qFormat/>
    <w:uiPriority w:val="0"/>
    <w:rPr>
      <w:rFonts w:hint="default" w:ascii="ˎ̥" w:hAnsi="ˎ̥"/>
      <w:color w:val="000000"/>
      <w:sz w:val="20"/>
      <w:szCs w:val="20"/>
      <w:u w:val="none"/>
    </w:rPr>
  </w:style>
  <w:style w:type="character" w:customStyle="1" w:styleId="738">
    <w:name w:val="faqa1"/>
    <w:qFormat/>
    <w:uiPriority w:val="0"/>
    <w:rPr>
      <w:rFonts w:hint="eastAsia" w:ascii="微软雅黑" w:hAnsi="微软雅黑" w:eastAsia="微软雅黑"/>
      <w:b/>
      <w:bCs/>
      <w:sz w:val="27"/>
      <w:szCs w:val="27"/>
    </w:rPr>
  </w:style>
  <w:style w:type="character" w:customStyle="1" w:styleId="739">
    <w:name w:val="表头文字(同正文大小) Char"/>
    <w:link w:val="740"/>
    <w:qFormat/>
    <w:uiPriority w:val="0"/>
    <w:rPr>
      <w:rFonts w:eastAsia="黑体"/>
      <w:lang w:eastAsia="en-US"/>
    </w:rPr>
  </w:style>
  <w:style w:type="paragraph" w:customStyle="1" w:styleId="740">
    <w:name w:val="表头文字(同正文大小)"/>
    <w:basedOn w:val="1"/>
    <w:link w:val="739"/>
    <w:qFormat/>
    <w:uiPriority w:val="0"/>
    <w:pPr>
      <w:spacing w:line="264" w:lineRule="auto"/>
      <w:jc w:val="center"/>
    </w:pPr>
    <w:rPr>
      <w:rFonts w:eastAsia="黑体" w:asciiTheme="minorHAnsi" w:hAnsiTheme="minorHAnsi" w:cstheme="minorBidi"/>
      <w:szCs w:val="22"/>
      <w:lang w:eastAsia="en-US"/>
    </w:rPr>
  </w:style>
  <w:style w:type="character" w:customStyle="1" w:styleId="741">
    <w:name w:val="faqq1"/>
    <w:qFormat/>
    <w:uiPriority w:val="0"/>
    <w:rPr>
      <w:rFonts w:hint="eastAsia" w:ascii="微软雅黑" w:hAnsi="微软雅黑" w:eastAsia="微软雅黑"/>
      <w:sz w:val="24"/>
      <w:szCs w:val="24"/>
    </w:rPr>
  </w:style>
  <w:style w:type="character" w:customStyle="1" w:styleId="742">
    <w:name w:val="表格 Char"/>
    <w:qFormat/>
    <w:uiPriority w:val="0"/>
    <w:rPr>
      <w:rFonts w:ascii="Times New Roman" w:hAnsi="Times New Roman" w:eastAsia="宋体" w:cs="Times New Roman"/>
      <w:sz w:val="24"/>
      <w:szCs w:val="24"/>
    </w:rPr>
  </w:style>
  <w:style w:type="character" w:customStyle="1" w:styleId="743">
    <w:name w:val="题注 Char1"/>
    <w:qFormat/>
    <w:uiPriority w:val="0"/>
    <w:rPr>
      <w:rFonts w:ascii="Arial" w:hAnsi="Arial" w:eastAsia="黑体" w:cs="Arial"/>
      <w:sz w:val="20"/>
      <w:szCs w:val="20"/>
    </w:rPr>
  </w:style>
  <w:style w:type="character" w:customStyle="1" w:styleId="744">
    <w:name w:val="未处理的提及1"/>
    <w:unhideWhenUsed/>
    <w:qFormat/>
    <w:uiPriority w:val="99"/>
    <w:rPr>
      <w:color w:val="605E5C"/>
      <w:shd w:val="clear" w:color="auto" w:fill="E1DFDD"/>
    </w:rPr>
  </w:style>
  <w:style w:type="character" w:customStyle="1" w:styleId="745">
    <w:name w:val="Char Char32"/>
    <w:qFormat/>
    <w:uiPriority w:val="0"/>
    <w:rPr>
      <w:rFonts w:eastAsia="宋体"/>
      <w:sz w:val="21"/>
      <w:szCs w:val="24"/>
      <w:lang w:val="en-US" w:eastAsia="zh-CN" w:bidi="ar-SA"/>
    </w:rPr>
  </w:style>
  <w:style w:type="character" w:customStyle="1" w:styleId="746">
    <w:name w:val="WW8Num22z1"/>
    <w:qFormat/>
    <w:uiPriority w:val="0"/>
    <w:rPr>
      <w:rFonts w:ascii="Wingdings 2" w:hAnsi="Wingdings 2" w:cs="StarSymbol"/>
      <w:sz w:val="18"/>
      <w:szCs w:val="18"/>
    </w:rPr>
  </w:style>
  <w:style w:type="character" w:customStyle="1" w:styleId="747">
    <w:name w:val="正文文本缩进 字符1"/>
    <w:semiHidden/>
    <w:qFormat/>
    <w:uiPriority w:val="0"/>
    <w:rPr>
      <w:rFonts w:ascii="方正仿宋_GBK" w:hAnsi="Times New Roman" w:eastAsia="方正仿宋_GBK" w:cs="Times New Roman"/>
      <w:sz w:val="32"/>
      <w:szCs w:val="20"/>
    </w:rPr>
  </w:style>
  <w:style w:type="character" w:customStyle="1" w:styleId="748">
    <w:name w:val="WW8Num38z2"/>
    <w:qFormat/>
    <w:uiPriority w:val="0"/>
    <w:rPr>
      <w:rFonts w:ascii="StarSymbol" w:hAnsi="StarSymbol" w:cs="StarSymbol"/>
      <w:sz w:val="18"/>
      <w:szCs w:val="18"/>
    </w:rPr>
  </w:style>
  <w:style w:type="character" w:customStyle="1" w:styleId="749">
    <w:name w:val="样式 加粗"/>
    <w:qFormat/>
    <w:uiPriority w:val="0"/>
    <w:rPr>
      <w:rFonts w:hint="eastAsia" w:ascii="宋体" w:hAnsi="宋体" w:eastAsia="宋体"/>
      <w:b/>
      <w:bCs/>
      <w:lang w:val="en-US" w:eastAsia="zh-CN" w:bidi="ar-SA"/>
    </w:rPr>
  </w:style>
  <w:style w:type="character" w:customStyle="1" w:styleId="750">
    <w:name w:val="WW8Num18z2"/>
    <w:qFormat/>
    <w:uiPriority w:val="0"/>
    <w:rPr>
      <w:rFonts w:ascii="StarSymbol" w:hAnsi="StarSymbol" w:cs="StarSymbol"/>
      <w:sz w:val="18"/>
      <w:szCs w:val="18"/>
    </w:rPr>
  </w:style>
  <w:style w:type="character" w:customStyle="1" w:styleId="751">
    <w:name w:val="myp112"/>
    <w:qFormat/>
    <w:uiPriority w:val="0"/>
    <w:rPr>
      <w:rFonts w:hint="default"/>
      <w:color w:val="000000"/>
      <w:sz w:val="22"/>
      <w:szCs w:val="22"/>
      <w:u w:val="none"/>
    </w:rPr>
  </w:style>
  <w:style w:type="character" w:customStyle="1" w:styleId="752">
    <w:name w:val="fontstyle21"/>
    <w:qFormat/>
    <w:uiPriority w:val="0"/>
    <w:rPr>
      <w:rFonts w:hint="default" w:ascii="Arial" w:hAnsi="Arial" w:cs="Arial"/>
      <w:color w:val="000000"/>
      <w:sz w:val="24"/>
      <w:szCs w:val="24"/>
    </w:rPr>
  </w:style>
  <w:style w:type="character" w:customStyle="1" w:styleId="753">
    <w:name w:val="WW8Num2z1"/>
    <w:qFormat/>
    <w:uiPriority w:val="0"/>
    <w:rPr>
      <w:rFonts w:ascii="Wingdings 2" w:hAnsi="Wingdings 2" w:cs="StarSymbol"/>
      <w:sz w:val="18"/>
      <w:szCs w:val="18"/>
    </w:rPr>
  </w:style>
  <w:style w:type="character" w:customStyle="1" w:styleId="754">
    <w:name w:val="日期 字符1"/>
    <w:semiHidden/>
    <w:qFormat/>
    <w:uiPriority w:val="0"/>
    <w:rPr>
      <w:rFonts w:ascii="Times New Roman" w:hAnsi="Times New Roman" w:eastAsia="方正仿宋_GBK" w:cs="Times New Roman"/>
      <w:szCs w:val="20"/>
    </w:rPr>
  </w:style>
  <w:style w:type="character" w:customStyle="1" w:styleId="755">
    <w:name w:val="正文首行缩进 2 Char1"/>
    <w:qFormat/>
    <w:uiPriority w:val="0"/>
    <w:rPr>
      <w:rFonts w:hint="eastAsia" w:ascii="方正仿宋_GBK" w:eastAsia="方正仿宋_GBK"/>
      <w:sz w:val="32"/>
      <w:szCs w:val="28"/>
    </w:rPr>
  </w:style>
  <w:style w:type="character" w:customStyle="1" w:styleId="756">
    <w:name w:val="WW8Num35z0"/>
    <w:qFormat/>
    <w:uiPriority w:val="0"/>
    <w:rPr>
      <w:rFonts w:ascii="Wingdings" w:hAnsi="Wingdings" w:cs="StarSymbol"/>
      <w:sz w:val="18"/>
      <w:szCs w:val="18"/>
    </w:rPr>
  </w:style>
  <w:style w:type="character" w:customStyle="1" w:styleId="757">
    <w:name w:val="WW8Num12z2"/>
    <w:qFormat/>
    <w:uiPriority w:val="0"/>
    <w:rPr>
      <w:rFonts w:ascii="StarSymbol" w:hAnsi="StarSymbol" w:cs="StarSymbol"/>
      <w:sz w:val="18"/>
      <w:szCs w:val="18"/>
    </w:rPr>
  </w:style>
  <w:style w:type="character" w:customStyle="1" w:styleId="758">
    <w:name w:val="WW8Num16z0"/>
    <w:qFormat/>
    <w:uiPriority w:val="0"/>
    <w:rPr>
      <w:rFonts w:ascii="Wingdings" w:hAnsi="Wingdings" w:cs="StarSymbol"/>
      <w:sz w:val="18"/>
      <w:szCs w:val="18"/>
    </w:rPr>
  </w:style>
  <w:style w:type="character" w:customStyle="1" w:styleId="759">
    <w:name w:val="Bid_正文 Char"/>
    <w:qFormat/>
    <w:uiPriority w:val="0"/>
    <w:rPr>
      <w:sz w:val="24"/>
    </w:rPr>
  </w:style>
  <w:style w:type="character" w:customStyle="1" w:styleId="760">
    <w:name w:val="WW8Num13z0"/>
    <w:qFormat/>
    <w:uiPriority w:val="0"/>
    <w:rPr>
      <w:rFonts w:ascii="Wingdings" w:hAnsi="Wingdings" w:cs="StarSymbol"/>
      <w:sz w:val="18"/>
      <w:szCs w:val="18"/>
    </w:rPr>
  </w:style>
  <w:style w:type="character" w:customStyle="1" w:styleId="761">
    <w:name w:val="WW8Num37z0"/>
    <w:qFormat/>
    <w:uiPriority w:val="0"/>
    <w:rPr>
      <w:rFonts w:ascii="Wingdings" w:hAnsi="Wingdings" w:cs="StarSymbol"/>
      <w:sz w:val="18"/>
      <w:szCs w:val="18"/>
    </w:rPr>
  </w:style>
  <w:style w:type="character" w:customStyle="1" w:styleId="762">
    <w:name w:val="WW8Num37z1"/>
    <w:qFormat/>
    <w:uiPriority w:val="0"/>
    <w:rPr>
      <w:rFonts w:ascii="Wingdings 2" w:hAnsi="Wingdings 2" w:cs="StarSymbol"/>
      <w:sz w:val="18"/>
      <w:szCs w:val="18"/>
    </w:rPr>
  </w:style>
  <w:style w:type="character" w:customStyle="1" w:styleId="763">
    <w:name w:val="WW8Num34z0"/>
    <w:qFormat/>
    <w:uiPriority w:val="0"/>
    <w:rPr>
      <w:rFonts w:ascii="Wingdings" w:hAnsi="Wingdings" w:cs="StarSymbol"/>
      <w:sz w:val="18"/>
      <w:szCs w:val="18"/>
    </w:rPr>
  </w:style>
  <w:style w:type="character" w:customStyle="1" w:styleId="764">
    <w:name w:val="WW8Num17z0"/>
    <w:qFormat/>
    <w:uiPriority w:val="0"/>
    <w:rPr>
      <w:rFonts w:ascii="Wingdings" w:hAnsi="Wingdings"/>
    </w:rPr>
  </w:style>
  <w:style w:type="character" w:customStyle="1" w:styleId="765">
    <w:name w:val="WW8Num15z0"/>
    <w:qFormat/>
    <w:uiPriority w:val="0"/>
    <w:rPr>
      <w:rFonts w:ascii="Wingdings" w:hAnsi="Wingdings" w:cs="StarSymbol"/>
      <w:sz w:val="18"/>
      <w:szCs w:val="18"/>
    </w:rPr>
  </w:style>
  <w:style w:type="character" w:customStyle="1" w:styleId="766">
    <w:name w:val="WW8Num28z1"/>
    <w:qFormat/>
    <w:uiPriority w:val="0"/>
    <w:rPr>
      <w:rFonts w:ascii="Wingdings 2" w:hAnsi="Wingdings 2" w:cs="StarSymbol"/>
      <w:sz w:val="18"/>
      <w:szCs w:val="18"/>
    </w:rPr>
  </w:style>
  <w:style w:type="character" w:customStyle="1" w:styleId="767">
    <w:name w:val="WW8Num4z0"/>
    <w:qFormat/>
    <w:uiPriority w:val="0"/>
    <w:rPr>
      <w:rFonts w:ascii="Wingdings" w:hAnsi="Wingdings" w:cs="StarSymbol"/>
      <w:sz w:val="18"/>
      <w:szCs w:val="18"/>
    </w:rPr>
  </w:style>
  <w:style w:type="character" w:customStyle="1" w:styleId="768">
    <w:name w:val="style101"/>
    <w:qFormat/>
    <w:uiPriority w:val="0"/>
    <w:rPr>
      <w:rFonts w:hint="eastAsia" w:ascii="宋体" w:hAnsi="宋体" w:eastAsia="宋体"/>
      <w:b/>
      <w:bCs/>
      <w:color w:val="FFFFFF"/>
      <w:sz w:val="21"/>
      <w:szCs w:val="21"/>
      <w:lang w:val="en-US" w:eastAsia="zh-CN" w:bidi="ar-SA"/>
    </w:rPr>
  </w:style>
  <w:style w:type="character" w:customStyle="1" w:styleId="769">
    <w:name w:val="WW8Num5z0"/>
    <w:qFormat/>
    <w:uiPriority w:val="0"/>
    <w:rPr>
      <w:rFonts w:ascii="Wingdings" w:hAnsi="Wingdings" w:cs="StarSymbol"/>
      <w:sz w:val="18"/>
      <w:szCs w:val="18"/>
    </w:rPr>
  </w:style>
  <w:style w:type="character" w:customStyle="1" w:styleId="770">
    <w:name w:val="无首行缩进正文 Char"/>
    <w:qFormat/>
    <w:uiPriority w:val="0"/>
  </w:style>
  <w:style w:type="character" w:customStyle="1" w:styleId="771">
    <w:name w:val="批注框文本 Char2"/>
    <w:qFormat/>
    <w:uiPriority w:val="0"/>
    <w:rPr>
      <w:rFonts w:ascii="Times New Roman" w:hAnsi="Times New Roman" w:eastAsia="方正仿宋_GBK" w:cs="Times New Roman"/>
      <w:sz w:val="18"/>
      <w:szCs w:val="18"/>
    </w:rPr>
  </w:style>
  <w:style w:type="character" w:customStyle="1" w:styleId="772">
    <w:name w:val="WW8Num29z2"/>
    <w:qFormat/>
    <w:uiPriority w:val="0"/>
    <w:rPr>
      <w:rFonts w:ascii="StarSymbol" w:hAnsi="StarSymbol" w:cs="StarSymbol"/>
      <w:sz w:val="18"/>
      <w:szCs w:val="18"/>
    </w:rPr>
  </w:style>
  <w:style w:type="character" w:customStyle="1" w:styleId="773">
    <w:name w:val="WW8Num23z2"/>
    <w:qFormat/>
    <w:uiPriority w:val="0"/>
    <w:rPr>
      <w:rFonts w:ascii="StarSymbol" w:hAnsi="StarSymbol" w:cs="StarSymbol"/>
      <w:sz w:val="18"/>
      <w:szCs w:val="18"/>
    </w:rPr>
  </w:style>
  <w:style w:type="character" w:customStyle="1" w:styleId="774">
    <w:name w:val="WW8Num19z0"/>
    <w:qFormat/>
    <w:uiPriority w:val="0"/>
    <w:rPr>
      <w:rFonts w:ascii="Wingdings" w:hAnsi="Wingdings" w:cs="StarSymbol"/>
      <w:sz w:val="18"/>
      <w:szCs w:val="18"/>
    </w:rPr>
  </w:style>
  <w:style w:type="character" w:customStyle="1" w:styleId="775">
    <w:name w:val="WW8Num22z2"/>
    <w:qFormat/>
    <w:uiPriority w:val="0"/>
    <w:rPr>
      <w:rFonts w:ascii="StarSymbol" w:hAnsi="StarSymbol" w:cs="StarSymbol"/>
      <w:sz w:val="18"/>
      <w:szCs w:val="18"/>
    </w:rPr>
  </w:style>
  <w:style w:type="character" w:customStyle="1" w:styleId="776">
    <w:name w:val="WW8Num24z1"/>
    <w:qFormat/>
    <w:uiPriority w:val="0"/>
    <w:rPr>
      <w:rFonts w:ascii="Wingdings 2" w:hAnsi="Wingdings 2" w:cs="StarSymbol"/>
      <w:sz w:val="18"/>
      <w:szCs w:val="18"/>
    </w:rPr>
  </w:style>
  <w:style w:type="character" w:customStyle="1" w:styleId="777">
    <w:name w:val="标题 7 字符1"/>
    <w:qFormat/>
    <w:uiPriority w:val="9"/>
    <w:rPr>
      <w:rFonts w:ascii="Times New Roman" w:hAnsi="Times New Roman" w:eastAsia="方正仿宋_GBK" w:cs="Times New Roman"/>
      <w:b/>
      <w:bCs/>
      <w:sz w:val="24"/>
      <w:szCs w:val="24"/>
    </w:rPr>
  </w:style>
  <w:style w:type="character" w:customStyle="1" w:styleId="778">
    <w:name w:val="标题 6 字符1"/>
    <w:qFormat/>
    <w:uiPriority w:val="9"/>
    <w:rPr>
      <w:rFonts w:ascii="仿宋" w:hAnsi="仿宋" w:eastAsia="仿宋"/>
      <w:bCs/>
      <w:sz w:val="32"/>
      <w:szCs w:val="32"/>
    </w:rPr>
  </w:style>
  <w:style w:type="character" w:customStyle="1" w:styleId="779">
    <w:name w:val="WW8Num39z1"/>
    <w:qFormat/>
    <w:uiPriority w:val="0"/>
    <w:rPr>
      <w:rFonts w:ascii="Wingdings 2" w:hAnsi="Wingdings 2" w:cs="StarSymbol"/>
      <w:sz w:val="18"/>
      <w:szCs w:val="18"/>
    </w:rPr>
  </w:style>
  <w:style w:type="character" w:customStyle="1" w:styleId="780">
    <w:name w:val="apple-style-span"/>
    <w:qFormat/>
    <w:uiPriority w:val="0"/>
  </w:style>
  <w:style w:type="character" w:customStyle="1" w:styleId="781">
    <w:name w:val="注×： Char"/>
    <w:link w:val="782"/>
    <w:qFormat/>
    <w:uiPriority w:val="0"/>
    <w:rPr>
      <w:rFonts w:ascii="宋体"/>
      <w:sz w:val="18"/>
    </w:rPr>
  </w:style>
  <w:style w:type="paragraph" w:customStyle="1" w:styleId="782">
    <w:name w:val="注×："/>
    <w:link w:val="781"/>
    <w:qFormat/>
    <w:uiPriority w:val="0"/>
    <w:pPr>
      <w:widowControl w:val="0"/>
      <w:tabs>
        <w:tab w:val="left" w:pos="630"/>
        <w:tab w:val="left" w:pos="900"/>
      </w:tabs>
      <w:ind w:left="900" w:hanging="500"/>
      <w:jc w:val="both"/>
    </w:pPr>
    <w:rPr>
      <w:rFonts w:hint="default" w:ascii="宋体" w:hAnsiTheme="minorHAnsi" w:eastAsiaTheme="minorEastAsia" w:cstheme="minorBidi"/>
      <w:sz w:val="18"/>
      <w:szCs w:val="22"/>
      <w:lang w:val="en-US" w:eastAsia="zh-CN" w:bidi="ar-SA"/>
    </w:rPr>
  </w:style>
  <w:style w:type="character" w:customStyle="1" w:styleId="783">
    <w:name w:val="附录公式 Char"/>
    <w:link w:val="784"/>
    <w:qFormat/>
    <w:uiPriority w:val="0"/>
    <w:rPr>
      <w:rFonts w:ascii="宋体"/>
    </w:rPr>
  </w:style>
  <w:style w:type="paragraph" w:customStyle="1" w:styleId="784">
    <w:name w:val="附录公式"/>
    <w:basedOn w:val="325"/>
    <w:next w:val="325"/>
    <w:link w:val="783"/>
    <w:qFormat/>
    <w:uiPriority w:val="0"/>
    <w:pPr>
      <w:tabs>
        <w:tab w:val="center" w:pos="4201"/>
        <w:tab w:val="right" w:leader="dot" w:pos="9298"/>
      </w:tabs>
      <w:ind w:firstLine="420"/>
    </w:pPr>
    <w:rPr>
      <w:rFonts w:hAnsiTheme="minorHAnsi" w:eastAsiaTheme="minorEastAsia" w:cstheme="minorBidi"/>
      <w:szCs w:val="22"/>
    </w:rPr>
  </w:style>
  <w:style w:type="character" w:customStyle="1" w:styleId="785">
    <w:name w:val="附录图标题 Char"/>
    <w:link w:val="786"/>
    <w:qFormat/>
    <w:uiPriority w:val="0"/>
    <w:rPr>
      <w:rFonts w:ascii="黑体" w:eastAsia="黑体"/>
    </w:rPr>
  </w:style>
  <w:style w:type="paragraph" w:customStyle="1" w:styleId="786">
    <w:name w:val="附录图标题"/>
    <w:next w:val="325"/>
    <w:link w:val="785"/>
    <w:qFormat/>
    <w:uiPriority w:val="0"/>
    <w:pPr>
      <w:jc w:val="center"/>
    </w:pPr>
    <w:rPr>
      <w:rFonts w:hint="default" w:ascii="黑体" w:eastAsia="黑体" w:hAnsiTheme="minorHAnsi" w:cstheme="minorBidi"/>
      <w:sz w:val="21"/>
      <w:szCs w:val="22"/>
      <w:lang w:val="en-US" w:eastAsia="zh-CN" w:bidi="ar-SA"/>
    </w:rPr>
  </w:style>
  <w:style w:type="character" w:customStyle="1" w:styleId="787">
    <w:name w:val="附录章标题 Char"/>
    <w:link w:val="788"/>
    <w:qFormat/>
    <w:uiPriority w:val="0"/>
    <w:rPr>
      <w:rFonts w:ascii="黑体" w:eastAsia="黑体"/>
    </w:rPr>
  </w:style>
  <w:style w:type="paragraph" w:customStyle="1" w:styleId="788">
    <w:name w:val="附录章标题"/>
    <w:next w:val="325"/>
    <w:link w:val="787"/>
    <w:qFormat/>
    <w:uiPriority w:val="0"/>
    <w:pPr>
      <w:tabs>
        <w:tab w:val="left" w:pos="567"/>
      </w:tabs>
      <w:ind w:left="567" w:hanging="567"/>
      <w:jc w:val="both"/>
      <w:outlineLvl w:val="1"/>
    </w:pPr>
    <w:rPr>
      <w:rFonts w:hint="default" w:ascii="黑体" w:eastAsia="黑体" w:hAnsiTheme="minorHAnsi" w:cstheme="minorBidi"/>
      <w:sz w:val="21"/>
      <w:szCs w:val="22"/>
      <w:lang w:val="en-US" w:eastAsia="zh-CN" w:bidi="ar-SA"/>
    </w:rPr>
  </w:style>
  <w:style w:type="character" w:customStyle="1" w:styleId="789">
    <w:name w:val="附录一级条标题 Char"/>
    <w:link w:val="790"/>
    <w:qFormat/>
    <w:uiPriority w:val="0"/>
    <w:rPr>
      <w:rFonts w:ascii="黑体" w:eastAsia="黑体"/>
    </w:rPr>
  </w:style>
  <w:style w:type="paragraph" w:customStyle="1" w:styleId="790">
    <w:name w:val="附录一级条标题"/>
    <w:basedOn w:val="788"/>
    <w:next w:val="325"/>
    <w:link w:val="789"/>
    <w:qFormat/>
    <w:uiPriority w:val="0"/>
    <w:pPr>
      <w:ind w:left="0" w:firstLine="0"/>
      <w:outlineLvl w:val="2"/>
    </w:pPr>
  </w:style>
  <w:style w:type="character" w:customStyle="1" w:styleId="791">
    <w:name w:val="首示例 Char"/>
    <w:link w:val="792"/>
    <w:qFormat/>
    <w:uiPriority w:val="0"/>
    <w:rPr>
      <w:rFonts w:ascii="宋体" w:hAnsi="宋体"/>
      <w:sz w:val="18"/>
      <w:szCs w:val="18"/>
    </w:rPr>
  </w:style>
  <w:style w:type="paragraph" w:customStyle="1" w:styleId="792">
    <w:name w:val="首示例"/>
    <w:next w:val="325"/>
    <w:link w:val="791"/>
    <w:qFormat/>
    <w:uiPriority w:val="0"/>
    <w:pPr>
      <w:tabs>
        <w:tab w:val="left" w:pos="360"/>
      </w:tabs>
      <w:ind w:left="900"/>
    </w:pPr>
    <w:rPr>
      <w:rFonts w:hint="default" w:ascii="宋体" w:hAnsi="宋体" w:eastAsiaTheme="minorEastAsia" w:cstheme="minorBidi"/>
      <w:sz w:val="18"/>
      <w:szCs w:val="18"/>
      <w:lang w:val="en-US" w:eastAsia="zh-CN" w:bidi="ar-SA"/>
    </w:rPr>
  </w:style>
  <w:style w:type="character" w:customStyle="1" w:styleId="793">
    <w:name w:val="无间隔 字符"/>
    <w:link w:val="794"/>
    <w:qFormat/>
    <w:uiPriority w:val="0"/>
    <w:rPr>
      <w:rFonts w:ascii="Calibri" w:hAnsi="Calibri"/>
    </w:rPr>
  </w:style>
  <w:style w:type="paragraph" w:customStyle="1" w:styleId="794">
    <w:name w:val="无间隔1"/>
    <w:link w:val="793"/>
    <w:qFormat/>
    <w:uiPriority w:val="0"/>
    <w:pPr>
      <w:widowControl w:val="0"/>
      <w:jc w:val="both"/>
    </w:pPr>
    <w:rPr>
      <w:rFonts w:hint="default" w:ascii="Calibri" w:hAnsi="Calibri" w:eastAsiaTheme="minorEastAsia" w:cstheme="minorBidi"/>
      <w:sz w:val="21"/>
      <w:szCs w:val="22"/>
      <w:lang w:val="en-US" w:eastAsia="zh-CN" w:bidi="ar-SA"/>
    </w:rPr>
  </w:style>
  <w:style w:type="character" w:customStyle="1" w:styleId="795">
    <w:name w:val="标题 字符"/>
    <w:basedOn w:val="72"/>
    <w:link w:val="64"/>
    <w:qFormat/>
    <w:uiPriority w:val="10"/>
    <w:rPr>
      <w:rFonts w:eastAsia="宋体" w:asciiTheme="majorHAnsi" w:hAnsiTheme="majorHAnsi" w:cstheme="majorBidi"/>
      <w:b/>
      <w:bCs/>
      <w:sz w:val="32"/>
      <w:szCs w:val="32"/>
    </w:rPr>
  </w:style>
  <w:style w:type="character" w:customStyle="1" w:styleId="796">
    <w:name w:val="文档结构图 字符"/>
    <w:basedOn w:val="72"/>
    <w:link w:val="21"/>
    <w:semiHidden/>
    <w:qFormat/>
    <w:uiPriority w:val="99"/>
    <w:rPr>
      <w:rFonts w:ascii="宋体" w:hAnsi="Times New Roman" w:eastAsia="宋体" w:cs="Times New Roman"/>
      <w:sz w:val="18"/>
      <w:szCs w:val="18"/>
    </w:rPr>
  </w:style>
  <w:style w:type="character" w:customStyle="1" w:styleId="797">
    <w:name w:val="日期 字符"/>
    <w:basedOn w:val="72"/>
    <w:link w:val="41"/>
    <w:semiHidden/>
    <w:qFormat/>
    <w:uiPriority w:val="99"/>
    <w:rPr>
      <w:rFonts w:ascii="Times New Roman" w:hAnsi="Times New Roman" w:eastAsia="宋体" w:cs="Times New Roman"/>
      <w:szCs w:val="24"/>
    </w:rPr>
  </w:style>
  <w:style w:type="character" w:customStyle="1" w:styleId="798">
    <w:name w:val="HTML 地址 字符1"/>
    <w:basedOn w:val="72"/>
    <w:link w:val="33"/>
    <w:semiHidden/>
    <w:qFormat/>
    <w:uiPriority w:val="99"/>
    <w:rPr>
      <w:rFonts w:ascii="Times New Roman" w:hAnsi="Times New Roman" w:eastAsia="宋体" w:cs="Times New Roman"/>
      <w:i/>
      <w:iCs/>
      <w:szCs w:val="24"/>
    </w:rPr>
  </w:style>
  <w:style w:type="character" w:customStyle="1" w:styleId="799">
    <w:name w:val="纯文本 字符"/>
    <w:basedOn w:val="72"/>
    <w:link w:val="37"/>
    <w:qFormat/>
    <w:uiPriority w:val="99"/>
    <w:rPr>
      <w:rFonts w:ascii="宋体" w:hAnsi="Courier New" w:eastAsia="宋体" w:cs="Courier New"/>
      <w:szCs w:val="21"/>
    </w:rPr>
  </w:style>
  <w:style w:type="character" w:customStyle="1" w:styleId="800">
    <w:name w:val="HTML 预设格式 字符1"/>
    <w:basedOn w:val="72"/>
    <w:link w:val="61"/>
    <w:semiHidden/>
    <w:qFormat/>
    <w:uiPriority w:val="99"/>
    <w:rPr>
      <w:rFonts w:ascii="Courier New" w:hAnsi="Courier New" w:eastAsia="宋体" w:cs="Courier New"/>
      <w:sz w:val="20"/>
      <w:szCs w:val="20"/>
    </w:rPr>
  </w:style>
  <w:style w:type="character" w:customStyle="1" w:styleId="801">
    <w:name w:val="脚注文本 字符1"/>
    <w:basedOn w:val="72"/>
    <w:link w:val="52"/>
    <w:semiHidden/>
    <w:qFormat/>
    <w:uiPriority w:val="99"/>
    <w:rPr>
      <w:rFonts w:ascii="Times New Roman" w:hAnsi="Times New Roman" w:eastAsia="宋体" w:cs="Times New Roman"/>
      <w:sz w:val="18"/>
      <w:szCs w:val="18"/>
    </w:rPr>
  </w:style>
  <w:style w:type="character" w:customStyle="1" w:styleId="802">
    <w:name w:val="批注文字 字符"/>
    <w:basedOn w:val="72"/>
    <w:link w:val="22"/>
    <w:semiHidden/>
    <w:qFormat/>
    <w:uiPriority w:val="99"/>
    <w:rPr>
      <w:rFonts w:ascii="Times New Roman" w:hAnsi="Times New Roman" w:eastAsia="宋体" w:cs="Times New Roman"/>
      <w:szCs w:val="24"/>
    </w:rPr>
  </w:style>
  <w:style w:type="character" w:customStyle="1" w:styleId="803">
    <w:name w:val="正文文本缩进 字符"/>
    <w:basedOn w:val="72"/>
    <w:link w:val="28"/>
    <w:semiHidden/>
    <w:qFormat/>
    <w:uiPriority w:val="99"/>
    <w:rPr>
      <w:rFonts w:ascii="Times New Roman" w:hAnsi="Times New Roman" w:eastAsia="宋体" w:cs="Times New Roman"/>
      <w:szCs w:val="24"/>
    </w:rPr>
  </w:style>
  <w:style w:type="character" w:customStyle="1" w:styleId="804">
    <w:name w:val="正文文本 字符"/>
    <w:basedOn w:val="72"/>
    <w:link w:val="27"/>
    <w:semiHidden/>
    <w:qFormat/>
    <w:uiPriority w:val="99"/>
    <w:rPr>
      <w:rFonts w:ascii="Times New Roman" w:hAnsi="Times New Roman" w:eastAsia="宋体" w:cs="Times New Roman"/>
      <w:szCs w:val="24"/>
    </w:rPr>
  </w:style>
  <w:style w:type="character" w:customStyle="1" w:styleId="805">
    <w:name w:val="正文文本缩进 2 字符"/>
    <w:basedOn w:val="72"/>
    <w:link w:val="42"/>
    <w:semiHidden/>
    <w:qFormat/>
    <w:uiPriority w:val="99"/>
    <w:rPr>
      <w:rFonts w:ascii="Times New Roman" w:hAnsi="Times New Roman" w:eastAsia="宋体" w:cs="Times New Roman"/>
      <w:szCs w:val="24"/>
    </w:rPr>
  </w:style>
  <w:style w:type="character" w:customStyle="1" w:styleId="806">
    <w:name w:val="正文文本 3 字符"/>
    <w:basedOn w:val="72"/>
    <w:link w:val="25"/>
    <w:semiHidden/>
    <w:qFormat/>
    <w:uiPriority w:val="99"/>
    <w:rPr>
      <w:rFonts w:ascii="Times New Roman" w:hAnsi="Times New Roman" w:eastAsia="宋体" w:cs="Times New Roman"/>
      <w:sz w:val="16"/>
      <w:szCs w:val="16"/>
    </w:rPr>
  </w:style>
  <w:style w:type="character" w:customStyle="1" w:styleId="807">
    <w:name w:val="正文文本缩进 3 字符"/>
    <w:basedOn w:val="72"/>
    <w:link w:val="54"/>
    <w:semiHidden/>
    <w:qFormat/>
    <w:uiPriority w:val="99"/>
    <w:rPr>
      <w:rFonts w:ascii="Times New Roman" w:hAnsi="Times New Roman" w:eastAsia="宋体" w:cs="Times New Roman"/>
      <w:sz w:val="16"/>
      <w:szCs w:val="16"/>
    </w:rPr>
  </w:style>
  <w:style w:type="character" w:customStyle="1" w:styleId="808">
    <w:name w:val="注释标题 字符1"/>
    <w:basedOn w:val="72"/>
    <w:link w:val="14"/>
    <w:semiHidden/>
    <w:qFormat/>
    <w:uiPriority w:val="99"/>
    <w:rPr>
      <w:rFonts w:ascii="Times New Roman" w:hAnsi="Times New Roman" w:eastAsia="宋体" w:cs="Times New Roman"/>
      <w:szCs w:val="24"/>
    </w:rPr>
  </w:style>
  <w:style w:type="character" w:customStyle="1" w:styleId="809">
    <w:name w:val="批注主题 字符"/>
    <w:basedOn w:val="802"/>
    <w:link w:val="65"/>
    <w:semiHidden/>
    <w:qFormat/>
    <w:uiPriority w:val="99"/>
    <w:rPr>
      <w:rFonts w:ascii="Times New Roman" w:hAnsi="Times New Roman" w:eastAsia="宋体" w:cs="Times New Roman"/>
      <w:b/>
      <w:bCs/>
      <w:szCs w:val="24"/>
    </w:rPr>
  </w:style>
  <w:style w:type="character" w:customStyle="1" w:styleId="810">
    <w:name w:val="批注框文本 字符"/>
    <w:basedOn w:val="72"/>
    <w:link w:val="44"/>
    <w:semiHidden/>
    <w:qFormat/>
    <w:uiPriority w:val="99"/>
    <w:rPr>
      <w:rFonts w:ascii="Times New Roman" w:hAnsi="Times New Roman" w:eastAsia="宋体" w:cs="Times New Roman"/>
      <w:sz w:val="18"/>
      <w:szCs w:val="18"/>
    </w:rPr>
  </w:style>
  <w:style w:type="character" w:customStyle="1" w:styleId="811">
    <w:name w:val="正文文本 2 字符"/>
    <w:basedOn w:val="72"/>
    <w:link w:val="60"/>
    <w:semiHidden/>
    <w:qFormat/>
    <w:uiPriority w:val="99"/>
    <w:rPr>
      <w:rFonts w:ascii="Times New Roman" w:hAnsi="Times New Roman" w:eastAsia="宋体" w:cs="Times New Roman"/>
      <w:szCs w:val="24"/>
    </w:rPr>
  </w:style>
  <w:style w:type="character" w:customStyle="1" w:styleId="812">
    <w:name w:val="称呼 字符"/>
    <w:basedOn w:val="72"/>
    <w:link w:val="24"/>
    <w:semiHidden/>
    <w:qFormat/>
    <w:uiPriority w:val="99"/>
    <w:rPr>
      <w:rFonts w:ascii="Times New Roman" w:hAnsi="Times New Roman" w:eastAsia="宋体" w:cs="Times New Roman"/>
      <w:szCs w:val="24"/>
    </w:rPr>
  </w:style>
  <w:style w:type="character" w:customStyle="1" w:styleId="813">
    <w:name w:val="副标题 字符"/>
    <w:basedOn w:val="72"/>
    <w:link w:val="51"/>
    <w:qFormat/>
    <w:uiPriority w:val="11"/>
    <w:rPr>
      <w:rFonts w:eastAsia="宋体" w:asciiTheme="majorHAnsi" w:hAnsiTheme="majorHAnsi" w:cstheme="majorBidi"/>
      <w:b/>
      <w:bCs/>
      <w:sz w:val="32"/>
      <w:szCs w:val="32"/>
    </w:rPr>
  </w:style>
  <w:style w:type="character" w:customStyle="1" w:styleId="814">
    <w:name w:val="尾注文本 字符"/>
    <w:basedOn w:val="72"/>
    <w:link w:val="43"/>
    <w:semiHidden/>
    <w:qFormat/>
    <w:uiPriority w:val="99"/>
    <w:rPr>
      <w:rFonts w:ascii="Times New Roman" w:hAnsi="Times New Roman" w:eastAsia="宋体" w:cs="Times New Roman"/>
      <w:szCs w:val="24"/>
    </w:rPr>
  </w:style>
  <w:style w:type="paragraph" w:customStyle="1" w:styleId="815">
    <w:name w:val="xl1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16">
    <w:name w:val="xl1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17">
    <w:name w:val="标准书眉一"/>
    <w:qFormat/>
    <w:uiPriority w:val="0"/>
    <w:pPr>
      <w:jc w:val="both"/>
    </w:pPr>
    <w:rPr>
      <w:rFonts w:hint="default" w:ascii="Times New Roman" w:hAnsi="Times New Roman" w:eastAsia="宋体" w:cs="Times New Roman"/>
      <w:lang w:val="en-US" w:eastAsia="zh-CN" w:bidi="ar-SA"/>
    </w:rPr>
  </w:style>
  <w:style w:type="paragraph" w:customStyle="1" w:styleId="818">
    <w:name w:val="xl2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19">
    <w:name w:val="hands-on正文"/>
    <w:basedOn w:val="1"/>
    <w:qFormat/>
    <w:uiPriority w:val="0"/>
    <w:pPr>
      <w:spacing w:before="40" w:after="80" w:line="320" w:lineRule="exact"/>
      <w:ind w:firstLine="420"/>
      <w:jc w:val="left"/>
    </w:pPr>
    <w:rPr>
      <w:rFonts w:ascii="宋体" w:hAnsi="宋体" w:cs="宋体"/>
      <w:color w:val="000000"/>
      <w:szCs w:val="20"/>
    </w:rPr>
  </w:style>
  <w:style w:type="paragraph" w:customStyle="1" w:styleId="820">
    <w:name w:val="标题3"/>
    <w:basedOn w:val="4"/>
    <w:qFormat/>
    <w:uiPriority w:val="0"/>
    <w:pPr>
      <w:keepNext w:val="0"/>
      <w:keepLines w:val="0"/>
      <w:spacing w:before="0" w:after="0" w:line="360" w:lineRule="auto"/>
    </w:pPr>
    <w:rPr>
      <w:rFonts w:eastAsia="仿宋_GB2312"/>
      <w:b w:val="0"/>
      <w:bCs/>
      <w:sz w:val="30"/>
      <w:szCs w:val="32"/>
    </w:rPr>
  </w:style>
  <w:style w:type="paragraph" w:customStyle="1" w:styleId="821">
    <w:name w:val="xl1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2">
    <w:name w:val="三级无标题条"/>
    <w:basedOn w:val="1"/>
    <w:qFormat/>
    <w:uiPriority w:val="0"/>
    <w:pPr>
      <w:ind w:hanging="420"/>
    </w:pPr>
  </w:style>
  <w:style w:type="paragraph" w:customStyle="1" w:styleId="823">
    <w:name w:val="列出段落3"/>
    <w:basedOn w:val="1"/>
    <w:qFormat/>
    <w:uiPriority w:val="99"/>
    <w:pPr>
      <w:ind w:firstLine="420"/>
    </w:pPr>
    <w:rPr>
      <w:rFonts w:ascii="Calibri" w:hAnsi="Calibri"/>
      <w:szCs w:val="22"/>
    </w:rPr>
  </w:style>
  <w:style w:type="paragraph" w:customStyle="1" w:styleId="824">
    <w:name w:val="参考文献、索引标题"/>
    <w:basedOn w:val="825"/>
    <w:next w:val="1"/>
    <w:qFormat/>
    <w:uiPriority w:val="0"/>
    <w:pPr>
      <w:tabs>
        <w:tab w:val="left" w:pos="425"/>
      </w:tabs>
      <w:spacing w:after="200"/>
    </w:pPr>
    <w:rPr>
      <w:sz w:val="21"/>
    </w:rPr>
  </w:style>
  <w:style w:type="paragraph" w:customStyle="1" w:styleId="825">
    <w:name w:val="前言、引言标题"/>
    <w:next w:val="1"/>
    <w:qFormat/>
    <w:uiPriority w:val="0"/>
    <w:pPr>
      <w:shd w:val="clear" w:color="FFFFFF" w:fill="FFFFFF"/>
      <w:tabs>
        <w:tab w:val="left" w:pos="425"/>
      </w:tabs>
      <w:spacing w:before="640" w:after="560"/>
      <w:jc w:val="center"/>
      <w:outlineLvl w:val="0"/>
    </w:pPr>
    <w:rPr>
      <w:rFonts w:hint="default" w:ascii="黑体" w:hAnsi="Times New Roman" w:eastAsia="黑体" w:cs="Times New Roman"/>
      <w:sz w:val="32"/>
      <w:lang w:val="en-US" w:eastAsia="zh-CN" w:bidi="ar-SA"/>
    </w:rPr>
  </w:style>
  <w:style w:type="paragraph" w:customStyle="1" w:styleId="826">
    <w:name w:val="xl2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7">
    <w:name w:val="小四缩进"/>
    <w:basedOn w:val="1"/>
    <w:qFormat/>
    <w:uiPriority w:val="0"/>
    <w:pPr>
      <w:spacing w:line="360" w:lineRule="auto"/>
      <w:ind w:firstLine="480"/>
    </w:pPr>
    <w:rPr>
      <w:sz w:val="24"/>
    </w:rPr>
  </w:style>
  <w:style w:type="paragraph" w:customStyle="1" w:styleId="828">
    <w:name w:val="xl1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9">
    <w:name w:val="示例"/>
    <w:next w:val="325"/>
    <w:qFormat/>
    <w:uiPriority w:val="0"/>
    <w:pPr>
      <w:tabs>
        <w:tab w:val="left" w:pos="425"/>
        <w:tab w:val="left" w:pos="816"/>
      </w:tabs>
      <w:ind w:left="425" w:firstLine="419"/>
      <w:jc w:val="both"/>
    </w:pPr>
    <w:rPr>
      <w:rFonts w:hint="default" w:ascii="宋体" w:hAnsi="Times New Roman" w:eastAsia="宋体" w:cs="Times New Roman"/>
      <w:sz w:val="18"/>
      <w:lang w:val="en-US" w:eastAsia="zh-CN" w:bidi="ar-SA"/>
    </w:rPr>
  </w:style>
  <w:style w:type="paragraph" w:customStyle="1" w:styleId="830">
    <w:name w:val="xl47"/>
    <w:basedOn w:val="1"/>
    <w:qFormat/>
    <w:uiPriority w:val="0"/>
    <w:pPr>
      <w:widowControl/>
      <w:spacing w:before="100" w:beforeAutospacing="1" w:after="100" w:afterAutospacing="1"/>
      <w:jc w:val="center"/>
    </w:pPr>
    <w:rPr>
      <w:rFonts w:hint="eastAsia" w:ascii="黑体" w:hAnsi="Arial Unicode MS" w:eastAsia="黑体"/>
      <w:b/>
      <w:bCs/>
      <w:sz w:val="24"/>
    </w:rPr>
  </w:style>
  <w:style w:type="paragraph" w:customStyle="1" w:styleId="831">
    <w:name w:val="xl1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32">
    <w:name w:val="xl1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3">
    <w:name w:val="xl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834">
    <w:name w:val="xl2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5">
    <w:name w:val="可研正文"/>
    <w:basedOn w:val="1"/>
    <w:qFormat/>
    <w:uiPriority w:val="0"/>
    <w:pPr>
      <w:tabs>
        <w:tab w:val="left" w:pos="987"/>
      </w:tabs>
      <w:spacing w:line="360" w:lineRule="auto"/>
      <w:ind w:left="750" w:hanging="750"/>
    </w:pPr>
    <w:rPr>
      <w:rFonts w:ascii="仿宋_GB2312" w:hAnsi="宋体" w:eastAsia="仿宋_GB2312"/>
      <w:bCs/>
      <w:sz w:val="28"/>
      <w:szCs w:val="28"/>
      <w:lang w:eastAsia="en-US"/>
    </w:rPr>
  </w:style>
  <w:style w:type="paragraph" w:customStyle="1" w:styleId="836">
    <w:name w:val="正文文本 31"/>
    <w:basedOn w:val="1"/>
    <w:qFormat/>
    <w:uiPriority w:val="0"/>
    <w:rPr>
      <w:rFonts w:ascii="仿宋_GB2312" w:hAnsi="Arial" w:eastAsia="仿宋_GB2312"/>
      <w:sz w:val="32"/>
      <w:szCs w:val="20"/>
    </w:rPr>
  </w:style>
  <w:style w:type="paragraph" w:customStyle="1" w:styleId="837">
    <w:name w:val="xl1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8">
    <w:name w:val="实施日期"/>
    <w:basedOn w:val="839"/>
    <w:qFormat/>
    <w:uiPriority w:val="0"/>
    <w:pPr>
      <w:framePr w:hSpace="0" w:wrap="around" w:xAlign="right"/>
      <w:ind w:left="2580" w:hanging="420"/>
      <w:jc w:val="right"/>
    </w:pPr>
  </w:style>
  <w:style w:type="paragraph" w:customStyle="1" w:styleId="839">
    <w:name w:val="发布日期"/>
    <w:qFormat/>
    <w:uiPriority w:val="0"/>
    <w:pPr>
      <w:framePr w:w="4000" w:h="473" w:hRule="exact" w:hSpace="180" w:vSpace="180" w:wrap="around" w:vAnchor="margin" w:hAnchor="margin" w:y="13511"/>
    </w:pPr>
    <w:rPr>
      <w:rFonts w:hint="default" w:ascii="Times New Roman" w:hAnsi="Times New Roman" w:eastAsia="黑体" w:cs="Times New Roman"/>
      <w:sz w:val="28"/>
      <w:lang w:val="en-US" w:eastAsia="zh-CN" w:bidi="ar-SA"/>
    </w:rPr>
  </w:style>
  <w:style w:type="paragraph" w:customStyle="1" w:styleId="840">
    <w:name w:val="xl30"/>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41">
    <w:name w:val="xl309"/>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42">
    <w:name w:val="xl28"/>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43">
    <w:name w:val="xl2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44">
    <w:name w:val="我的标题1"/>
    <w:basedOn w:val="1"/>
    <w:qFormat/>
    <w:uiPriority w:val="99"/>
    <w:pPr>
      <w:tabs>
        <w:tab w:val="left" w:pos="425"/>
      </w:tabs>
      <w:spacing w:before="20" w:after="20"/>
      <w:ind w:left="425" w:right="80" w:hanging="425"/>
      <w:jc w:val="left"/>
    </w:pPr>
    <w:rPr>
      <w:rFonts w:ascii="宋体" w:hAnsi="宋体" w:cs="Microsoft Sans Serif"/>
      <w:b/>
      <w:bCs/>
      <w:sz w:val="24"/>
    </w:rPr>
  </w:style>
  <w:style w:type="paragraph" w:customStyle="1" w:styleId="845">
    <w:name w:val="无间隔11"/>
    <w:next w:val="794"/>
    <w:qFormat/>
    <w:uiPriority w:val="1"/>
    <w:rPr>
      <w:rFonts w:hint="default" w:ascii="Calibri" w:hAnsi="Calibri" w:eastAsia="宋体" w:cs="Times New Roman"/>
      <w:sz w:val="22"/>
      <w:szCs w:val="22"/>
      <w:lang w:val="en-US" w:eastAsia="zh-CN" w:bidi="ar-SA"/>
    </w:rPr>
  </w:style>
  <w:style w:type="paragraph" w:customStyle="1" w:styleId="846">
    <w:name w:val="标准"/>
    <w:basedOn w:val="1"/>
    <w:qFormat/>
    <w:uiPriority w:val="0"/>
    <w:pPr>
      <w:spacing w:line="240" w:lineRule="atLeast"/>
    </w:pPr>
    <w:rPr>
      <w:rFonts w:eastAsia="楷体_GB2312"/>
      <w:sz w:val="24"/>
      <w:szCs w:val="20"/>
    </w:rPr>
  </w:style>
  <w:style w:type="paragraph" w:customStyle="1" w:styleId="847">
    <w:name w:val="xl1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48">
    <w:name w:val="四级条标题"/>
    <w:basedOn w:val="676"/>
    <w:next w:val="325"/>
    <w:qFormat/>
    <w:uiPriority w:val="0"/>
    <w:pPr>
      <w:ind w:left="2520" w:hanging="420"/>
      <w:outlineLvl w:val="5"/>
    </w:pPr>
  </w:style>
  <w:style w:type="paragraph" w:customStyle="1" w:styleId="849">
    <w:name w:val="正文首行缩进两字"/>
    <w:qFormat/>
    <w:uiPriority w:val="0"/>
    <w:pPr>
      <w:spacing w:line="300" w:lineRule="auto"/>
      <w:ind w:left="710"/>
      <w:jc w:val="both"/>
    </w:pPr>
    <w:rPr>
      <w:rFonts w:hint="default" w:ascii="Times New Roman" w:hAnsi="Times New Roman" w:eastAsia="宋体" w:cs="Times New Roman"/>
      <w:szCs w:val="21"/>
      <w:lang w:val="en-US" w:eastAsia="zh-CN" w:bidi="ar-SA"/>
    </w:rPr>
  </w:style>
  <w:style w:type="paragraph" w:customStyle="1" w:styleId="850">
    <w:name w:val="xl2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51">
    <w:name w:val="xl3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852">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eastAsia="Arial Unicode MS" w:cs="Arial"/>
      <w:sz w:val="20"/>
      <w:szCs w:val="20"/>
    </w:rPr>
  </w:style>
  <w:style w:type="paragraph" w:customStyle="1" w:styleId="853">
    <w:name w:val="xl2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5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Arial Unicode MS" w:eastAsia="黑体"/>
      <w:sz w:val="20"/>
      <w:szCs w:val="20"/>
    </w:rPr>
  </w:style>
  <w:style w:type="paragraph" w:customStyle="1" w:styleId="855">
    <w:name w:val="数字编号列项（二级）"/>
    <w:qFormat/>
    <w:uiPriority w:val="0"/>
    <w:pPr>
      <w:tabs>
        <w:tab w:val="left" w:pos="360"/>
      </w:tabs>
      <w:ind w:left="1260" w:hanging="420"/>
      <w:jc w:val="both"/>
    </w:pPr>
    <w:rPr>
      <w:rFonts w:hint="default" w:ascii="宋体" w:hAnsi="Times New Roman" w:eastAsia="宋体" w:cs="Times New Roman"/>
      <w:sz w:val="21"/>
      <w:lang w:val="en-US" w:eastAsia="zh-CN" w:bidi="ar-SA"/>
    </w:rPr>
  </w:style>
  <w:style w:type="paragraph" w:customStyle="1" w:styleId="856">
    <w:name w:val="正文(首行缩进)"/>
    <w:basedOn w:val="1"/>
    <w:qFormat/>
    <w:uiPriority w:val="0"/>
    <w:pPr>
      <w:spacing w:line="360" w:lineRule="auto"/>
      <w:ind w:firstLine="480"/>
      <w:jc w:val="left"/>
    </w:pPr>
    <w:rPr>
      <w:rFonts w:ascii="楷体_GB2312" w:hAnsi="宋体" w:eastAsia="楷体_GB2312"/>
      <w:color w:val="000000"/>
      <w:sz w:val="24"/>
    </w:rPr>
  </w:style>
  <w:style w:type="paragraph" w:customStyle="1" w:styleId="857">
    <w:name w:val="批注主题2"/>
    <w:basedOn w:val="22"/>
    <w:next w:val="22"/>
    <w:qFormat/>
    <w:uiPriority w:val="0"/>
    <w:rPr>
      <w:b/>
      <w:bCs/>
    </w:rPr>
  </w:style>
  <w:style w:type="paragraph" w:customStyle="1" w:styleId="858">
    <w:name w:val="xl32"/>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59">
    <w:name w:val="普通(网站)2"/>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860">
    <w:name w:val="xl22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61">
    <w:name w:val="条文脚注"/>
    <w:basedOn w:val="52"/>
    <w:qFormat/>
    <w:uiPriority w:val="0"/>
    <w:pPr>
      <w:ind w:left="780" w:hanging="360"/>
      <w:jc w:val="both"/>
    </w:pPr>
    <w:rPr>
      <w:rFonts w:ascii="宋体" w:hAnsi="Times New Roman"/>
    </w:rPr>
  </w:style>
  <w:style w:type="paragraph" w:customStyle="1" w:styleId="862">
    <w:name w:val="22h222heading2hiddenhead"/>
    <w:basedOn w:val="1"/>
    <w:qFormat/>
    <w:uiPriority w:val="0"/>
    <w:pPr>
      <w:widowControl/>
      <w:spacing w:before="100" w:beforeAutospacing="1" w:after="100" w:afterAutospacing="1"/>
      <w:jc w:val="left"/>
    </w:pPr>
    <w:rPr>
      <w:rFonts w:ascii="宋体" w:hAnsi="宋体" w:cs="宋体"/>
      <w:sz w:val="24"/>
    </w:rPr>
  </w:style>
  <w:style w:type="paragraph" w:customStyle="1" w:styleId="863">
    <w:name w:val="xl2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64">
    <w:name w:val="xl2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65">
    <w:name w:val="xl23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66">
    <w:name w:val="正文·"/>
    <w:basedOn w:val="1"/>
    <w:qFormat/>
    <w:uiPriority w:val="0"/>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867">
    <w:name w:val="标题4"/>
    <w:basedOn w:val="4"/>
    <w:qFormat/>
    <w:uiPriority w:val="0"/>
    <w:pPr>
      <w:spacing w:before="120" w:after="120" w:line="415" w:lineRule="auto"/>
      <w:jc w:val="center"/>
    </w:pPr>
    <w:rPr>
      <w:rFonts w:eastAsia="仿宋_GB2312"/>
    </w:rPr>
  </w:style>
  <w:style w:type="paragraph" w:customStyle="1" w:styleId="868">
    <w:name w:val="xl1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69">
    <w:name w:val="font0"/>
    <w:basedOn w:val="1"/>
    <w:qFormat/>
    <w:uiPriority w:val="0"/>
    <w:pPr>
      <w:widowControl/>
      <w:spacing w:before="100" w:beforeAutospacing="1" w:after="100" w:afterAutospacing="1"/>
      <w:jc w:val="left"/>
    </w:pPr>
    <w:rPr>
      <w:rFonts w:hint="eastAsia" w:ascii="宋体" w:hAnsi="宋体"/>
      <w:sz w:val="24"/>
    </w:rPr>
  </w:style>
  <w:style w:type="paragraph" w:customStyle="1" w:styleId="870">
    <w:name w:val="文献分类号"/>
    <w:qFormat/>
    <w:uiPriority w:val="0"/>
    <w:pPr>
      <w:framePr w:hSpace="180" w:vSpace="180" w:wrap="around" w:vAnchor="margin" w:hAnchor="margin" w:y="1"/>
      <w:widowControl w:val="0"/>
    </w:pPr>
    <w:rPr>
      <w:rFonts w:hint="default" w:ascii="Times New Roman" w:hAnsi="Times New Roman" w:eastAsia="黑体" w:cs="Times New Roman"/>
      <w:sz w:val="21"/>
      <w:lang w:val="en-US" w:eastAsia="zh-CN" w:bidi="ar-SA"/>
    </w:rPr>
  </w:style>
  <w:style w:type="paragraph" w:customStyle="1" w:styleId="871">
    <w:name w:val="xl23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2">
    <w:name w:val="xl1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73">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874">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875">
    <w:name w:val="样式4"/>
    <w:basedOn w:val="1"/>
    <w:qFormat/>
    <w:uiPriority w:val="0"/>
    <w:pPr>
      <w:spacing w:line="440" w:lineRule="exact"/>
      <w:ind w:left="-2"/>
    </w:pPr>
    <w:rPr>
      <w:rFonts w:ascii="宋体" w:hAnsi="宋体"/>
      <w:sz w:val="28"/>
    </w:rPr>
  </w:style>
  <w:style w:type="paragraph" w:customStyle="1" w:styleId="876">
    <w:name w:val="Char2"/>
    <w:basedOn w:val="1"/>
    <w:qFormat/>
    <w:uiPriority w:val="0"/>
    <w:pPr>
      <w:tabs>
        <w:tab w:val="left" w:pos="360"/>
      </w:tabs>
    </w:pPr>
    <w:rPr>
      <w:sz w:val="24"/>
    </w:rPr>
  </w:style>
  <w:style w:type="paragraph" w:customStyle="1" w:styleId="877">
    <w:name w:val="正文文本缩进1"/>
    <w:basedOn w:val="1"/>
    <w:qFormat/>
    <w:uiPriority w:val="0"/>
    <w:pPr>
      <w:ind w:firstLine="645"/>
    </w:pPr>
    <w:rPr>
      <w:rFonts w:ascii="楷体_GB2312" w:eastAsia="楷体_GB2312"/>
      <w:sz w:val="32"/>
      <w:szCs w:val="20"/>
    </w:rPr>
  </w:style>
  <w:style w:type="paragraph" w:customStyle="1" w:styleId="878">
    <w:name w:val="xl2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9">
    <w:name w:val="xl2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80">
    <w:name w:val="列表2"/>
    <w:basedOn w:val="1"/>
    <w:qFormat/>
    <w:uiPriority w:val="0"/>
    <w:pPr>
      <w:ind w:left="200" w:hanging="200"/>
    </w:pPr>
  </w:style>
  <w:style w:type="paragraph" w:customStyle="1" w:styleId="881">
    <w:name w:val="Char Char1 Char Char Char Char Char Char Char Char"/>
    <w:basedOn w:val="1"/>
    <w:qFormat/>
    <w:uiPriority w:val="0"/>
    <w:pPr>
      <w:spacing w:line="360" w:lineRule="auto"/>
    </w:pPr>
  </w:style>
  <w:style w:type="paragraph" w:customStyle="1" w:styleId="882">
    <w:name w:val="正文4"/>
    <w:basedOn w:val="1"/>
    <w:qFormat/>
    <w:uiPriority w:val="0"/>
    <w:pPr>
      <w:spacing w:line="360" w:lineRule="auto"/>
      <w:ind w:firstLine="480"/>
    </w:pPr>
    <w:rPr>
      <w:rFonts w:ascii="楷体_GB2312" w:hAnsi="宋体" w:eastAsia="楷体_GB2312"/>
      <w:sz w:val="24"/>
      <w:szCs w:val="20"/>
    </w:rPr>
  </w:style>
  <w:style w:type="paragraph" w:customStyle="1" w:styleId="883">
    <w:name w:val="封面标准号2"/>
    <w:basedOn w:val="873"/>
    <w:qFormat/>
    <w:uiPriority w:val="0"/>
    <w:pPr>
      <w:framePr w:w="9138" w:h="1244" w:hRule="exact" w:wrap="around" w:vAnchor="page" w:hAnchor="margin" w:y="2908"/>
      <w:spacing w:before="357" w:line="280" w:lineRule="exact"/>
    </w:pPr>
  </w:style>
  <w:style w:type="paragraph" w:customStyle="1" w:styleId="884">
    <w:name w:val="xl2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85">
    <w:name w:val="日期3"/>
    <w:basedOn w:val="1"/>
    <w:next w:val="1"/>
    <w:qFormat/>
    <w:uiPriority w:val="0"/>
    <w:pPr>
      <w:ind w:left="100"/>
    </w:pPr>
    <w:rPr>
      <w:rFonts w:ascii="仿宋_GB2312" w:eastAsia="仿宋_GB2312"/>
      <w:b/>
      <w:sz w:val="36"/>
    </w:rPr>
  </w:style>
  <w:style w:type="paragraph" w:customStyle="1" w:styleId="886">
    <w:name w:val="xl2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87">
    <w:name w:val="xl2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88">
    <w:name w:val="批注主题1"/>
    <w:basedOn w:val="22"/>
    <w:next w:val="22"/>
    <w:qFormat/>
    <w:uiPriority w:val="0"/>
    <w:rPr>
      <w:b/>
      <w:bCs/>
    </w:rPr>
  </w:style>
  <w:style w:type="paragraph" w:customStyle="1" w:styleId="889">
    <w:name w:val="xl7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color w:val="000000"/>
      <w:sz w:val="20"/>
      <w:szCs w:val="20"/>
    </w:rPr>
  </w:style>
  <w:style w:type="paragraph" w:customStyle="1" w:styleId="890">
    <w:name w:val="封面标准英文名称"/>
    <w:qFormat/>
    <w:uiPriority w:val="0"/>
    <w:pPr>
      <w:widowControl w:val="0"/>
      <w:spacing w:before="370" w:line="400" w:lineRule="exact"/>
      <w:jc w:val="center"/>
    </w:pPr>
    <w:rPr>
      <w:rFonts w:hint="default" w:ascii="Times New Roman" w:hAnsi="Times New Roman" w:eastAsia="宋体" w:cs="Times New Roman"/>
      <w:sz w:val="28"/>
      <w:lang w:val="en-US" w:eastAsia="zh-CN" w:bidi="ar-SA"/>
    </w:rPr>
  </w:style>
  <w:style w:type="paragraph" w:customStyle="1" w:styleId="891">
    <w:name w:val="xl6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Unicode MS" w:hAnsi="Arial Unicode MS" w:eastAsia="Arial Unicode MS"/>
      <w:sz w:val="20"/>
      <w:szCs w:val="20"/>
    </w:rPr>
  </w:style>
  <w:style w:type="paragraph" w:customStyle="1" w:styleId="892">
    <w:name w:val="xl22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93">
    <w:name w:val="列出段落11"/>
    <w:basedOn w:val="1"/>
    <w:qFormat/>
    <w:uiPriority w:val="0"/>
    <w:pPr>
      <w:ind w:firstLine="420"/>
    </w:pPr>
  </w:style>
  <w:style w:type="paragraph" w:customStyle="1" w:styleId="894">
    <w:name w:val="Style Heading 2 节 + Before:  0.35 line After:  0.35 line"/>
    <w:basedOn w:val="895"/>
    <w:qFormat/>
    <w:uiPriority w:val="0"/>
    <w:pPr>
      <w:tabs>
        <w:tab w:val="left" w:pos="576"/>
      </w:tabs>
      <w:ind w:left="0" w:firstLine="0"/>
    </w:pPr>
    <w:rPr>
      <w:szCs w:val="20"/>
    </w:rPr>
  </w:style>
  <w:style w:type="paragraph" w:customStyle="1" w:styleId="895">
    <w:name w:val="Heading 2 节"/>
    <w:next w:val="1"/>
    <w:qFormat/>
    <w:uiPriority w:val="0"/>
    <w:pPr>
      <w:tabs>
        <w:tab w:val="left" w:pos="576"/>
      </w:tabs>
      <w:spacing w:line="440" w:lineRule="exact"/>
      <w:ind w:left="576" w:hanging="576"/>
      <w:jc w:val="center"/>
    </w:pPr>
    <w:rPr>
      <w:rFonts w:hint="default" w:ascii="Times New Roman" w:hAnsi="Times New Roman" w:eastAsia="黑体" w:cs="Times New Roman"/>
      <w:b/>
      <w:bCs/>
      <w:sz w:val="28"/>
      <w:szCs w:val="28"/>
      <w:lang w:val="en-US" w:eastAsia="zh-CN" w:bidi="ar-SA"/>
    </w:rPr>
  </w:style>
  <w:style w:type="paragraph" w:customStyle="1" w:styleId="896">
    <w:name w:val="正文文本 32"/>
    <w:basedOn w:val="1"/>
    <w:qFormat/>
    <w:uiPriority w:val="0"/>
    <w:rPr>
      <w:rFonts w:ascii="仿宋_GB2312" w:hAnsi="Arial" w:eastAsia="仿宋_GB2312"/>
      <w:sz w:val="32"/>
      <w:szCs w:val="20"/>
    </w:rPr>
  </w:style>
  <w:style w:type="paragraph" w:customStyle="1" w:styleId="897">
    <w:name w:val="xl1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98">
    <w:name w:val="xl2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99">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color w:val="000000"/>
      <w:sz w:val="20"/>
      <w:szCs w:val="20"/>
    </w:rPr>
  </w:style>
  <w:style w:type="paragraph" w:customStyle="1" w:styleId="900">
    <w:name w:val="xl1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01">
    <w:name w:val="TOC 标题11"/>
    <w:basedOn w:val="2"/>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902">
    <w:name w:val="xl1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03">
    <w:name w:val="xl2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04">
    <w:name w:val="GP正文(首行缩进)"/>
    <w:basedOn w:val="1"/>
    <w:qFormat/>
    <w:uiPriority w:val="0"/>
    <w:pPr>
      <w:spacing w:line="360" w:lineRule="auto"/>
      <w:ind w:firstLine="200"/>
      <w:jc w:val="left"/>
    </w:pPr>
    <w:rPr>
      <w:sz w:val="24"/>
      <w:szCs w:val="21"/>
    </w:rPr>
  </w:style>
  <w:style w:type="paragraph" w:customStyle="1" w:styleId="905">
    <w:name w:val="xl2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0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907">
    <w:name w:val="xl2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08">
    <w:name w:val="font9"/>
    <w:basedOn w:val="1"/>
    <w:qFormat/>
    <w:uiPriority w:val="0"/>
    <w:pPr>
      <w:widowControl/>
      <w:spacing w:before="100" w:beforeAutospacing="1" w:after="100" w:afterAutospacing="1"/>
      <w:jc w:val="left"/>
    </w:pPr>
    <w:rPr>
      <w:rFonts w:eastAsia="Arial Unicode MS"/>
      <w:sz w:val="20"/>
      <w:szCs w:val="20"/>
    </w:rPr>
  </w:style>
  <w:style w:type="paragraph" w:customStyle="1" w:styleId="90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2"/>
      <w:szCs w:val="22"/>
    </w:rPr>
  </w:style>
  <w:style w:type="paragraph" w:customStyle="1" w:styleId="910">
    <w:name w:val="正文文本 21"/>
    <w:basedOn w:val="1"/>
    <w:qFormat/>
    <w:uiPriority w:val="0"/>
    <w:pPr>
      <w:spacing w:after="120" w:line="480" w:lineRule="auto"/>
    </w:pPr>
  </w:style>
  <w:style w:type="paragraph" w:customStyle="1" w:styleId="911">
    <w:name w:val="五级条标题"/>
    <w:basedOn w:val="848"/>
    <w:next w:val="325"/>
    <w:qFormat/>
    <w:uiPriority w:val="0"/>
    <w:pPr>
      <w:tabs>
        <w:tab w:val="left" w:pos="1800"/>
        <w:tab w:val="clear" w:pos="780"/>
      </w:tabs>
      <w:ind w:left="1276" w:hanging="1276"/>
      <w:outlineLvl w:val="6"/>
    </w:pPr>
  </w:style>
  <w:style w:type="paragraph" w:customStyle="1" w:styleId="912">
    <w:name w:val="xl303"/>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3">
    <w:name w:val="xl2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14">
    <w:name w:val="正文编号"/>
    <w:basedOn w:val="1"/>
    <w:qFormat/>
    <w:uiPriority w:val="0"/>
    <w:pPr>
      <w:tabs>
        <w:tab w:val="left" w:pos="0"/>
        <w:tab w:val="left" w:pos="1380"/>
      </w:tabs>
      <w:spacing w:line="360" w:lineRule="auto"/>
      <w:ind w:left="195" w:hanging="51"/>
    </w:pPr>
    <w:rPr>
      <w:rFonts w:ascii="Book Antiqua" w:hAnsi="Book Antiqua"/>
      <w:sz w:val="24"/>
      <w:szCs w:val="20"/>
    </w:rPr>
  </w:style>
  <w:style w:type="paragraph" w:customStyle="1" w:styleId="915">
    <w:name w:val="xl301"/>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6">
    <w:name w:val="xl6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917">
    <w:name w:val="xl2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8">
    <w:name w:val="xl2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19">
    <w:name w:val="封面正文"/>
    <w:qFormat/>
    <w:uiPriority w:val="0"/>
    <w:pPr>
      <w:jc w:val="both"/>
    </w:pPr>
    <w:rPr>
      <w:rFonts w:hint="default" w:ascii="Times New Roman" w:hAnsi="Times New Roman" w:eastAsia="宋体" w:cs="Times New Roman"/>
      <w:lang w:val="en-US" w:eastAsia="zh-CN" w:bidi="ar-SA"/>
    </w:rPr>
  </w:style>
  <w:style w:type="paragraph" w:customStyle="1" w:styleId="920">
    <w:name w:val="xl2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1">
    <w:name w:val="制作人文字"/>
    <w:basedOn w:val="1"/>
    <w:qFormat/>
    <w:uiPriority w:val="0"/>
    <w:rPr>
      <w:rFonts w:ascii="Arial" w:hAnsi="Arial" w:eastAsia="仿宋_GB2312"/>
      <w:bCs/>
      <w:sz w:val="28"/>
      <w:szCs w:val="20"/>
    </w:rPr>
  </w:style>
  <w:style w:type="paragraph" w:customStyle="1" w:styleId="922">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923">
    <w:name w:val="xl2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2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2"/>
      <w:szCs w:val="22"/>
    </w:rPr>
  </w:style>
  <w:style w:type="paragraph" w:customStyle="1" w:styleId="925">
    <w:name w:val="font10"/>
    <w:basedOn w:val="1"/>
    <w:qFormat/>
    <w:uiPriority w:val="0"/>
    <w:pPr>
      <w:widowControl/>
      <w:spacing w:before="100" w:beforeAutospacing="1" w:after="100" w:afterAutospacing="1"/>
      <w:jc w:val="left"/>
    </w:pPr>
    <w:rPr>
      <w:rFonts w:eastAsia="Arial Unicode MS"/>
      <w:color w:val="000000"/>
      <w:sz w:val="20"/>
      <w:szCs w:val="20"/>
    </w:rPr>
  </w:style>
  <w:style w:type="paragraph" w:customStyle="1" w:styleId="926">
    <w:name w:val="纯文本2"/>
    <w:basedOn w:val="1"/>
    <w:qFormat/>
    <w:uiPriority w:val="0"/>
    <w:rPr>
      <w:rFonts w:ascii="宋体" w:hAnsi="Courier New"/>
      <w:szCs w:val="21"/>
    </w:rPr>
  </w:style>
  <w:style w:type="paragraph" w:customStyle="1" w:styleId="927">
    <w:name w:val="font12"/>
    <w:basedOn w:val="1"/>
    <w:qFormat/>
    <w:uiPriority w:val="0"/>
    <w:pPr>
      <w:widowControl/>
      <w:spacing w:before="100" w:beforeAutospacing="1" w:after="100" w:afterAutospacing="1"/>
      <w:jc w:val="left"/>
    </w:pPr>
    <w:rPr>
      <w:rFonts w:eastAsia="Arial Unicode MS"/>
      <w:b/>
      <w:bCs/>
      <w:sz w:val="20"/>
      <w:szCs w:val="20"/>
    </w:rPr>
  </w:style>
  <w:style w:type="paragraph" w:customStyle="1" w:styleId="928">
    <w:name w:val="xl3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929">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930">
    <w:name w:val="xl3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31">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932">
    <w:name w:val="xl2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33">
    <w:name w:val="附录标识"/>
    <w:basedOn w:val="825"/>
    <w:qFormat/>
    <w:uiPriority w:val="0"/>
    <w:pPr>
      <w:tabs>
        <w:tab w:val="left" w:pos="780"/>
        <w:tab w:val="left" w:pos="6405"/>
      </w:tabs>
      <w:spacing w:after="200"/>
      <w:ind w:left="780" w:hanging="360"/>
    </w:pPr>
    <w:rPr>
      <w:sz w:val="21"/>
    </w:rPr>
  </w:style>
  <w:style w:type="paragraph" w:customStyle="1" w:styleId="93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35">
    <w:name w:val="xl2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36">
    <w:name w:val="正文文本1"/>
    <w:basedOn w:val="1"/>
    <w:qFormat/>
    <w:uiPriority w:val="0"/>
    <w:pPr>
      <w:widowControl/>
      <w:spacing w:after="120" w:line="288" w:lineRule="auto"/>
      <w:jc w:val="left"/>
    </w:pPr>
    <w:rPr>
      <w:rFonts w:ascii="Verdana" w:hAnsi="Verdana"/>
      <w:sz w:val="24"/>
      <w:szCs w:val="20"/>
      <w:lang w:eastAsia="en-US"/>
    </w:rPr>
  </w:style>
  <w:style w:type="paragraph" w:customStyle="1" w:styleId="937">
    <w:name w:val="font5"/>
    <w:basedOn w:val="1"/>
    <w:qFormat/>
    <w:uiPriority w:val="0"/>
    <w:pPr>
      <w:widowControl/>
      <w:spacing w:before="100" w:beforeAutospacing="1" w:after="100" w:afterAutospacing="1"/>
      <w:jc w:val="left"/>
    </w:pPr>
    <w:rPr>
      <w:rFonts w:ascii="Tahoma" w:hAnsi="Tahoma" w:eastAsia="Arial Unicode MS" w:cs="Tahoma"/>
      <w:sz w:val="20"/>
      <w:szCs w:val="20"/>
    </w:rPr>
  </w:style>
  <w:style w:type="paragraph" w:customStyle="1" w:styleId="938">
    <w:name w:val="xl1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39">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940">
    <w:name w:val="_Style 5"/>
    <w:basedOn w:val="1"/>
    <w:qFormat/>
    <w:uiPriority w:val="34"/>
  </w:style>
  <w:style w:type="paragraph" w:customStyle="1" w:styleId="941">
    <w:name w:val="xl2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42">
    <w:name w:val="font6"/>
    <w:basedOn w:val="1"/>
    <w:qFormat/>
    <w:uiPriority w:val="0"/>
    <w:pPr>
      <w:widowControl/>
      <w:spacing w:before="100" w:beforeAutospacing="1" w:after="100" w:afterAutospacing="1"/>
      <w:jc w:val="left"/>
    </w:pPr>
    <w:rPr>
      <w:rFonts w:hint="eastAsia" w:ascii="黑体" w:hAnsi="Arial Unicode MS" w:eastAsia="黑体"/>
      <w:b/>
      <w:bCs/>
      <w:sz w:val="20"/>
      <w:szCs w:val="20"/>
    </w:rPr>
  </w:style>
  <w:style w:type="paragraph" w:customStyle="1" w:styleId="943">
    <w:name w:val="xl300"/>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44">
    <w:name w:val="样式1111"/>
    <w:basedOn w:val="1"/>
    <w:qFormat/>
    <w:uiPriority w:val="0"/>
    <w:pPr>
      <w:spacing w:line="360" w:lineRule="auto"/>
      <w:ind w:firstLine="200"/>
      <w:jc w:val="left"/>
    </w:pPr>
    <w:rPr>
      <w:sz w:val="24"/>
    </w:rPr>
  </w:style>
  <w:style w:type="paragraph" w:customStyle="1" w:styleId="94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946">
    <w:name w:val="xl313"/>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47">
    <w:name w:val="xl2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48">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49">
    <w:name w:val="TOC 标题2"/>
    <w:basedOn w:val="2"/>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950">
    <w:name w:val="样式 样式 标题 3H3Heading 3 - oldh3sect1.2.3BOD 0level_3PIM 3Leve... +..."/>
    <w:basedOn w:val="1"/>
    <w:qFormat/>
    <w:uiPriority w:val="0"/>
    <w:pPr>
      <w:tabs>
        <w:tab w:val="left" w:pos="709"/>
      </w:tabs>
      <w:spacing w:line="300" w:lineRule="auto"/>
      <w:ind w:left="709" w:hanging="709"/>
    </w:pPr>
  </w:style>
  <w:style w:type="paragraph" w:customStyle="1" w:styleId="951">
    <w:name w:val="Char11"/>
    <w:basedOn w:val="1"/>
    <w:qFormat/>
    <w:uiPriority w:val="0"/>
    <w:rPr>
      <w:rFonts w:ascii="Tahoma" w:hAnsi="Tahoma"/>
      <w:sz w:val="24"/>
      <w:szCs w:val="20"/>
    </w:rPr>
  </w:style>
  <w:style w:type="paragraph" w:customStyle="1" w:styleId="952">
    <w:name w:val="xl1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3">
    <w:name w:val="xl2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4">
    <w:name w:val="我的表格文字"/>
    <w:basedOn w:val="1"/>
    <w:qFormat/>
    <w:uiPriority w:val="0"/>
    <w:pPr>
      <w:widowControl/>
      <w:jc w:val="left"/>
    </w:pPr>
    <w:rPr>
      <w:rFonts w:ascii="Arial" w:hAnsi="Arial" w:cs="Microsoft Sans Serif"/>
      <w:sz w:val="24"/>
      <w:szCs w:val="18"/>
    </w:rPr>
  </w:style>
  <w:style w:type="paragraph" w:customStyle="1" w:styleId="955">
    <w:name w:val="xl24"/>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956">
    <w:name w:val="正文文本 22"/>
    <w:basedOn w:val="1"/>
    <w:qFormat/>
    <w:uiPriority w:val="0"/>
    <w:pPr>
      <w:spacing w:after="120" w:line="480" w:lineRule="auto"/>
    </w:pPr>
  </w:style>
  <w:style w:type="paragraph" w:customStyle="1" w:styleId="957">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58">
    <w:name w:val="xl2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9">
    <w:name w:val="xl296"/>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60">
    <w:name w:val="附录二级条标题"/>
    <w:basedOn w:val="790"/>
    <w:next w:val="325"/>
    <w:qFormat/>
    <w:uiPriority w:val="0"/>
    <w:pPr>
      <w:ind w:left="1779" w:hanging="1069"/>
      <w:outlineLvl w:val="3"/>
    </w:pPr>
  </w:style>
  <w:style w:type="paragraph" w:customStyle="1" w:styleId="961">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Cs w:val="21"/>
    </w:rPr>
  </w:style>
  <w:style w:type="paragraph" w:customStyle="1" w:styleId="962">
    <w:name w:val="xl1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63">
    <w:name w:val="FA正文+标号"/>
    <w:basedOn w:val="1"/>
    <w:qFormat/>
    <w:uiPriority w:val="0"/>
    <w:pPr>
      <w:tabs>
        <w:tab w:val="left" w:pos="907"/>
        <w:tab w:val="left" w:pos="987"/>
        <w:tab w:val="left" w:pos="3375"/>
      </w:tabs>
      <w:spacing w:line="400" w:lineRule="exact"/>
      <w:ind w:left="987" w:hanging="420"/>
    </w:pPr>
    <w:rPr>
      <w:rFonts w:ascii="仿宋_GB2312" w:hAnsi="宋体" w:eastAsia="仿宋_GB2312"/>
      <w:sz w:val="24"/>
    </w:rPr>
  </w:style>
  <w:style w:type="paragraph" w:customStyle="1" w:styleId="964">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20"/>
      <w:szCs w:val="20"/>
    </w:rPr>
  </w:style>
  <w:style w:type="paragraph" w:customStyle="1" w:styleId="965">
    <w:name w:val="xl1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66">
    <w:name w:val="附录三级条标题"/>
    <w:basedOn w:val="960"/>
    <w:next w:val="325"/>
    <w:qFormat/>
    <w:uiPriority w:val="0"/>
    <w:pPr>
      <w:ind w:left="851" w:hanging="851"/>
      <w:outlineLvl w:val="4"/>
    </w:pPr>
  </w:style>
  <w:style w:type="paragraph" w:customStyle="1" w:styleId="967">
    <w:name w:val="xl29"/>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68">
    <w:name w:val="文档结构图2"/>
    <w:basedOn w:val="1"/>
    <w:qFormat/>
    <w:uiPriority w:val="0"/>
    <w:rPr>
      <w:rFonts w:ascii="宋体"/>
      <w:sz w:val="18"/>
      <w:szCs w:val="18"/>
    </w:rPr>
  </w:style>
  <w:style w:type="paragraph" w:customStyle="1" w:styleId="969">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970">
    <w:name w:val="xl206"/>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971">
    <w:name w:val="xl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7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22"/>
      <w:szCs w:val="22"/>
    </w:rPr>
  </w:style>
  <w:style w:type="paragraph" w:customStyle="1" w:styleId="973">
    <w:name w:val="附录四级条标题"/>
    <w:basedOn w:val="966"/>
    <w:next w:val="325"/>
    <w:qFormat/>
    <w:uiPriority w:val="0"/>
    <w:pPr>
      <w:ind w:left="992" w:hanging="992"/>
      <w:outlineLvl w:val="5"/>
    </w:pPr>
  </w:style>
  <w:style w:type="paragraph" w:customStyle="1" w:styleId="974">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975">
    <w:name w:val="xl1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76">
    <w:name w:val="xl2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77">
    <w:name w:val="正文符号编号"/>
    <w:basedOn w:val="1"/>
    <w:qFormat/>
    <w:uiPriority w:val="0"/>
    <w:pPr>
      <w:tabs>
        <w:tab w:val="left" w:pos="1395"/>
      </w:tabs>
      <w:spacing w:line="360" w:lineRule="auto"/>
      <w:ind w:left="1395" w:hanging="600"/>
    </w:pPr>
    <w:rPr>
      <w:sz w:val="24"/>
      <w:szCs w:val="20"/>
    </w:rPr>
  </w:style>
  <w:style w:type="paragraph" w:customStyle="1" w:styleId="978">
    <w:name w:val="xl3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79">
    <w:name w:val="xl2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80">
    <w:name w:val="正文 + 四号"/>
    <w:basedOn w:val="1"/>
    <w:qFormat/>
    <w:uiPriority w:val="0"/>
    <w:pPr>
      <w:spacing w:line="480" w:lineRule="exact"/>
    </w:pPr>
    <w:rPr>
      <w:sz w:val="28"/>
      <w:szCs w:val="20"/>
    </w:rPr>
  </w:style>
  <w:style w:type="paragraph" w:customStyle="1" w:styleId="981">
    <w:name w:val="xl1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82">
    <w:name w:val="Char1 Char Char Char"/>
    <w:basedOn w:val="1"/>
    <w:qFormat/>
    <w:uiPriority w:val="99"/>
    <w:rPr>
      <w:rFonts w:ascii="Tahoma" w:hAnsi="Tahoma"/>
      <w:sz w:val="24"/>
      <w:szCs w:val="20"/>
    </w:rPr>
  </w:style>
  <w:style w:type="paragraph" w:customStyle="1" w:styleId="98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b/>
      <w:bCs/>
      <w:color w:val="000000"/>
      <w:sz w:val="20"/>
      <w:szCs w:val="20"/>
    </w:rPr>
  </w:style>
  <w:style w:type="paragraph" w:customStyle="1" w:styleId="984">
    <w:name w:val="xl2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85">
    <w:name w:val="附录五级条标题"/>
    <w:basedOn w:val="973"/>
    <w:next w:val="325"/>
    <w:qFormat/>
    <w:uiPriority w:val="0"/>
    <w:pPr>
      <w:tabs>
        <w:tab w:val="left" w:pos="780"/>
        <w:tab w:val="left" w:pos="1800"/>
      </w:tabs>
      <w:ind w:left="2940" w:hanging="420"/>
      <w:outlineLvl w:val="6"/>
    </w:pPr>
  </w:style>
  <w:style w:type="paragraph" w:customStyle="1" w:styleId="986">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987">
    <w:name w:val="xl1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988">
    <w:name w:val="正文首行缩进1"/>
    <w:basedOn w:val="1"/>
    <w:qFormat/>
    <w:uiPriority w:val="0"/>
    <w:pPr>
      <w:spacing w:line="360" w:lineRule="auto"/>
      <w:ind w:firstLine="420"/>
    </w:pPr>
    <w:rPr>
      <w:rFonts w:ascii="Arial" w:hAnsi="Arial"/>
      <w:sz w:val="20"/>
      <w:szCs w:val="21"/>
    </w:rPr>
  </w:style>
  <w:style w:type="paragraph" w:customStyle="1" w:styleId="989">
    <w:name w:val="图表目录1"/>
    <w:basedOn w:val="38"/>
    <w:qFormat/>
    <w:uiPriority w:val="0"/>
    <w:pPr>
      <w:spacing w:after="120" w:line="360" w:lineRule="auto"/>
      <w:jc w:val="center"/>
    </w:pPr>
    <w:rPr>
      <w:rFonts w:ascii="楷体"/>
      <w:sz w:val="28"/>
    </w:rPr>
  </w:style>
  <w:style w:type="paragraph" w:customStyle="1" w:styleId="990">
    <w:name w:val="xl299"/>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91">
    <w:name w:val="xl2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92">
    <w:name w:val="xl46"/>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993">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Arial Unicode MS" w:eastAsia="黑体"/>
      <w:b/>
      <w:bCs/>
      <w:sz w:val="20"/>
      <w:szCs w:val="20"/>
    </w:rPr>
  </w:style>
  <w:style w:type="paragraph" w:customStyle="1" w:styleId="994">
    <w:name w:val="xl22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95">
    <w:name w:val="xl2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96">
    <w:name w:val="表格1"/>
    <w:basedOn w:val="1"/>
    <w:qFormat/>
    <w:uiPriority w:val="0"/>
    <w:rPr>
      <w:rFonts w:ascii="宋体"/>
      <w:szCs w:val="21"/>
    </w:rPr>
  </w:style>
  <w:style w:type="paragraph" w:customStyle="1" w:styleId="997">
    <w:name w:val="TOC 51"/>
    <w:basedOn w:val="1"/>
    <w:next w:val="1"/>
    <w:qFormat/>
    <w:uiPriority w:val="39"/>
    <w:pPr>
      <w:ind w:left="1680"/>
    </w:pPr>
    <w:rPr>
      <w:rFonts w:ascii="Calibri" w:hAnsi="Calibri"/>
      <w:szCs w:val="22"/>
    </w:rPr>
  </w:style>
  <w:style w:type="paragraph" w:customStyle="1" w:styleId="998">
    <w:name w:val="xl1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99">
    <w:name w:val="Style Heading 3H31.1.1标题 3Level 3 Headlevel_3PIM 3h3sect1.2...."/>
    <w:basedOn w:val="4"/>
    <w:qFormat/>
    <w:uiPriority w:val="0"/>
    <w:pPr>
      <w:spacing w:before="120" w:after="120" w:line="360" w:lineRule="auto"/>
      <w:ind w:left="720" w:hanging="720"/>
    </w:pPr>
    <w:rPr>
      <w:rFonts w:eastAsia="黑体"/>
      <w:bCs/>
      <w:sz w:val="24"/>
    </w:rPr>
  </w:style>
  <w:style w:type="paragraph" w:customStyle="1" w:styleId="1000">
    <w:name w:val="xl2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01">
    <w:name w:val="xl26"/>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02">
    <w:name w:val="xl302"/>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03">
    <w:name w:val="列项——"/>
    <w:qFormat/>
    <w:uiPriority w:val="0"/>
    <w:pPr>
      <w:widowControl w:val="0"/>
      <w:tabs>
        <w:tab w:val="left" w:pos="1140"/>
      </w:tabs>
      <w:ind w:left="840" w:hanging="420"/>
      <w:jc w:val="both"/>
    </w:pPr>
    <w:rPr>
      <w:rFonts w:hint="default" w:ascii="宋体" w:hAnsi="Times New Roman" w:eastAsia="宋体" w:cs="Times New Roman"/>
      <w:sz w:val="21"/>
      <w:lang w:val="en-US" w:eastAsia="zh-CN" w:bidi="ar-SA"/>
    </w:rPr>
  </w:style>
  <w:style w:type="paragraph" w:customStyle="1" w:styleId="1004">
    <w:name w:val="Char1"/>
    <w:basedOn w:val="1"/>
    <w:qFormat/>
    <w:uiPriority w:val="0"/>
    <w:pPr>
      <w:tabs>
        <w:tab w:val="left" w:pos="840"/>
      </w:tabs>
      <w:ind w:left="840" w:hanging="420"/>
    </w:pPr>
    <w:rPr>
      <w:sz w:val="24"/>
    </w:rPr>
  </w:style>
  <w:style w:type="paragraph" w:customStyle="1" w:styleId="1005">
    <w:name w:val="xl2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06">
    <w:name w:val="font14"/>
    <w:basedOn w:val="1"/>
    <w:qFormat/>
    <w:uiPriority w:val="0"/>
    <w:pPr>
      <w:widowControl/>
      <w:spacing w:before="100" w:beforeAutospacing="1" w:after="100" w:afterAutospacing="1"/>
      <w:jc w:val="left"/>
    </w:pPr>
    <w:rPr>
      <w:rFonts w:ascii="宋体" w:hAnsi="宋体" w:cs="宋体"/>
      <w:sz w:val="20"/>
      <w:szCs w:val="20"/>
    </w:rPr>
  </w:style>
  <w:style w:type="paragraph" w:customStyle="1" w:styleId="1007">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1008">
    <w:name w:val="xl22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09">
    <w:name w:val="xl23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10">
    <w:name w:val="TOC 81"/>
    <w:basedOn w:val="1"/>
    <w:next w:val="1"/>
    <w:qFormat/>
    <w:uiPriority w:val="39"/>
    <w:pPr>
      <w:ind w:left="2940"/>
    </w:pPr>
    <w:rPr>
      <w:rFonts w:ascii="Calibri" w:hAnsi="Calibri"/>
      <w:szCs w:val="22"/>
    </w:rPr>
  </w:style>
  <w:style w:type="paragraph" w:customStyle="1" w:styleId="1011">
    <w:name w:val="xl2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12">
    <w:name w:val="标准标志"/>
    <w:next w:val="1"/>
    <w:qFormat/>
    <w:uiPriority w:val="0"/>
    <w:pPr>
      <w:framePr w:w="2268" w:h="1392" w:hRule="exact" w:wrap="around" w:vAnchor="margin" w:hAnchor="margin" w:x="6748" w:y="171"/>
      <w:shd w:val="solid" w:color="FFFFFF" w:fill="FFFFFF"/>
      <w:spacing w:line="0" w:lineRule="atLeast"/>
      <w:jc w:val="right"/>
    </w:pPr>
    <w:rPr>
      <w:rFonts w:hint="default" w:ascii="Times New Roman" w:hAnsi="Times New Roman" w:eastAsia="宋体" w:cs="Times New Roman"/>
      <w:b/>
      <w:sz w:val="96"/>
      <w:lang w:val="en-US" w:eastAsia="zh-CN" w:bidi="ar-SA"/>
    </w:rPr>
  </w:style>
  <w:style w:type="paragraph" w:customStyle="1" w:styleId="1013">
    <w:name w:val="xl45"/>
    <w:basedOn w:val="1"/>
    <w:qFormat/>
    <w:uiPriority w:val="0"/>
    <w:pPr>
      <w:widowControl/>
      <w:spacing w:before="100" w:beforeAutospacing="1" w:after="100" w:afterAutospacing="1"/>
      <w:jc w:val="left"/>
    </w:pPr>
    <w:rPr>
      <w:rFonts w:hint="eastAsia" w:ascii="黑体" w:hAnsi="Arial Unicode MS" w:eastAsia="黑体"/>
      <w:b/>
      <w:bCs/>
      <w:sz w:val="24"/>
    </w:rPr>
  </w:style>
  <w:style w:type="paragraph" w:customStyle="1" w:styleId="1014">
    <w:name w:val="xl1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5">
    <w:name w:val="列项·"/>
    <w:qFormat/>
    <w:uiPriority w:val="0"/>
    <w:pPr>
      <w:tabs>
        <w:tab w:val="left" w:pos="425"/>
        <w:tab w:val="left" w:pos="840"/>
      </w:tabs>
      <w:ind w:left="840" w:hanging="425"/>
      <w:jc w:val="both"/>
    </w:pPr>
    <w:rPr>
      <w:rFonts w:hint="default" w:ascii="宋体" w:hAnsi="Times New Roman" w:eastAsia="宋体" w:cs="Times New Roman"/>
      <w:sz w:val="21"/>
      <w:lang w:val="en-US" w:eastAsia="zh-CN" w:bidi="ar-SA"/>
    </w:rPr>
  </w:style>
  <w:style w:type="paragraph" w:customStyle="1" w:styleId="1016">
    <w:name w:val="xl1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7">
    <w:name w:val="TOC 标题1"/>
    <w:basedOn w:val="2"/>
    <w:next w:val="1"/>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1018">
    <w:name w:val="标准称谓"/>
    <w:next w:val="1"/>
    <w:qFormat/>
    <w:uiPriority w:val="0"/>
    <w:pPr>
      <w:framePr w:w="9638" w:h="754" w:hRule="exact" w:hSpace="180" w:vSpace="180" w:wrap="around" w:vAnchor="page" w:hAnchor="margin" w:xAlign="center" w:y="2128"/>
      <w:widowControl w:val="0"/>
      <w:spacing w:line="0" w:lineRule="atLeast"/>
      <w:jc w:val="both"/>
    </w:pPr>
    <w:rPr>
      <w:rFonts w:hint="default" w:ascii="宋体" w:hAnsi="Times New Roman" w:eastAsia="宋体" w:cs="Times New Roman"/>
      <w:b/>
      <w:bCs/>
      <w:spacing w:val="20"/>
      <w:sz w:val="52"/>
      <w:lang w:val="en-US" w:eastAsia="zh-CN" w:bidi="ar-SA"/>
    </w:rPr>
  </w:style>
  <w:style w:type="paragraph" w:customStyle="1" w:styleId="1019">
    <w:name w:val="xl1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20">
    <w:name w:val="文本块2"/>
    <w:basedOn w:val="1"/>
    <w:qFormat/>
    <w:uiPriority w:val="0"/>
    <w:pPr>
      <w:ind w:left="630" w:right="630"/>
      <w:jc w:val="center"/>
    </w:pPr>
    <w:rPr>
      <w:rFonts w:ascii="宋体"/>
      <w:b/>
      <w:sz w:val="32"/>
    </w:rPr>
  </w:style>
  <w:style w:type="paragraph" w:customStyle="1" w:styleId="1021">
    <w:name w:val="正文格式"/>
    <w:basedOn w:val="1"/>
    <w:qFormat/>
    <w:uiPriority w:val="0"/>
    <w:pPr>
      <w:widowControl/>
      <w:spacing w:line="400" w:lineRule="exact"/>
      <w:ind w:firstLine="482"/>
    </w:pPr>
    <w:rPr>
      <w:rFonts w:ascii="Arial" w:hAnsi="Arial" w:eastAsia="新宋体"/>
      <w:sz w:val="24"/>
      <w:szCs w:val="20"/>
    </w:rPr>
  </w:style>
  <w:style w:type="paragraph" w:customStyle="1" w:styleId="1022">
    <w:name w:val="xl1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23">
    <w:name w:val="xl1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24">
    <w:name w:val="TOC 41"/>
    <w:basedOn w:val="1"/>
    <w:next w:val="1"/>
    <w:qFormat/>
    <w:uiPriority w:val="39"/>
    <w:pPr>
      <w:ind w:left="1260"/>
    </w:pPr>
    <w:rPr>
      <w:rFonts w:ascii="Calibri" w:hAnsi="Calibri"/>
      <w:szCs w:val="22"/>
    </w:rPr>
  </w:style>
  <w:style w:type="paragraph" w:customStyle="1" w:styleId="1025">
    <w:name w:val="xl2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26">
    <w:name w:val="目次、标准名称标题"/>
    <w:basedOn w:val="825"/>
    <w:next w:val="325"/>
    <w:qFormat/>
    <w:uiPriority w:val="0"/>
    <w:pPr>
      <w:spacing w:line="460" w:lineRule="exact"/>
    </w:pPr>
  </w:style>
  <w:style w:type="paragraph" w:customStyle="1" w:styleId="102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1028">
    <w:name w:val="xl1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29">
    <w:name w:val="xl1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30">
    <w:name w:val="段 Char"/>
    <w:qFormat/>
    <w:uiPriority w:val="0"/>
    <w:pPr>
      <w:ind w:firstLine="200"/>
      <w:jc w:val="both"/>
    </w:pPr>
    <w:rPr>
      <w:rFonts w:hint="default" w:ascii="宋体" w:hAnsi="Times New Roman" w:eastAsia="宋体" w:cs="Times New Roman"/>
      <w:sz w:val="21"/>
      <w:lang w:val="en-US" w:eastAsia="zh-CN" w:bidi="ar-SA"/>
    </w:rPr>
  </w:style>
  <w:style w:type="paragraph" w:customStyle="1" w:styleId="103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Arial Unicode MS" w:eastAsia="黑体"/>
      <w:sz w:val="20"/>
      <w:szCs w:val="20"/>
    </w:rPr>
  </w:style>
  <w:style w:type="paragraph" w:customStyle="1" w:styleId="1032">
    <w:name w:val="xl29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33">
    <w:name w:val="xl2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34">
    <w:name w:val="普通正文"/>
    <w:basedOn w:val="1"/>
    <w:qFormat/>
    <w:uiPriority w:val="0"/>
    <w:pPr>
      <w:spacing w:before="120" w:after="120" w:line="360" w:lineRule="auto"/>
      <w:ind w:firstLine="480"/>
      <w:jc w:val="left"/>
    </w:pPr>
    <w:rPr>
      <w:rFonts w:ascii="Arial" w:hAnsi="Arial"/>
      <w:sz w:val="24"/>
    </w:rPr>
  </w:style>
  <w:style w:type="paragraph" w:customStyle="1" w:styleId="1035">
    <w:name w:val="TOC 61"/>
    <w:basedOn w:val="1"/>
    <w:next w:val="1"/>
    <w:qFormat/>
    <w:uiPriority w:val="39"/>
    <w:pPr>
      <w:ind w:left="2100"/>
    </w:pPr>
    <w:rPr>
      <w:rFonts w:ascii="Calibri" w:hAnsi="Calibri"/>
      <w:szCs w:val="22"/>
    </w:rPr>
  </w:style>
  <w:style w:type="paragraph" w:customStyle="1" w:styleId="1036">
    <w:name w:val="xl23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37">
    <w:name w:val="标准书脚_偶数页"/>
    <w:qFormat/>
    <w:uiPriority w:val="0"/>
    <w:pPr>
      <w:spacing w:before="120"/>
    </w:pPr>
    <w:rPr>
      <w:rFonts w:hint="default" w:ascii="Times New Roman" w:hAnsi="Times New Roman" w:eastAsia="宋体" w:cs="Times New Roman"/>
      <w:sz w:val="18"/>
      <w:lang w:val="en-US" w:eastAsia="zh-CN" w:bidi="ar-SA"/>
    </w:rPr>
  </w:style>
  <w:style w:type="paragraph" w:customStyle="1" w:styleId="1038">
    <w:name w:val="样式 标题 2市检方案标题2第一层条h22章标题节标题第一章 标题 2Heading 2 HiddenHead..."/>
    <w:basedOn w:val="3"/>
    <w:qFormat/>
    <w:uiPriority w:val="0"/>
    <w:pPr>
      <w:spacing w:before="120" w:after="120" w:line="264" w:lineRule="auto"/>
      <w:jc w:val="left"/>
    </w:pPr>
    <w:rPr>
      <w:rFonts w:ascii="楷体_GB2312" w:hAnsi="楷体" w:cs="宋体"/>
      <w:color w:val="000000"/>
      <w:sz w:val="28"/>
      <w:szCs w:val="28"/>
    </w:rPr>
  </w:style>
  <w:style w:type="paragraph" w:customStyle="1" w:styleId="1039">
    <w:name w:val="xl2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40">
    <w:name w:val="Item List in Table"/>
    <w:basedOn w:val="1"/>
    <w:qFormat/>
    <w:uiPriority w:val="0"/>
    <w:pPr>
      <w:widowControl/>
      <w:tabs>
        <w:tab w:val="left" w:pos="284"/>
        <w:tab w:val="left" w:pos="885"/>
      </w:tabs>
      <w:spacing w:before="80" w:after="80" w:line="240" w:lineRule="atLeast"/>
      <w:ind w:left="885" w:hanging="885"/>
      <w:jc w:val="left"/>
    </w:pPr>
    <w:rPr>
      <w:rFonts w:hint="eastAsia" w:cs="Arial"/>
      <w:szCs w:val="21"/>
    </w:rPr>
  </w:style>
  <w:style w:type="paragraph" w:customStyle="1" w:styleId="1041">
    <w:name w:val="Char Char1"/>
    <w:basedOn w:val="1"/>
    <w:semiHidden/>
    <w:qFormat/>
    <w:uiPriority w:val="99"/>
    <w:pPr>
      <w:widowControl/>
      <w:spacing w:after="160" w:line="240" w:lineRule="exact"/>
      <w:jc w:val="left"/>
    </w:pPr>
    <w:rPr>
      <w:rFonts w:ascii="Verdana" w:hAnsi="Verdana"/>
      <w:sz w:val="20"/>
      <w:lang w:eastAsia="en-US"/>
    </w:rPr>
  </w:style>
  <w:style w:type="paragraph" w:customStyle="1" w:styleId="1042">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sz w:val="20"/>
      <w:szCs w:val="20"/>
    </w:rPr>
  </w:style>
  <w:style w:type="paragraph" w:customStyle="1" w:styleId="1043">
    <w:name w:val="日期2"/>
    <w:basedOn w:val="1"/>
    <w:next w:val="1"/>
    <w:qFormat/>
    <w:uiPriority w:val="0"/>
    <w:pPr>
      <w:ind w:left="100"/>
    </w:pPr>
    <w:rPr>
      <w:rFonts w:ascii="仿宋_GB2312" w:eastAsia="仿宋_GB2312"/>
      <w:b/>
      <w:sz w:val="36"/>
    </w:rPr>
  </w:style>
  <w:style w:type="paragraph" w:customStyle="1" w:styleId="104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1045">
    <w:name w:val="xl2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46">
    <w:name w:val="xl2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47">
    <w:name w:val="样式4 Char"/>
    <w:basedOn w:val="1"/>
    <w:qFormat/>
    <w:uiPriority w:val="0"/>
    <w:pPr>
      <w:widowControl/>
      <w:spacing w:line="360" w:lineRule="auto"/>
      <w:ind w:firstLine="480"/>
      <w:jc w:val="left"/>
    </w:pPr>
    <w:rPr>
      <w:color w:val="000000"/>
      <w:sz w:val="24"/>
    </w:rPr>
  </w:style>
  <w:style w:type="paragraph" w:customStyle="1" w:styleId="1048">
    <w:name w:val="xl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49">
    <w:name w:val="xl2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50">
    <w:name w:val="xl31"/>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51">
    <w:name w:val="xl297"/>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2">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53">
    <w:name w:val="xl22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4">
    <w:name w:val="xl27"/>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55">
    <w:name w:val="xl2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56">
    <w:name w:val="xl306"/>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7">
    <w:name w:val="标准书眉_偶数页"/>
    <w:basedOn w:val="1058"/>
    <w:next w:val="1"/>
    <w:qFormat/>
    <w:uiPriority w:val="0"/>
    <w:pPr>
      <w:tabs>
        <w:tab w:val="center" w:pos="4154"/>
        <w:tab w:val="right" w:pos="8306"/>
      </w:tabs>
      <w:jc w:val="left"/>
    </w:pPr>
  </w:style>
  <w:style w:type="paragraph" w:customStyle="1" w:styleId="1058">
    <w:name w:val="标准书眉_奇数页"/>
    <w:next w:val="1"/>
    <w:qFormat/>
    <w:uiPriority w:val="0"/>
    <w:pPr>
      <w:tabs>
        <w:tab w:val="center" w:pos="4154"/>
        <w:tab w:val="right" w:pos="8306"/>
      </w:tabs>
      <w:spacing w:after="120"/>
      <w:jc w:val="right"/>
    </w:pPr>
    <w:rPr>
      <w:rFonts w:hint="default" w:ascii="Times New Roman" w:hAnsi="Times New Roman" w:eastAsia="宋体" w:cs="Times New Roman"/>
      <w:sz w:val="21"/>
      <w:lang w:val="en-US" w:eastAsia="zh-CN" w:bidi="ar-SA"/>
    </w:rPr>
  </w:style>
  <w:style w:type="paragraph" w:customStyle="1" w:styleId="1059">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20"/>
      <w:szCs w:val="20"/>
    </w:rPr>
  </w:style>
  <w:style w:type="paragraph" w:customStyle="1" w:styleId="1060">
    <w:name w:val="xl1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1">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62">
    <w:name w:val="内容标题"/>
    <w:basedOn w:val="1"/>
    <w:qFormat/>
    <w:uiPriority w:val="0"/>
    <w:pPr>
      <w:shd w:val="clear" w:color="auto" w:fill="000080"/>
    </w:pPr>
    <w:rPr>
      <w:rFonts w:ascii="Tahoma" w:hAnsi="Tahoma"/>
      <w:sz w:val="24"/>
      <w:shd w:val="clear" w:color="auto" w:fill="000080"/>
    </w:rPr>
  </w:style>
  <w:style w:type="paragraph" w:customStyle="1" w:styleId="1063">
    <w:name w:val="xl1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4">
    <w:name w:val="xl23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65">
    <w:name w:val="样式2"/>
    <w:basedOn w:val="1"/>
    <w:qFormat/>
    <w:uiPriority w:val="0"/>
    <w:pPr>
      <w:ind w:left="624" w:hanging="720"/>
    </w:pPr>
    <w:rPr>
      <w:rFonts w:ascii="黑体" w:eastAsia="黑体"/>
      <w:b/>
      <w:sz w:val="30"/>
    </w:rPr>
  </w:style>
  <w:style w:type="paragraph" w:customStyle="1" w:styleId="1066">
    <w:name w:val="xl1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67">
    <w:name w:val="xl1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8">
    <w:name w:val="默认段落字体 Para Char Char Char Char Char Char Char"/>
    <w:basedOn w:val="1"/>
    <w:qFormat/>
    <w:uiPriority w:val="0"/>
    <w:pPr>
      <w:spacing w:line="360" w:lineRule="auto"/>
      <w:ind w:left="200"/>
      <w:jc w:val="left"/>
    </w:pPr>
    <w:rPr>
      <w:rFonts w:ascii="宋体" w:hAnsi="宋体"/>
      <w:color w:val="000000"/>
      <w:sz w:val="24"/>
      <w:szCs w:val="20"/>
    </w:rPr>
  </w:style>
  <w:style w:type="paragraph" w:customStyle="1" w:styleId="1069">
    <w:name w:val="xl1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70">
    <w:name w:val="xl7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1071">
    <w:name w:val="xl1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72">
    <w:name w:val="表格文字"/>
    <w:basedOn w:val="1"/>
    <w:qFormat/>
    <w:uiPriority w:val="0"/>
    <w:pPr>
      <w:tabs>
        <w:tab w:val="left" w:pos="7740"/>
      </w:tabs>
      <w:jc w:val="center"/>
    </w:pPr>
    <w:rPr>
      <w:rFonts w:ascii="宋体" w:hAnsi="宋体"/>
      <w:sz w:val="24"/>
      <w:szCs w:val="20"/>
    </w:rPr>
  </w:style>
  <w:style w:type="paragraph" w:customStyle="1" w:styleId="1073">
    <w:name w:val="xl2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74">
    <w:name w:val="xl1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75">
    <w:name w:val="表格文本"/>
    <w:basedOn w:val="1"/>
    <w:qFormat/>
    <w:uiPriority w:val="0"/>
    <w:pPr>
      <w:tabs>
        <w:tab w:val="decimal" w:pos="0"/>
      </w:tabs>
      <w:jc w:val="left"/>
    </w:pPr>
    <w:rPr>
      <w:rFonts w:ascii="Arial" w:hAnsi="Arial"/>
      <w:szCs w:val="21"/>
    </w:rPr>
  </w:style>
  <w:style w:type="paragraph" w:customStyle="1" w:styleId="1076">
    <w:name w:val="xl307"/>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77">
    <w:name w:val="Default"/>
    <w:qFormat/>
    <w:uiPriority w:val="0"/>
    <w:pPr>
      <w:widowControl w:val="0"/>
    </w:pPr>
    <w:rPr>
      <w:rFonts w:hint="default" w:ascii="宋体" w:hAnsi="Times New Roman" w:eastAsia="宋体" w:cs="Times New Roman"/>
      <w:color w:val="000000"/>
      <w:sz w:val="24"/>
      <w:szCs w:val="24"/>
      <w:lang w:val="en-US" w:eastAsia="zh-CN" w:bidi="ar-SA"/>
    </w:rPr>
  </w:style>
  <w:style w:type="paragraph" w:customStyle="1" w:styleId="1078">
    <w:name w:val="xl1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79">
    <w:name w:val="tabletext"/>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1080">
    <w:name w:val="xl24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81">
    <w:name w:val="Style First line:  2 ch"/>
    <w:basedOn w:val="1"/>
    <w:qFormat/>
    <w:uiPriority w:val="0"/>
    <w:pPr>
      <w:spacing w:line="440" w:lineRule="exact"/>
      <w:ind w:firstLine="200"/>
    </w:pPr>
    <w:rPr>
      <w:sz w:val="24"/>
    </w:rPr>
  </w:style>
  <w:style w:type="paragraph" w:customStyle="1" w:styleId="1082">
    <w:name w:val="xl1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83">
    <w:name w:val="正文４"/>
    <w:basedOn w:val="1"/>
    <w:qFormat/>
    <w:uiPriority w:val="0"/>
    <w:pPr>
      <w:spacing w:line="360" w:lineRule="auto"/>
      <w:ind w:firstLine="480"/>
    </w:pPr>
    <w:rPr>
      <w:sz w:val="24"/>
      <w:szCs w:val="20"/>
    </w:rPr>
  </w:style>
  <w:style w:type="paragraph" w:customStyle="1" w:styleId="1084">
    <w:name w:val="普通(网站)1"/>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1085">
    <w:name w:val="图表脚注"/>
    <w:next w:val="325"/>
    <w:qFormat/>
    <w:uiPriority w:val="0"/>
    <w:pPr>
      <w:ind w:left="300" w:hanging="100"/>
      <w:jc w:val="both"/>
    </w:pPr>
    <w:rPr>
      <w:rFonts w:hint="default" w:ascii="宋体" w:hAnsi="Times New Roman" w:eastAsia="宋体" w:cs="Times New Roman"/>
      <w:sz w:val="18"/>
      <w:lang w:val="en-US" w:eastAsia="zh-CN" w:bidi="ar-SA"/>
    </w:rPr>
  </w:style>
  <w:style w:type="paragraph" w:customStyle="1" w:styleId="1086">
    <w:name w:val="列出段落1"/>
    <w:basedOn w:val="1"/>
    <w:qFormat/>
    <w:uiPriority w:val="0"/>
    <w:pPr>
      <w:ind w:firstLine="420"/>
    </w:pPr>
  </w:style>
  <w:style w:type="paragraph" w:customStyle="1" w:styleId="1087">
    <w:name w:val="无标题条"/>
    <w:next w:val="325"/>
    <w:qFormat/>
    <w:uiPriority w:val="0"/>
    <w:pPr>
      <w:jc w:val="both"/>
    </w:pPr>
    <w:rPr>
      <w:rFonts w:hint="default" w:ascii="Times New Roman" w:hAnsi="Times New Roman" w:eastAsia="宋体" w:cs="Times New Roman"/>
      <w:sz w:val="21"/>
      <w:lang w:val="en-US" w:eastAsia="zh-CN" w:bidi="ar-SA"/>
    </w:rPr>
  </w:style>
  <w:style w:type="paragraph" w:customStyle="1" w:styleId="1088">
    <w:name w:val="xl1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089">
    <w:name w:val="注示头"/>
    <w:basedOn w:val="1"/>
    <w:qFormat/>
    <w:uiPriority w:val="0"/>
    <w:pPr>
      <w:pBdr>
        <w:top w:val="single" w:color="000000" w:sz="4" w:space="1"/>
      </w:pBdr>
    </w:pPr>
    <w:rPr>
      <w:rFonts w:ascii="Arial" w:hAnsi="Arial" w:eastAsia="黑体"/>
      <w:sz w:val="18"/>
      <w:szCs w:val="20"/>
    </w:rPr>
  </w:style>
  <w:style w:type="paragraph" w:customStyle="1" w:styleId="1090">
    <w:name w:val="xl2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91">
    <w:name w:val="封面标准名称"/>
    <w:qFormat/>
    <w:uiPriority w:val="0"/>
    <w:pPr>
      <w:framePr w:w="9638" w:h="6917" w:hRule="exact" w:wrap="around" w:vAnchor="margin" w:hAnchor="margin" w:xAlign="center" w:y="5955"/>
      <w:widowControl w:val="0"/>
      <w:spacing w:line="680" w:lineRule="exact"/>
      <w:jc w:val="center"/>
    </w:pPr>
    <w:rPr>
      <w:rFonts w:hint="default" w:ascii="黑体" w:hAnsi="Times New Roman" w:eastAsia="黑体" w:cs="Times New Roman"/>
      <w:sz w:val="52"/>
      <w:lang w:val="en-US" w:eastAsia="zh-CN" w:bidi="ar-SA"/>
    </w:rPr>
  </w:style>
  <w:style w:type="paragraph" w:customStyle="1" w:styleId="1092">
    <w:name w:val="xl25"/>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93">
    <w:name w:val="xl23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9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95">
    <w:name w:val="DLP3.4.4"/>
    <w:basedOn w:val="1"/>
    <w:qFormat/>
    <w:uiPriority w:val="0"/>
    <w:pPr>
      <w:keepNext/>
      <w:keepLines/>
      <w:tabs>
        <w:tab w:val="left" w:pos="1069"/>
      </w:tabs>
      <w:spacing w:before="260" w:after="260" w:line="416" w:lineRule="auto"/>
      <w:ind w:left="1069" w:hanging="709"/>
      <w:outlineLvl w:val="2"/>
    </w:pPr>
    <w:rPr>
      <w:b/>
      <w:sz w:val="30"/>
    </w:rPr>
  </w:style>
  <w:style w:type="paragraph" w:customStyle="1" w:styleId="1096">
    <w:name w:val="标准书脚_奇数页"/>
    <w:qFormat/>
    <w:uiPriority w:val="0"/>
    <w:pPr>
      <w:spacing w:before="120"/>
      <w:jc w:val="right"/>
    </w:pPr>
    <w:rPr>
      <w:rFonts w:hint="default" w:ascii="Times New Roman" w:hAnsi="Times New Roman" w:eastAsia="宋体" w:cs="Times New Roman"/>
      <w:sz w:val="18"/>
      <w:lang w:val="en-US" w:eastAsia="zh-CN" w:bidi="ar-SA"/>
    </w:rPr>
  </w:style>
  <w:style w:type="paragraph" w:customStyle="1" w:styleId="1097">
    <w:name w:val="纯文本1"/>
    <w:basedOn w:val="1"/>
    <w:link w:val="1545"/>
    <w:qFormat/>
    <w:uiPriority w:val="0"/>
    <w:rPr>
      <w:rFonts w:ascii="宋体" w:hAnsi="Courier New"/>
      <w:szCs w:val="21"/>
    </w:rPr>
  </w:style>
  <w:style w:type="paragraph" w:customStyle="1" w:styleId="1098">
    <w:name w:val="列出段落2"/>
    <w:basedOn w:val="1"/>
    <w:qFormat/>
    <w:uiPriority w:val="0"/>
    <w:pPr>
      <w:ind w:firstLine="420"/>
    </w:pPr>
    <w:rPr>
      <w:rFonts w:ascii="Calibri" w:hAnsi="Calibri" w:eastAsia="仿宋_GB2312"/>
      <w:sz w:val="24"/>
      <w:szCs w:val="22"/>
    </w:rPr>
  </w:style>
  <w:style w:type="paragraph" w:customStyle="1" w:styleId="1099">
    <w:name w:val="图5"/>
    <w:basedOn w:val="1"/>
    <w:qFormat/>
    <w:uiPriority w:val="0"/>
    <w:pPr>
      <w:spacing w:line="220" w:lineRule="exact"/>
      <w:jc w:val="center"/>
    </w:pPr>
    <w:rPr>
      <w:rFonts w:ascii="仿宋_GB2312" w:eastAsia="仿宋_GB2312"/>
      <w:szCs w:val="20"/>
    </w:rPr>
  </w:style>
  <w:style w:type="paragraph" w:customStyle="1" w:styleId="1100">
    <w:name w:val="无间隔2"/>
    <w:qFormat/>
    <w:uiPriority w:val="0"/>
    <w:pPr>
      <w:widowControl w:val="0"/>
      <w:jc w:val="both"/>
    </w:pPr>
    <w:rPr>
      <w:rFonts w:hint="default" w:ascii="Calibri" w:hAnsi="Calibri" w:eastAsia="宋体" w:cs="黑体"/>
      <w:sz w:val="21"/>
      <w:szCs w:val="22"/>
      <w:lang w:val="en-US" w:eastAsia="zh-CN" w:bidi="ar-SA"/>
    </w:rPr>
  </w:style>
  <w:style w:type="paragraph" w:customStyle="1" w:styleId="1101">
    <w:name w:val="xl7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sz w:val="20"/>
      <w:szCs w:val="20"/>
    </w:rPr>
  </w:style>
  <w:style w:type="paragraph" w:customStyle="1" w:styleId="1102">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03">
    <w:name w:val="正文缩进2"/>
    <w:basedOn w:val="1"/>
    <w:qFormat/>
    <w:uiPriority w:val="0"/>
    <w:pPr>
      <w:ind w:firstLine="420"/>
    </w:pPr>
    <w:rPr>
      <w:szCs w:val="20"/>
    </w:rPr>
  </w:style>
  <w:style w:type="paragraph" w:customStyle="1" w:styleId="1104">
    <w:name w:val="xl1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105">
    <w:name w:val="xl1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6">
    <w:name w:val="xl1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7">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1108">
    <w:name w:val="xl2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9">
    <w:name w:val="xl2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10">
    <w:name w:val="Heading 1 前言"/>
    <w:next w:val="1"/>
    <w:qFormat/>
    <w:uiPriority w:val="0"/>
    <w:pPr>
      <w:jc w:val="center"/>
    </w:pPr>
    <w:rPr>
      <w:rFonts w:hint="default" w:ascii="黑体" w:hAnsi="黑体" w:eastAsia="黑体" w:cs="Times New Roman"/>
      <w:b/>
      <w:bCs/>
      <w:sz w:val="32"/>
      <w:lang w:val="en-US" w:eastAsia="zh-CN" w:bidi="ar-SA"/>
    </w:rPr>
  </w:style>
  <w:style w:type="paragraph" w:customStyle="1" w:styleId="1111">
    <w:name w:val="xl2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1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0"/>
      <w:szCs w:val="20"/>
    </w:rPr>
  </w:style>
  <w:style w:type="paragraph" w:customStyle="1" w:styleId="1113">
    <w:name w:val="列表1"/>
    <w:basedOn w:val="1"/>
    <w:qFormat/>
    <w:uiPriority w:val="0"/>
    <w:pPr>
      <w:ind w:left="200" w:hanging="200"/>
    </w:pPr>
  </w:style>
  <w:style w:type="paragraph" w:customStyle="1" w:styleId="1114">
    <w:name w:val="xl2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15">
    <w:name w:val="xl2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16">
    <w:name w:val="Char1 Char Char Char11"/>
    <w:basedOn w:val="1"/>
    <w:qFormat/>
    <w:uiPriority w:val="0"/>
    <w:rPr>
      <w:rFonts w:ascii="Tahoma" w:hAnsi="Tahoma"/>
      <w:sz w:val="24"/>
      <w:szCs w:val="20"/>
    </w:rPr>
  </w:style>
  <w:style w:type="paragraph" w:customStyle="1" w:styleId="1117">
    <w:name w:val="xl308"/>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18">
    <w:name w:val="日期1"/>
    <w:basedOn w:val="1"/>
    <w:next w:val="1"/>
    <w:qFormat/>
    <w:uiPriority w:val="0"/>
    <w:pPr>
      <w:spacing w:line="312" w:lineRule="atLeast"/>
      <w:jc w:val="right"/>
    </w:pPr>
    <w:rPr>
      <w:rFonts w:ascii="黑体" w:eastAsia="黑体"/>
      <w:b/>
      <w:sz w:val="32"/>
      <w:szCs w:val="20"/>
    </w:rPr>
  </w:style>
  <w:style w:type="paragraph" w:customStyle="1" w:styleId="1119">
    <w:name w:val="xl3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20">
    <w:name w:val="Char"/>
    <w:basedOn w:val="1"/>
    <w:qFormat/>
    <w:uiPriority w:val="99"/>
    <w:pPr>
      <w:spacing w:line="360" w:lineRule="auto"/>
    </w:pPr>
    <w:rPr>
      <w:sz w:val="24"/>
      <w:szCs w:val="20"/>
    </w:rPr>
  </w:style>
  <w:style w:type="paragraph" w:customStyle="1" w:styleId="1121">
    <w:name w:val="文档结构图1"/>
    <w:basedOn w:val="1"/>
    <w:qFormat/>
    <w:uiPriority w:val="0"/>
    <w:rPr>
      <w:rFonts w:ascii="宋体"/>
      <w:sz w:val="18"/>
      <w:szCs w:val="18"/>
    </w:rPr>
  </w:style>
  <w:style w:type="paragraph" w:customStyle="1" w:styleId="1122">
    <w:name w:val="表格正文"/>
    <w:basedOn w:val="1"/>
    <w:qFormat/>
    <w:uiPriority w:val="0"/>
    <w:pPr>
      <w:jc w:val="center"/>
    </w:pPr>
    <w:rPr>
      <w:rFonts w:eastAsia="仿宋_GB2312"/>
    </w:rPr>
  </w:style>
  <w:style w:type="paragraph" w:customStyle="1" w:styleId="1123">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24">
    <w:name w:val="xl205"/>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25">
    <w:name w:val="xl30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26">
    <w:name w:val="Birdseed"/>
    <w:basedOn w:val="1"/>
    <w:qFormat/>
    <w:uiPriority w:val="0"/>
    <w:pPr>
      <w:widowControl/>
      <w:jc w:val="left"/>
    </w:pPr>
    <w:rPr>
      <w:rFonts w:ascii="Palatino Linotype" w:hAnsi="Palatino Linotype"/>
      <w:sz w:val="18"/>
      <w:szCs w:val="20"/>
    </w:rPr>
  </w:style>
  <w:style w:type="paragraph" w:customStyle="1" w:styleId="1127">
    <w:name w:val="TOC 91"/>
    <w:basedOn w:val="1"/>
    <w:next w:val="1"/>
    <w:qFormat/>
    <w:uiPriority w:val="39"/>
    <w:pPr>
      <w:ind w:left="3360"/>
    </w:pPr>
    <w:rPr>
      <w:rFonts w:ascii="Calibri" w:hAnsi="Calibri"/>
      <w:szCs w:val="22"/>
    </w:rPr>
  </w:style>
  <w:style w:type="paragraph" w:customStyle="1" w:styleId="1128">
    <w:name w:val="xl2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29">
    <w:name w:val="xl6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sz w:val="20"/>
      <w:szCs w:val="20"/>
    </w:rPr>
  </w:style>
  <w:style w:type="paragraph" w:customStyle="1" w:styleId="1130">
    <w:name w:val="xl1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31">
    <w:name w:val="正文--表格内正文"/>
    <w:basedOn w:val="1"/>
    <w:qFormat/>
    <w:uiPriority w:val="0"/>
    <w:pPr>
      <w:spacing w:line="0" w:lineRule="atLeast"/>
      <w:jc w:val="center"/>
    </w:pPr>
    <w:rPr>
      <w:rFonts w:ascii="宋体" w:hAnsi="宋体"/>
      <w:sz w:val="24"/>
    </w:rPr>
  </w:style>
  <w:style w:type="paragraph" w:customStyle="1" w:styleId="1132">
    <w:name w:val="xl2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33">
    <w:name w:val="样式 行距: 1.5 倍行距"/>
    <w:basedOn w:val="1"/>
    <w:qFormat/>
    <w:uiPriority w:val="0"/>
    <w:pPr>
      <w:spacing w:line="360" w:lineRule="auto"/>
    </w:pPr>
    <w:rPr>
      <w:rFonts w:ascii="宋体" w:hAnsi="宋体"/>
      <w:bCs/>
      <w:sz w:val="28"/>
      <w:szCs w:val="20"/>
    </w:rPr>
  </w:style>
  <w:style w:type="paragraph" w:customStyle="1" w:styleId="1134">
    <w:name w:val="正文首行缩进2"/>
    <w:basedOn w:val="1"/>
    <w:qFormat/>
    <w:uiPriority w:val="0"/>
    <w:pPr>
      <w:spacing w:line="360" w:lineRule="auto"/>
      <w:ind w:firstLine="420"/>
    </w:pPr>
    <w:rPr>
      <w:rFonts w:ascii="Arial" w:hAnsi="Arial"/>
      <w:sz w:val="20"/>
      <w:szCs w:val="21"/>
    </w:rPr>
  </w:style>
  <w:style w:type="paragraph" w:customStyle="1" w:styleId="1135">
    <w:name w:val="Table Paragraph"/>
    <w:basedOn w:val="1"/>
    <w:qFormat/>
    <w:uiPriority w:val="0"/>
    <w:pPr>
      <w:jc w:val="left"/>
    </w:pPr>
    <w:rPr>
      <w:rFonts w:ascii="Calibri" w:hAnsi="Calibri" w:cs="黑体"/>
      <w:sz w:val="22"/>
      <w:szCs w:val="22"/>
      <w:lang w:eastAsia="en-US"/>
    </w:rPr>
  </w:style>
  <w:style w:type="paragraph" w:customStyle="1" w:styleId="1136">
    <w:name w:val="列出段落4"/>
    <w:basedOn w:val="1"/>
    <w:qFormat/>
    <w:uiPriority w:val="0"/>
    <w:pPr>
      <w:ind w:firstLine="420"/>
    </w:pPr>
    <w:rPr>
      <w:rFonts w:ascii="Calibri" w:hAnsi="Calibri"/>
      <w:szCs w:val="22"/>
    </w:rPr>
  </w:style>
  <w:style w:type="paragraph" w:customStyle="1" w:styleId="1137">
    <w:name w:val="其他发布部门"/>
    <w:basedOn w:val="1138"/>
    <w:qFormat/>
    <w:uiPriority w:val="0"/>
    <w:pPr>
      <w:framePr w:wrap="around"/>
      <w:spacing w:line="0" w:lineRule="atLeast"/>
    </w:pPr>
    <w:rPr>
      <w:rFonts w:ascii="黑体" w:eastAsia="黑体"/>
      <w:b w:val="0"/>
    </w:rPr>
  </w:style>
  <w:style w:type="paragraph" w:customStyle="1" w:styleId="1138">
    <w:name w:val="发布部门"/>
    <w:next w:val="325"/>
    <w:qFormat/>
    <w:uiPriority w:val="0"/>
    <w:pPr>
      <w:framePr w:w="7433" w:h="585" w:hRule="exact" w:hSpace="180" w:vSpace="180" w:wrap="around" w:vAnchor="margin" w:hAnchor="margin" w:xAlign="center" w:y="14401"/>
      <w:jc w:val="center"/>
    </w:pPr>
    <w:rPr>
      <w:rFonts w:hint="default" w:ascii="宋体" w:hAnsi="Times New Roman" w:eastAsia="宋体" w:cs="Times New Roman"/>
      <w:b/>
      <w:spacing w:val="20"/>
      <w:sz w:val="36"/>
      <w:lang w:val="en-US" w:eastAsia="zh-CN" w:bidi="ar-SA"/>
    </w:rPr>
  </w:style>
  <w:style w:type="paragraph" w:customStyle="1" w:styleId="1139">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40">
    <w:name w:val="二级无标题条"/>
    <w:basedOn w:val="1"/>
    <w:qFormat/>
    <w:uiPriority w:val="0"/>
    <w:pPr>
      <w:ind w:hanging="420"/>
    </w:pPr>
  </w:style>
  <w:style w:type="paragraph" w:customStyle="1" w:styleId="1141">
    <w:name w:val="表格文字1"/>
    <w:basedOn w:val="1"/>
    <w:qFormat/>
    <w:uiPriority w:val="0"/>
    <w:pPr>
      <w:jc w:val="center"/>
    </w:pPr>
    <w:rPr>
      <w:rFonts w:ascii="宋体" w:hAnsi="宋体"/>
      <w:szCs w:val="21"/>
      <w:shd w:val="clear" w:color="auto" w:fill="FFFFFF"/>
    </w:rPr>
  </w:style>
  <w:style w:type="paragraph" w:customStyle="1" w:styleId="1142">
    <w:name w:val="xl1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3">
    <w:name w:val="xl3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44">
    <w:name w:val="正文文本缩进2"/>
    <w:basedOn w:val="1"/>
    <w:qFormat/>
    <w:uiPriority w:val="0"/>
    <w:pPr>
      <w:ind w:firstLine="645"/>
    </w:pPr>
    <w:rPr>
      <w:rFonts w:ascii="楷体_GB2312" w:eastAsia="楷体_GB2312"/>
      <w:sz w:val="32"/>
      <w:szCs w:val="20"/>
    </w:rPr>
  </w:style>
  <w:style w:type="paragraph" w:customStyle="1" w:styleId="1145">
    <w:name w:val="xl22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6">
    <w:name w:val="封面标准文稿类别"/>
    <w:qFormat/>
    <w:uiPriority w:val="0"/>
    <w:pPr>
      <w:spacing w:before="440" w:line="400" w:lineRule="exact"/>
      <w:jc w:val="center"/>
    </w:pPr>
    <w:rPr>
      <w:rFonts w:hint="default" w:ascii="宋体" w:hAnsi="Times New Roman" w:eastAsia="宋体" w:cs="Times New Roman"/>
      <w:sz w:val="24"/>
      <w:lang w:val="en-US" w:eastAsia="zh-CN" w:bidi="ar-SA"/>
    </w:rPr>
  </w:style>
  <w:style w:type="paragraph" w:customStyle="1" w:styleId="1147">
    <w:name w:val="xl3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48">
    <w:name w:val="xl1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9">
    <w:name w:val="一级无标题条"/>
    <w:basedOn w:val="1"/>
    <w:qFormat/>
    <w:uiPriority w:val="0"/>
    <w:pPr>
      <w:ind w:left="3420" w:hanging="420"/>
    </w:pPr>
  </w:style>
  <w:style w:type="paragraph" w:customStyle="1" w:styleId="1150">
    <w:name w:val="xl2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51">
    <w:name w:val="_Style 6"/>
    <w:basedOn w:val="1"/>
    <w:qFormat/>
    <w:uiPriority w:val="34"/>
    <w:pPr>
      <w:ind w:firstLine="420"/>
    </w:pPr>
  </w:style>
  <w:style w:type="paragraph" w:customStyle="1" w:styleId="1152">
    <w:name w:val="列出段落12"/>
    <w:basedOn w:val="1"/>
    <w:qFormat/>
    <w:uiPriority w:val="0"/>
    <w:pPr>
      <w:ind w:firstLine="420"/>
    </w:pPr>
  </w:style>
  <w:style w:type="paragraph" w:customStyle="1" w:styleId="1153">
    <w:name w:val="样式 首行缩进:  0 字符"/>
    <w:basedOn w:val="1"/>
    <w:qFormat/>
    <w:uiPriority w:val="0"/>
    <w:pPr>
      <w:spacing w:line="360" w:lineRule="auto"/>
      <w:ind w:firstLine="200"/>
    </w:pPr>
    <w:rPr>
      <w:rFonts w:cs="宋体"/>
      <w:sz w:val="24"/>
      <w:szCs w:val="20"/>
    </w:rPr>
  </w:style>
  <w:style w:type="paragraph" w:customStyle="1" w:styleId="1154">
    <w:name w:val="xl137"/>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1155">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56">
    <w:name w:val="xl1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157">
    <w:name w:val="xl139"/>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1158">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sz w:val="20"/>
      <w:szCs w:val="20"/>
    </w:rPr>
  </w:style>
  <w:style w:type="paragraph" w:customStyle="1" w:styleId="1159">
    <w:name w:val="正文段"/>
    <w:basedOn w:val="1"/>
    <w:qFormat/>
    <w:uiPriority w:val="0"/>
    <w:pPr>
      <w:widowControl/>
      <w:spacing w:after="240" w:line="360" w:lineRule="atLeast"/>
      <w:ind w:firstLine="454"/>
    </w:pPr>
    <w:rPr>
      <w:rFonts w:ascii="宋体"/>
      <w:sz w:val="24"/>
      <w:szCs w:val="20"/>
    </w:rPr>
  </w:style>
  <w:style w:type="paragraph" w:customStyle="1" w:styleId="1160">
    <w:name w:val="xl22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61">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Cs w:val="21"/>
    </w:rPr>
  </w:style>
  <w:style w:type="paragraph" w:customStyle="1" w:styleId="1162">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1163">
    <w:name w:val="文档正文"/>
    <w:basedOn w:val="1"/>
    <w:qFormat/>
    <w:uiPriority w:val="99"/>
    <w:pPr>
      <w:spacing w:line="312" w:lineRule="atLeast"/>
      <w:ind w:firstLine="567"/>
    </w:pPr>
    <w:rPr>
      <w:rFonts w:ascii="长城仿宋" w:eastAsia="长城仿宋"/>
      <w:sz w:val="28"/>
      <w:szCs w:val="20"/>
    </w:rPr>
  </w:style>
  <w:style w:type="paragraph" w:customStyle="1" w:styleId="1164">
    <w:name w:val="Char Char 字元 字元 字元 Char Char Char Char"/>
    <w:basedOn w:val="1"/>
    <w:unhideWhenUsed/>
    <w:qFormat/>
    <w:uiPriority w:val="99"/>
    <w:pPr>
      <w:spacing w:line="360" w:lineRule="auto"/>
    </w:pPr>
    <w:rPr>
      <w:rFonts w:hint="eastAsia"/>
    </w:rPr>
  </w:style>
  <w:style w:type="paragraph" w:customStyle="1" w:styleId="1165">
    <w:name w:val="xl2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66">
    <w:name w:val="xl141"/>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167">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68">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1169">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70">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171">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2">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173">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4">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Cs w:val="21"/>
    </w:rPr>
  </w:style>
  <w:style w:type="paragraph" w:customStyle="1" w:styleId="1175">
    <w:name w:val="xl2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76">
    <w:name w:val="技术方案正文样式"/>
    <w:basedOn w:val="1"/>
    <w:qFormat/>
    <w:uiPriority w:val="0"/>
    <w:pPr>
      <w:spacing w:line="400" w:lineRule="exact"/>
      <w:ind w:firstLine="480"/>
    </w:pPr>
    <w:rPr>
      <w:rFonts w:ascii="宋体" w:hAnsi="宋体" w:cs="宋体"/>
      <w:sz w:val="24"/>
      <w:szCs w:val="21"/>
    </w:rPr>
  </w:style>
  <w:style w:type="paragraph" w:customStyle="1" w:styleId="1177">
    <w:name w:val="xl11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8">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79">
    <w:name w:val="xl231"/>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80">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81">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182">
    <w:name w:val="xl24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83">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84">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85">
    <w:name w:val="xl2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86">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187">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Cs w:val="21"/>
    </w:rPr>
  </w:style>
  <w:style w:type="paragraph" w:customStyle="1" w:styleId="1188">
    <w:name w:val="xl1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89">
    <w:name w:val="Char Char2 Char"/>
    <w:basedOn w:val="1"/>
    <w:qFormat/>
    <w:uiPriority w:val="0"/>
    <w:pPr>
      <w:keepNext/>
      <w:keepLines/>
      <w:pageBreakBefore/>
      <w:tabs>
        <w:tab w:val="left" w:pos="390"/>
      </w:tabs>
      <w:ind w:left="390" w:hanging="390"/>
    </w:pPr>
    <w:rPr>
      <w:szCs w:val="20"/>
    </w:rPr>
  </w:style>
  <w:style w:type="paragraph" w:customStyle="1" w:styleId="1190">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1">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192">
    <w:name w:val="xl2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93">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4">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95">
    <w:name w:val="xl2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96">
    <w:name w:val="样式 首行缩进:  2.25 字符"/>
    <w:basedOn w:val="1"/>
    <w:qFormat/>
    <w:uiPriority w:val="0"/>
    <w:pPr>
      <w:spacing w:line="360" w:lineRule="auto"/>
      <w:ind w:firstLine="225"/>
    </w:pPr>
    <w:rPr>
      <w:rFonts w:cs="宋体"/>
      <w:sz w:val="24"/>
      <w:szCs w:val="20"/>
    </w:rPr>
  </w:style>
  <w:style w:type="paragraph" w:customStyle="1" w:styleId="1197">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8">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szCs w:val="21"/>
    </w:rPr>
  </w:style>
  <w:style w:type="paragraph" w:customStyle="1" w:styleId="1199">
    <w:name w:val="xl2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00">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201">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02">
    <w:name w:val="一级标题"/>
    <w:basedOn w:val="2"/>
    <w:qFormat/>
    <w:uiPriority w:val="0"/>
    <w:pPr>
      <w:keepNext w:val="0"/>
      <w:spacing w:line="360" w:lineRule="auto"/>
      <w:jc w:val="center"/>
    </w:pPr>
    <w:rPr>
      <w:rFonts w:ascii="宋体" w:hAnsi="宋体" w:eastAsia="宋体"/>
      <w:b/>
      <w:sz w:val="32"/>
      <w:szCs w:val="28"/>
    </w:rPr>
  </w:style>
  <w:style w:type="paragraph" w:customStyle="1" w:styleId="1203">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04">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Cs w:val="21"/>
    </w:rPr>
  </w:style>
  <w:style w:type="paragraph" w:customStyle="1" w:styleId="1205">
    <w:name w:val="二级标题"/>
    <w:basedOn w:val="3"/>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206">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207">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08">
    <w:name w:val="04-标书-标题4"/>
    <w:basedOn w:val="1"/>
    <w:qFormat/>
    <w:uiPriority w:val="0"/>
    <w:pPr>
      <w:widowControl/>
      <w:tabs>
        <w:tab w:val="left" w:pos="360"/>
        <w:tab w:val="left" w:pos="1080"/>
      </w:tabs>
      <w:spacing w:line="360" w:lineRule="auto"/>
      <w:ind w:left="851" w:firstLine="480"/>
    </w:pPr>
    <w:rPr>
      <w:rFonts w:ascii="宋体" w:hAnsi="宋体" w:eastAsia="黑体"/>
      <w:color w:val="000000"/>
      <w:sz w:val="24"/>
      <w:szCs w:val="21"/>
    </w:rPr>
  </w:style>
  <w:style w:type="paragraph" w:customStyle="1" w:styleId="1209">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0">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1211">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Cs w:val="21"/>
    </w:rPr>
  </w:style>
  <w:style w:type="paragraph" w:customStyle="1" w:styleId="1212">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13">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Cs w:val="21"/>
    </w:rPr>
  </w:style>
  <w:style w:type="paragraph" w:customStyle="1" w:styleId="1214">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15">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Cs w:val="21"/>
    </w:rPr>
  </w:style>
  <w:style w:type="paragraph" w:customStyle="1" w:styleId="1216">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17">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8">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9">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0">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1">
    <w:name w:val="缺省文本"/>
    <w:basedOn w:val="1"/>
    <w:qFormat/>
    <w:uiPriority w:val="0"/>
    <w:pPr>
      <w:spacing w:line="360" w:lineRule="auto"/>
      <w:ind w:firstLine="200"/>
      <w:jc w:val="left"/>
    </w:pPr>
    <w:rPr>
      <w:sz w:val="24"/>
    </w:rPr>
  </w:style>
  <w:style w:type="paragraph" w:customStyle="1" w:styleId="1222">
    <w:name w:val="xl1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0"/>
      <w:szCs w:val="20"/>
    </w:rPr>
  </w:style>
  <w:style w:type="paragraph" w:customStyle="1" w:styleId="1223">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24">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1225">
    <w:name w:val="xl131"/>
    <w:basedOn w:val="1"/>
    <w:qFormat/>
    <w:uiPriority w:val="0"/>
    <w:pPr>
      <w:widowControl/>
      <w:spacing w:before="100" w:beforeAutospacing="1" w:after="100" w:afterAutospacing="1"/>
      <w:jc w:val="left"/>
    </w:pPr>
    <w:rPr>
      <w:rFonts w:ascii="宋体" w:hAnsi="宋体" w:cs="宋体"/>
      <w:sz w:val="24"/>
    </w:rPr>
  </w:style>
  <w:style w:type="paragraph" w:customStyle="1" w:styleId="1226">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27">
    <w:name w:val="xl1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28">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229">
    <w:name w:val="xl13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30">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31">
    <w:name w:val="正文 首行缩进:  2 字符 Char"/>
    <w:basedOn w:val="1"/>
    <w:qFormat/>
    <w:uiPriority w:val="0"/>
    <w:pPr>
      <w:spacing w:line="360" w:lineRule="auto"/>
      <w:ind w:firstLine="480"/>
    </w:pPr>
    <w:rPr>
      <w:rFonts w:cs="宋体"/>
      <w:sz w:val="24"/>
      <w:szCs w:val="20"/>
    </w:rPr>
  </w:style>
  <w:style w:type="paragraph" w:customStyle="1" w:styleId="1232">
    <w:name w:val="xl134"/>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33">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34">
    <w:name w:val="xl136"/>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35">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36">
    <w:name w:val="xl2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37">
    <w:name w:val="xl138"/>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38">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39">
    <w:name w:val="xl1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40">
    <w:name w:val="_Style 1"/>
    <w:basedOn w:val="1"/>
    <w:qFormat/>
    <w:uiPriority w:val="99"/>
    <w:pPr>
      <w:spacing w:line="400" w:lineRule="exact"/>
      <w:ind w:firstLine="420"/>
      <w:jc w:val="left"/>
    </w:pPr>
    <w:rPr>
      <w:rFonts w:ascii="Calibri" w:hAnsi="Calibri" w:eastAsia="仿宋_GB2312"/>
      <w:sz w:val="24"/>
      <w:szCs w:val="22"/>
    </w:rPr>
  </w:style>
  <w:style w:type="paragraph" w:customStyle="1" w:styleId="1241">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42">
    <w:name w:val="xl2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43">
    <w:name w:val="xl135"/>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44">
    <w:name w:val="xl1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45">
    <w:name w:val="中等深浅网格 2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246">
    <w:name w:val="表头"/>
    <w:basedOn w:val="1"/>
    <w:qFormat/>
    <w:uiPriority w:val="0"/>
    <w:pPr>
      <w:spacing w:line="360" w:lineRule="auto"/>
      <w:jc w:val="center"/>
    </w:pPr>
    <w:rPr>
      <w:rFonts w:ascii="Calibri" w:hAnsi="Calibri" w:cs="宋体"/>
      <w:b/>
      <w:bCs/>
      <w:color w:val="000000"/>
      <w:szCs w:val="20"/>
    </w:rPr>
  </w:style>
  <w:style w:type="paragraph" w:customStyle="1" w:styleId="1247">
    <w:name w:val="样式 标题 2标题 2 Char Char子子系统子系统1子系统2子系统3子系统4子系统11子系统21子系统..."/>
    <w:basedOn w:val="3"/>
    <w:qFormat/>
    <w:uiPriority w:val="0"/>
    <w:pPr>
      <w:tabs>
        <w:tab w:val="left" w:pos="360"/>
      </w:tabs>
      <w:spacing w:before="0" w:after="0" w:line="240" w:lineRule="auto"/>
      <w:ind w:left="786" w:hanging="360"/>
      <w:jc w:val="both"/>
    </w:pPr>
    <w:rPr>
      <w:rFonts w:ascii="Arial" w:eastAsia="黑体"/>
      <w:sz w:val="30"/>
    </w:rPr>
  </w:style>
  <w:style w:type="paragraph" w:customStyle="1" w:styleId="1248">
    <w:name w:val="居中图片"/>
    <w:basedOn w:val="1"/>
    <w:qFormat/>
    <w:uiPriority w:val="0"/>
    <w:pPr>
      <w:jc w:val="center"/>
    </w:pPr>
    <w:rPr>
      <w:rFonts w:ascii="Calibri" w:hAnsi="Calibri" w:eastAsia="仿宋"/>
      <w:sz w:val="28"/>
      <w:szCs w:val="21"/>
    </w:rPr>
  </w:style>
  <w:style w:type="paragraph" w:customStyle="1" w:styleId="1249">
    <w:name w:val="01-标书-标题1"/>
    <w:next w:val="1"/>
    <w:qFormat/>
    <w:uiPriority w:val="0"/>
    <w:pPr>
      <w:tabs>
        <w:tab w:val="left" w:pos="425"/>
      </w:tabs>
      <w:spacing w:line="360" w:lineRule="auto"/>
      <w:ind w:left="425" w:hanging="425"/>
      <w:outlineLvl w:val="0"/>
    </w:pPr>
    <w:rPr>
      <w:rFonts w:hint="default" w:ascii="黑体" w:hAnsi="宋体" w:eastAsia="黑体" w:cs="Times New Roman"/>
      <w:sz w:val="44"/>
      <w:szCs w:val="32"/>
      <w:lang w:val="en-US" w:eastAsia="zh-CN" w:bidi="ar-SA"/>
    </w:rPr>
  </w:style>
  <w:style w:type="paragraph" w:customStyle="1" w:styleId="1250">
    <w:name w:val="02-标书-标题2"/>
    <w:qFormat/>
    <w:uiPriority w:val="0"/>
    <w:pPr>
      <w:tabs>
        <w:tab w:val="left" w:pos="567"/>
      </w:tabs>
      <w:spacing w:line="360" w:lineRule="auto"/>
      <w:ind w:left="567" w:hanging="567"/>
      <w:outlineLvl w:val="1"/>
    </w:pPr>
    <w:rPr>
      <w:rFonts w:hint="default" w:ascii="黑体" w:hAnsi="宋体" w:eastAsia="黑体" w:cs="Times New Roman"/>
      <w:sz w:val="32"/>
      <w:szCs w:val="28"/>
      <w:lang w:val="en-US" w:eastAsia="zh-CN" w:bidi="ar-SA"/>
    </w:rPr>
  </w:style>
  <w:style w:type="paragraph" w:customStyle="1" w:styleId="1251">
    <w:name w:val="03-标书-标题3"/>
    <w:qFormat/>
    <w:uiPriority w:val="0"/>
    <w:pPr>
      <w:tabs>
        <w:tab w:val="left" w:pos="1069"/>
      </w:tabs>
      <w:spacing w:line="360" w:lineRule="auto"/>
      <w:ind w:left="1069" w:hanging="709"/>
      <w:outlineLvl w:val="2"/>
    </w:pPr>
    <w:rPr>
      <w:rFonts w:hint="default" w:ascii="黑体" w:hAnsi="宋体" w:eastAsia="黑体" w:cs="Times New Roman"/>
      <w:sz w:val="28"/>
      <w:szCs w:val="24"/>
      <w:lang w:val="en-US" w:eastAsia="zh-CN" w:bidi="ar-SA"/>
    </w:rPr>
  </w:style>
  <w:style w:type="paragraph" w:customStyle="1" w:styleId="1252">
    <w:name w:val="xl30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53">
    <w:name w:val="正文文本缩进 32"/>
    <w:basedOn w:val="1"/>
    <w:qFormat/>
    <w:uiPriority w:val="0"/>
    <w:pPr>
      <w:ind w:left="520" w:firstLine="425"/>
      <w:jc w:val="center"/>
    </w:pPr>
    <w:rPr>
      <w:rFonts w:ascii="方正行楷简体" w:hAnsi="Arial" w:eastAsia="方正行楷简体"/>
      <w:sz w:val="36"/>
      <w:szCs w:val="20"/>
    </w:rPr>
  </w:style>
  <w:style w:type="paragraph" w:customStyle="1" w:styleId="1254">
    <w:name w:val="xl2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55">
    <w:name w:val="正文文本缩进 21"/>
    <w:basedOn w:val="1"/>
    <w:qFormat/>
    <w:uiPriority w:val="0"/>
    <w:pPr>
      <w:spacing w:line="520" w:lineRule="exact"/>
      <w:ind w:firstLine="560"/>
    </w:pPr>
    <w:rPr>
      <w:rFonts w:ascii="楷体_GB2312" w:eastAsia="楷体_GB2312"/>
      <w:sz w:val="28"/>
      <w:szCs w:val="28"/>
    </w:rPr>
  </w:style>
  <w:style w:type="paragraph" w:customStyle="1" w:styleId="1256">
    <w:name w:val="Char Char3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257">
    <w:name w:val="目录标题"/>
    <w:next w:val="431"/>
    <w:qFormat/>
    <w:uiPriority w:val="0"/>
    <w:pPr>
      <w:spacing w:before="240" w:after="120"/>
      <w:jc w:val="center"/>
    </w:pPr>
    <w:rPr>
      <w:rFonts w:hint="default" w:ascii="Calibri" w:hAnsi="Calibri" w:eastAsia="华文新魏" w:cs="Times New Roman"/>
      <w:sz w:val="44"/>
      <w:szCs w:val="24"/>
      <w:lang w:val="en-US" w:eastAsia="zh-CN" w:bidi="ar-SA"/>
    </w:rPr>
  </w:style>
  <w:style w:type="paragraph" w:customStyle="1" w:styleId="1258">
    <w:name w:val="xl1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59">
    <w:name w:val="封面标准代替信息"/>
    <w:basedOn w:val="883"/>
    <w:qFormat/>
    <w:uiPriority w:val="0"/>
    <w:pPr>
      <w:framePr w:wrap="around"/>
      <w:spacing w:before="57"/>
    </w:pPr>
    <w:rPr>
      <w:rFonts w:ascii="宋体"/>
      <w:sz w:val="21"/>
    </w:rPr>
  </w:style>
  <w:style w:type="paragraph" w:customStyle="1" w:styleId="1260">
    <w:name w:val="xl2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1">
    <w:name w:val="DT T-Body"/>
    <w:qFormat/>
    <w:uiPriority w:val="0"/>
    <w:pPr>
      <w:spacing w:before="60" w:after="60" w:line="300" w:lineRule="auto"/>
    </w:pPr>
    <w:rPr>
      <w:rFonts w:hint="default" w:ascii="Trebuchet MS" w:hAnsi="Trebuchet MS" w:eastAsia="宋体" w:cs="Times New Roman"/>
      <w:szCs w:val="18"/>
      <w:lang w:val="en-GB" w:eastAsia="en-US" w:bidi="ar-SA"/>
    </w:rPr>
  </w:style>
  <w:style w:type="paragraph" w:customStyle="1" w:styleId="1262">
    <w:name w:val="xl2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3">
    <w:name w:val="xl1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4">
    <w:name w:val="xl2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5">
    <w:name w:val="样式 小四 首行缩进:  0.74 厘米"/>
    <w:basedOn w:val="1"/>
    <w:qFormat/>
    <w:uiPriority w:val="0"/>
    <w:pPr>
      <w:spacing w:line="360" w:lineRule="auto"/>
      <w:ind w:firstLine="420"/>
    </w:pPr>
    <w:rPr>
      <w:rFonts w:cs="宋体"/>
      <w:sz w:val="24"/>
      <w:szCs w:val="20"/>
    </w:rPr>
  </w:style>
  <w:style w:type="paragraph" w:customStyle="1" w:styleId="1266">
    <w:name w:val="正文文本缩进 22"/>
    <w:basedOn w:val="1"/>
    <w:qFormat/>
    <w:uiPriority w:val="0"/>
    <w:pPr>
      <w:spacing w:line="520" w:lineRule="exact"/>
      <w:ind w:firstLine="560"/>
    </w:pPr>
    <w:rPr>
      <w:rFonts w:ascii="楷体_GB2312" w:eastAsia="楷体_GB2312"/>
      <w:sz w:val="28"/>
      <w:szCs w:val="28"/>
    </w:rPr>
  </w:style>
  <w:style w:type="paragraph" w:customStyle="1" w:styleId="1267">
    <w:name w:val="xl2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68">
    <w:name w:val="正文文本缩进 31"/>
    <w:basedOn w:val="1"/>
    <w:qFormat/>
    <w:uiPriority w:val="0"/>
    <w:pPr>
      <w:ind w:left="520" w:firstLine="425"/>
      <w:jc w:val="center"/>
    </w:pPr>
    <w:rPr>
      <w:rFonts w:ascii="方正行楷简体" w:hAnsi="Arial" w:eastAsia="方正行楷简体"/>
      <w:sz w:val="36"/>
      <w:szCs w:val="20"/>
    </w:rPr>
  </w:style>
  <w:style w:type="paragraph" w:customStyle="1" w:styleId="1269">
    <w:name w:val="DLP正文"/>
    <w:basedOn w:val="1"/>
    <w:qFormat/>
    <w:uiPriority w:val="0"/>
    <w:pPr>
      <w:ind w:firstLine="473"/>
    </w:pPr>
    <w:rPr>
      <w:rFonts w:hAnsi="宋体"/>
      <w:szCs w:val="22"/>
    </w:rPr>
  </w:style>
  <w:style w:type="paragraph" w:customStyle="1" w:styleId="1270">
    <w:name w:val="xl1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1">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2">
    <w:name w:val="封面一致性程度标识"/>
    <w:qFormat/>
    <w:uiPriority w:val="0"/>
    <w:pPr>
      <w:spacing w:before="440" w:line="400" w:lineRule="exact"/>
      <w:jc w:val="center"/>
    </w:pPr>
    <w:rPr>
      <w:rFonts w:hint="default" w:ascii="宋体" w:hAnsi="Times New Roman" w:eastAsia="宋体" w:cs="Times New Roman"/>
      <w:sz w:val="28"/>
      <w:lang w:val="en-US" w:eastAsia="zh-CN" w:bidi="ar-SA"/>
    </w:rPr>
  </w:style>
  <w:style w:type="paragraph" w:customStyle="1" w:styleId="1273">
    <w:name w:val="xl2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4">
    <w:name w:val="xl2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75">
    <w:name w:val="正文图标题"/>
    <w:next w:val="325"/>
    <w:qFormat/>
    <w:uiPriority w:val="0"/>
    <w:pPr>
      <w:jc w:val="center"/>
    </w:pPr>
    <w:rPr>
      <w:rFonts w:hint="default" w:ascii="黑体" w:hAnsi="Times New Roman" w:eastAsia="黑体" w:cs="Times New Roman"/>
      <w:sz w:val="21"/>
      <w:lang w:val="en-US" w:eastAsia="zh-CN" w:bidi="ar-SA"/>
    </w:rPr>
  </w:style>
  <w:style w:type="paragraph" w:customStyle="1" w:styleId="1276">
    <w:name w:val="文本块1"/>
    <w:basedOn w:val="1"/>
    <w:qFormat/>
    <w:uiPriority w:val="0"/>
    <w:pPr>
      <w:ind w:left="630" w:right="630"/>
      <w:jc w:val="center"/>
    </w:pPr>
    <w:rPr>
      <w:rFonts w:ascii="宋体"/>
      <w:b/>
      <w:sz w:val="32"/>
    </w:rPr>
  </w:style>
  <w:style w:type="paragraph" w:customStyle="1" w:styleId="1277">
    <w:name w:val="xl2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78">
    <w:name w:val="xl2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79">
    <w:name w:val="xl2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0">
    <w:name w:val="xl22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1">
    <w:name w:val="_Style 2"/>
    <w:basedOn w:val="1"/>
    <w:qFormat/>
    <w:uiPriority w:val="34"/>
    <w:pPr>
      <w:ind w:firstLine="420"/>
    </w:pPr>
    <w:rPr>
      <w:rFonts w:ascii="Calibri" w:hAnsi="Calibri"/>
      <w:szCs w:val="22"/>
    </w:rPr>
  </w:style>
  <w:style w:type="paragraph" w:customStyle="1" w:styleId="1282">
    <w:name w:val="xl3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83">
    <w:name w:val="li_正文"/>
    <w:basedOn w:val="1"/>
    <w:qFormat/>
    <w:uiPriority w:val="0"/>
    <w:pPr>
      <w:spacing w:line="360" w:lineRule="auto"/>
      <w:ind w:firstLine="560"/>
    </w:pPr>
    <w:rPr>
      <w:rFonts w:ascii="仿宋_GB2312" w:eastAsia="仿宋_GB2312"/>
      <w:sz w:val="28"/>
      <w:szCs w:val="28"/>
    </w:rPr>
  </w:style>
  <w:style w:type="paragraph" w:customStyle="1" w:styleId="1284">
    <w:name w:val="xl2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5">
    <w:name w:val="xl2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6">
    <w:name w:val="xl2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7">
    <w:name w:val="附录表标题"/>
    <w:next w:val="325"/>
    <w:qFormat/>
    <w:uiPriority w:val="0"/>
    <w:pPr>
      <w:jc w:val="center"/>
    </w:pPr>
    <w:rPr>
      <w:rFonts w:hint="default" w:ascii="黑体" w:hAnsi="Times New Roman" w:eastAsia="黑体" w:cs="Times New Roman"/>
      <w:sz w:val="21"/>
      <w:lang w:val="en-US" w:eastAsia="zh-CN" w:bidi="ar-SA"/>
    </w:rPr>
  </w:style>
  <w:style w:type="paragraph" w:customStyle="1" w:styleId="1288">
    <w:name w:val="xl1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9">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90">
    <w:name w:val="xl210"/>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291">
    <w:name w:val="正文缩进1"/>
    <w:basedOn w:val="1"/>
    <w:qFormat/>
    <w:uiPriority w:val="0"/>
    <w:pPr>
      <w:ind w:firstLine="420"/>
    </w:pPr>
    <w:rPr>
      <w:szCs w:val="20"/>
    </w:rPr>
  </w:style>
  <w:style w:type="paragraph" w:customStyle="1" w:styleId="1292">
    <w:name w:val="xl2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93">
    <w:name w:val="TOC 标题12"/>
    <w:basedOn w:val="2"/>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294">
    <w:name w:val="xl1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95">
    <w:name w:val="xl31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96">
    <w:name w:val="Char Char Char"/>
    <w:basedOn w:val="1"/>
    <w:qFormat/>
    <w:uiPriority w:val="0"/>
    <w:pPr>
      <w:keepNext/>
      <w:widowControl/>
      <w:tabs>
        <w:tab w:val="left" w:pos="425"/>
      </w:tabs>
      <w:spacing w:before="80" w:after="80"/>
      <w:ind w:hanging="425"/>
    </w:pPr>
    <w:rPr>
      <w:rFonts w:ascii="Arial" w:hAnsi="Arial" w:cs="Arial"/>
      <w:sz w:val="20"/>
      <w:szCs w:val="20"/>
    </w:rPr>
  </w:style>
  <w:style w:type="paragraph" w:customStyle="1" w:styleId="1297">
    <w:name w:val="xl2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98">
    <w:name w:val="四号正文"/>
    <w:basedOn w:val="1"/>
    <w:qFormat/>
    <w:uiPriority w:val="0"/>
    <w:pPr>
      <w:spacing w:line="360" w:lineRule="auto"/>
      <w:ind w:firstLine="560"/>
    </w:pPr>
    <w:rPr>
      <w:sz w:val="28"/>
      <w:szCs w:val="28"/>
    </w:rPr>
  </w:style>
  <w:style w:type="paragraph" w:customStyle="1" w:styleId="1299">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1300">
    <w:name w:val="五号字体"/>
    <w:basedOn w:val="1"/>
    <w:qFormat/>
    <w:uiPriority w:val="0"/>
    <w:pPr>
      <w:jc w:val="center"/>
    </w:pPr>
  </w:style>
  <w:style w:type="paragraph" w:customStyle="1" w:styleId="1301">
    <w:name w:val="字母编号列项（一级）"/>
    <w:qFormat/>
    <w:uiPriority w:val="0"/>
    <w:pPr>
      <w:ind w:left="840" w:hanging="420"/>
      <w:jc w:val="both"/>
    </w:pPr>
    <w:rPr>
      <w:rFonts w:hint="default" w:ascii="宋体" w:hAnsi="Times New Roman" w:eastAsia="宋体" w:cs="Times New Roman"/>
      <w:sz w:val="21"/>
      <w:lang w:val="en-US" w:eastAsia="zh-CN" w:bidi="ar-SA"/>
    </w:rPr>
  </w:style>
  <w:style w:type="paragraph" w:customStyle="1" w:styleId="1302">
    <w:name w:val="msonormal"/>
    <w:basedOn w:val="1"/>
    <w:qFormat/>
    <w:uiPriority w:val="0"/>
    <w:pPr>
      <w:widowControl/>
      <w:spacing w:before="100" w:beforeAutospacing="1" w:after="100" w:afterAutospacing="1" w:line="360" w:lineRule="auto"/>
      <w:jc w:val="left"/>
    </w:pPr>
    <w:rPr>
      <w:rFonts w:ascii="宋体" w:hAnsi="宋体" w:cs="宋体"/>
      <w:sz w:val="24"/>
    </w:rPr>
  </w:style>
  <w:style w:type="paragraph" w:customStyle="1" w:styleId="1303">
    <w:name w:val="简单回函地址"/>
    <w:basedOn w:val="1"/>
    <w:qFormat/>
    <w:uiPriority w:val="0"/>
    <w:pPr>
      <w:tabs>
        <w:tab w:val="left" w:pos="1140"/>
      </w:tabs>
    </w:pPr>
  </w:style>
  <w:style w:type="paragraph" w:customStyle="1" w:styleId="1304">
    <w:name w:val="TOC 标题111"/>
    <w:basedOn w:val="2"/>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1305">
    <w:name w:val="Char Char111"/>
    <w:basedOn w:val="1"/>
    <w:semiHidden/>
    <w:qFormat/>
    <w:uiPriority w:val="99"/>
    <w:pPr>
      <w:widowControl/>
      <w:spacing w:after="160" w:line="240" w:lineRule="exact"/>
      <w:jc w:val="left"/>
    </w:pPr>
    <w:rPr>
      <w:rFonts w:ascii="Verdana" w:hAnsi="Verdana"/>
      <w:sz w:val="20"/>
      <w:lang w:eastAsia="en-US"/>
    </w:rPr>
  </w:style>
  <w:style w:type="paragraph" w:customStyle="1" w:styleId="1306">
    <w:name w:val="TOC 71"/>
    <w:basedOn w:val="1"/>
    <w:next w:val="1"/>
    <w:qFormat/>
    <w:uiPriority w:val="39"/>
    <w:pPr>
      <w:ind w:left="2520"/>
    </w:pPr>
    <w:rPr>
      <w:rFonts w:ascii="Calibri" w:hAnsi="Calibri"/>
      <w:szCs w:val="22"/>
    </w:rPr>
  </w:style>
  <w:style w:type="paragraph" w:customStyle="1" w:styleId="1307">
    <w:name w:val="paragraphindent"/>
    <w:basedOn w:val="1"/>
    <w:qFormat/>
    <w:uiPriority w:val="0"/>
    <w:pPr>
      <w:widowControl/>
      <w:spacing w:before="100" w:beforeAutospacing="1" w:after="100" w:afterAutospacing="1"/>
      <w:ind w:firstLine="480"/>
      <w:jc w:val="left"/>
    </w:pPr>
    <w:rPr>
      <w:rFonts w:ascii="宋体" w:hAnsi="宋体" w:cs="宋体"/>
      <w:sz w:val="24"/>
    </w:rPr>
  </w:style>
  <w:style w:type="paragraph" w:customStyle="1" w:styleId="1308">
    <w:name w:val="助手文本"/>
    <w:basedOn w:val="1"/>
    <w:qFormat/>
    <w:uiPriority w:val="0"/>
    <w:pPr>
      <w:spacing w:line="360" w:lineRule="auto"/>
      <w:ind w:left="14" w:firstLine="434"/>
    </w:pPr>
    <w:rPr>
      <w:rFonts w:ascii="楷体_GB2312" w:eastAsia="楷体_GB2312"/>
      <w:sz w:val="24"/>
      <w:szCs w:val="20"/>
      <w:u w:val="single"/>
    </w:rPr>
  </w:style>
  <w:style w:type="paragraph" w:customStyle="1" w:styleId="1309">
    <w:name w:val="正文无缩进"/>
    <w:basedOn w:val="1"/>
    <w:qFormat/>
    <w:uiPriority w:val="0"/>
    <w:pPr>
      <w:spacing w:line="300" w:lineRule="auto"/>
      <w:jc w:val="center"/>
    </w:pPr>
    <w:rPr>
      <w:rFonts w:ascii="宋体" w:hAnsi="宋体"/>
      <w:sz w:val="24"/>
    </w:rPr>
  </w:style>
  <w:style w:type="paragraph" w:customStyle="1" w:styleId="1310">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1311">
    <w:name w:val="È±Ê¡ÎÄ±¾"/>
    <w:basedOn w:val="1"/>
    <w:qFormat/>
    <w:uiPriority w:val="0"/>
    <w:pPr>
      <w:widowControl/>
      <w:jc w:val="left"/>
    </w:pPr>
    <w:rPr>
      <w:sz w:val="24"/>
      <w:szCs w:val="20"/>
    </w:rPr>
  </w:style>
  <w:style w:type="paragraph" w:customStyle="1" w:styleId="1312">
    <w:name w:val="14_black"/>
    <w:basedOn w:val="1"/>
    <w:qFormat/>
    <w:uiPriority w:val="0"/>
    <w:pPr>
      <w:widowControl/>
      <w:spacing w:before="100" w:beforeAutospacing="1" w:after="100" w:afterAutospacing="1"/>
      <w:jc w:val="left"/>
    </w:pPr>
    <w:rPr>
      <w:rFonts w:ascii="宋体" w:hAnsi="宋体" w:cs="宋体"/>
      <w:color w:val="000000"/>
      <w:sz w:val="23"/>
      <w:szCs w:val="23"/>
    </w:rPr>
  </w:style>
  <w:style w:type="paragraph" w:customStyle="1" w:styleId="1313">
    <w:name w:val="Char Char Char Char"/>
    <w:basedOn w:val="21"/>
    <w:qFormat/>
    <w:uiPriority w:val="0"/>
    <w:pPr>
      <w:widowControl/>
      <w:shd w:val="clear" w:color="auto" w:fill="000080"/>
      <w:ind w:firstLine="454"/>
      <w:jc w:val="left"/>
    </w:pPr>
    <w:rPr>
      <w:rFonts w:ascii="Tahoma" w:hAnsi="Tahoma" w:cs="宋体"/>
      <w:sz w:val="21"/>
      <w:szCs w:val="20"/>
    </w:rPr>
  </w:style>
  <w:style w:type="paragraph" w:customStyle="1" w:styleId="1314">
    <w:name w:val="封面标准文稿编辑信息"/>
    <w:qFormat/>
    <w:uiPriority w:val="0"/>
    <w:pPr>
      <w:spacing w:before="180" w:line="180" w:lineRule="exact"/>
      <w:jc w:val="center"/>
    </w:pPr>
    <w:rPr>
      <w:rFonts w:hint="default" w:ascii="宋体" w:hAnsi="Times New Roman" w:eastAsia="宋体" w:cs="Times New Roman"/>
      <w:sz w:val="21"/>
      <w:lang w:val="en-US" w:eastAsia="zh-CN" w:bidi="ar-SA"/>
    </w:rPr>
  </w:style>
  <w:style w:type="paragraph" w:customStyle="1" w:styleId="1315">
    <w:name w:val="目次、索引正文"/>
    <w:qFormat/>
    <w:uiPriority w:val="0"/>
    <w:pPr>
      <w:spacing w:line="320" w:lineRule="exact"/>
      <w:jc w:val="both"/>
    </w:pPr>
    <w:rPr>
      <w:rFonts w:hint="default" w:ascii="宋体" w:hAnsi="Times New Roman" w:eastAsia="宋体" w:cs="Times New Roman"/>
      <w:sz w:val="21"/>
      <w:lang w:val="en-US" w:eastAsia="zh-CN" w:bidi="ar-SA"/>
    </w:rPr>
  </w:style>
  <w:style w:type="paragraph" w:customStyle="1" w:styleId="1316">
    <w:name w:val="其他标准称谓"/>
    <w:qFormat/>
    <w:uiPriority w:val="0"/>
    <w:pPr>
      <w:spacing w:line="0" w:lineRule="atLeast"/>
      <w:jc w:val="both"/>
    </w:pPr>
    <w:rPr>
      <w:rFonts w:hint="default" w:ascii="黑体" w:hAnsi="宋体" w:eastAsia="黑体" w:cs="Times New Roman"/>
      <w:sz w:val="52"/>
      <w:lang w:val="en-US" w:eastAsia="zh-CN" w:bidi="ar-SA"/>
    </w:rPr>
  </w:style>
  <w:style w:type="paragraph" w:customStyle="1" w:styleId="1317">
    <w:name w:val="四级无标题条"/>
    <w:basedOn w:val="1"/>
    <w:qFormat/>
    <w:uiPriority w:val="0"/>
    <w:pPr>
      <w:ind w:left="2520" w:hanging="420"/>
    </w:pPr>
  </w:style>
  <w:style w:type="paragraph" w:customStyle="1" w:styleId="1318">
    <w:name w:val="五级无标题条"/>
    <w:basedOn w:val="1"/>
    <w:qFormat/>
    <w:uiPriority w:val="0"/>
    <w:pPr>
      <w:ind w:left="2940" w:hanging="420"/>
    </w:pPr>
  </w:style>
  <w:style w:type="paragraph" w:customStyle="1" w:styleId="1319">
    <w:name w:val="正文表标题"/>
    <w:next w:val="325"/>
    <w:qFormat/>
    <w:uiPriority w:val="0"/>
    <w:pPr>
      <w:ind w:left="1740" w:hanging="420"/>
      <w:jc w:val="center"/>
    </w:pPr>
    <w:rPr>
      <w:rFonts w:hint="default" w:ascii="黑体" w:hAnsi="Times New Roman" w:eastAsia="黑体" w:cs="Times New Roman"/>
      <w:sz w:val="21"/>
      <w:lang w:val="en-US" w:eastAsia="zh-CN" w:bidi="ar-SA"/>
    </w:rPr>
  </w:style>
  <w:style w:type="paragraph" w:customStyle="1" w:styleId="1320">
    <w:name w:val="我的图片"/>
    <w:basedOn w:val="1"/>
    <w:next w:val="620"/>
    <w:qFormat/>
    <w:uiPriority w:val="0"/>
    <w:pPr>
      <w:widowControl/>
      <w:spacing w:line="360" w:lineRule="auto"/>
      <w:jc w:val="center"/>
    </w:pPr>
    <w:rPr>
      <w:rFonts w:ascii="Arial" w:hAnsi="Arial" w:eastAsia="楷体_GB2312"/>
      <w:sz w:val="24"/>
    </w:rPr>
  </w:style>
  <w:style w:type="paragraph" w:customStyle="1" w:styleId="1321">
    <w:name w:val="1 Char Char Char Char"/>
    <w:basedOn w:val="1"/>
    <w:qFormat/>
    <w:uiPriority w:val="0"/>
    <w:rPr>
      <w:rFonts w:ascii="Tahoma" w:hAnsi="Tahoma"/>
      <w:sz w:val="24"/>
      <w:szCs w:val="20"/>
    </w:rPr>
  </w:style>
  <w:style w:type="paragraph" w:customStyle="1" w:styleId="1322">
    <w:name w:val="NAP Normal"/>
    <w:basedOn w:val="1"/>
    <w:qFormat/>
    <w:uiPriority w:val="0"/>
    <w:pPr>
      <w:spacing w:line="240" w:lineRule="exact"/>
    </w:pPr>
    <w:rPr>
      <w:sz w:val="22"/>
      <w:szCs w:val="20"/>
    </w:rPr>
  </w:style>
  <w:style w:type="paragraph" w:customStyle="1" w:styleId="1323">
    <w:name w:val="样式 标题 2第一章 标题 2Heading 2 HiddenHeading 2 CCBSH2h22nd level..."/>
    <w:basedOn w:val="3"/>
    <w:qFormat/>
    <w:uiPriority w:val="0"/>
    <w:pPr>
      <w:tabs>
        <w:tab w:val="left" w:pos="0"/>
        <w:tab w:val="left" w:pos="567"/>
      </w:tabs>
      <w:spacing w:line="240" w:lineRule="auto"/>
      <w:ind w:left="288" w:hanging="576"/>
      <w:jc w:val="both"/>
    </w:pPr>
    <w:rPr>
      <w:rFonts w:ascii="Arial" w:eastAsia="黑体" w:cs="宋体"/>
      <w:bCs/>
      <w:sz w:val="36"/>
    </w:rPr>
  </w:style>
  <w:style w:type="paragraph" w:customStyle="1" w:styleId="1324">
    <w:name w:val="Char Char Char Char Char Char Char Char Char Char"/>
    <w:basedOn w:val="6"/>
    <w:qFormat/>
    <w:uiPriority w:val="0"/>
    <w:pPr>
      <w:tabs>
        <w:tab w:val="left" w:pos="0"/>
        <w:tab w:val="clear" w:pos="1008"/>
      </w:tabs>
      <w:spacing w:before="120" w:after="120" w:line="360" w:lineRule="auto"/>
      <w:ind w:left="720" w:hanging="1009"/>
    </w:pPr>
    <w:rPr>
      <w:rFonts w:ascii="Tahoma" w:hAnsi="Tahoma"/>
      <w:bCs/>
      <w:spacing w:val="0"/>
      <w:position w:val="0"/>
      <w:sz w:val="24"/>
      <w:szCs w:val="24"/>
    </w:rPr>
  </w:style>
  <w:style w:type="paragraph" w:customStyle="1" w:styleId="1325">
    <w:name w:val="zn4"/>
    <w:basedOn w:val="699"/>
    <w:next w:val="5"/>
    <w:qFormat/>
    <w:uiPriority w:val="0"/>
    <w:pPr>
      <w:tabs>
        <w:tab w:val="left" w:pos="1080"/>
        <w:tab w:val="clear" w:pos="780"/>
        <w:tab w:val="clear" w:pos="1069"/>
      </w:tabs>
      <w:ind w:left="851" w:hanging="851"/>
      <w:outlineLvl w:val="3"/>
    </w:pPr>
    <w:rPr>
      <w:lang w:val="zh-CN"/>
    </w:rPr>
  </w:style>
  <w:style w:type="paragraph" w:customStyle="1" w:styleId="1326">
    <w:name w:val="图表"/>
    <w:basedOn w:val="1"/>
    <w:qFormat/>
    <w:uiPriority w:val="99"/>
    <w:pPr>
      <w:spacing w:line="360" w:lineRule="auto"/>
      <w:ind w:firstLine="200"/>
      <w:jc w:val="center"/>
    </w:pPr>
    <w:rPr>
      <w:rFonts w:ascii="方正仿宋_GBK" w:hAnsi="方正仿宋_GBK" w:eastAsia="方正仿宋_GBK"/>
      <w:sz w:val="32"/>
      <w:szCs w:val="22"/>
    </w:rPr>
  </w:style>
  <w:style w:type="paragraph" w:customStyle="1" w:styleId="1327">
    <w:name w:val="图释"/>
    <w:basedOn w:val="1"/>
    <w:qFormat/>
    <w:uiPriority w:val="99"/>
    <w:pPr>
      <w:spacing w:line="560" w:lineRule="exact"/>
      <w:ind w:firstLine="200"/>
      <w:jc w:val="center"/>
    </w:pPr>
    <w:rPr>
      <w:rFonts w:ascii="方正仿宋_GBK" w:hAnsi="方正仿宋_GBK" w:eastAsia="方正楷体_GBK"/>
      <w:sz w:val="28"/>
      <w:szCs w:val="22"/>
    </w:rPr>
  </w:style>
  <w:style w:type="paragraph" w:customStyle="1" w:styleId="1328">
    <w:name w:val="修订1"/>
    <w:semiHidden/>
    <w:qFormat/>
    <w:uiPriority w:val="99"/>
    <w:rPr>
      <w:rFonts w:hint="default" w:ascii="Times New Roman" w:hAnsi="Times New Roman" w:eastAsia="仿宋" w:cs="Times New Roman"/>
      <w:sz w:val="28"/>
      <w:szCs w:val="24"/>
      <w:lang w:val="en-US" w:eastAsia="zh-CN" w:bidi="ar-SA"/>
    </w:rPr>
  </w:style>
  <w:style w:type="paragraph" w:customStyle="1" w:styleId="1329">
    <w:name w:val="五号正文项目（标准）"/>
    <w:basedOn w:val="1"/>
    <w:qFormat/>
    <w:uiPriority w:val="0"/>
    <w:pPr>
      <w:tabs>
        <w:tab w:val="left" w:pos="420"/>
        <w:tab w:val="left" w:pos="840"/>
      </w:tabs>
      <w:spacing w:line="400" w:lineRule="exact"/>
      <w:ind w:left="840" w:hanging="420"/>
      <w:jc w:val="left"/>
    </w:pPr>
    <w:rPr>
      <w:rFonts w:ascii="宋体" w:hAnsi="宋体"/>
      <w:color w:val="000000"/>
      <w:szCs w:val="20"/>
    </w:rPr>
  </w:style>
  <w:style w:type="paragraph" w:customStyle="1" w:styleId="1330">
    <w:name w:val="序列1"/>
    <w:basedOn w:val="1"/>
    <w:qFormat/>
    <w:uiPriority w:val="0"/>
    <w:pPr>
      <w:tabs>
        <w:tab w:val="left" w:pos="432"/>
        <w:tab w:val="left" w:pos="960"/>
        <w:tab w:val="left" w:pos="1260"/>
      </w:tabs>
      <w:spacing w:line="440" w:lineRule="atLeast"/>
      <w:ind w:left="432" w:hanging="432"/>
    </w:pPr>
    <w:rPr>
      <w:rFonts w:eastAsia="楷体_GB2312"/>
      <w:sz w:val="24"/>
    </w:rPr>
  </w:style>
  <w:style w:type="paragraph" w:customStyle="1" w:styleId="1331">
    <w:name w:val="标题8"/>
    <w:basedOn w:val="8"/>
    <w:qFormat/>
    <w:uiPriority w:val="0"/>
    <w:pPr>
      <w:tabs>
        <w:tab w:val="left" w:pos="0"/>
        <w:tab w:val="left" w:pos="1800"/>
        <w:tab w:val="clear" w:pos="1152"/>
      </w:tabs>
      <w:spacing w:before="120" w:after="120" w:line="360" w:lineRule="auto"/>
      <w:ind w:left="0" w:firstLine="300"/>
    </w:pPr>
    <w:rPr>
      <w:rFonts w:ascii="Cambria" w:hAnsi="Cambria" w:eastAsia="宋体"/>
      <w:bCs/>
      <w:spacing w:val="0"/>
      <w:position w:val="0"/>
      <w:szCs w:val="24"/>
    </w:rPr>
  </w:style>
  <w:style w:type="paragraph" w:customStyle="1" w:styleId="1332">
    <w:name w:val="wx正文+标号"/>
    <w:basedOn w:val="1"/>
    <w:semiHidden/>
    <w:qFormat/>
    <w:uiPriority w:val="0"/>
    <w:pPr>
      <w:tabs>
        <w:tab w:val="left" w:pos="510"/>
      </w:tabs>
      <w:spacing w:line="360" w:lineRule="auto"/>
      <w:ind w:left="510" w:hanging="340"/>
    </w:pPr>
    <w:rPr>
      <w:rFonts w:cs="宋体"/>
      <w:sz w:val="24"/>
      <w:szCs w:val="20"/>
    </w:rPr>
  </w:style>
  <w:style w:type="paragraph" w:customStyle="1" w:styleId="1333">
    <w:name w:val="text-center"/>
    <w:basedOn w:val="1"/>
    <w:qFormat/>
    <w:uiPriority w:val="0"/>
    <w:pPr>
      <w:widowControl/>
      <w:spacing w:after="150"/>
      <w:jc w:val="center"/>
    </w:pPr>
    <w:rPr>
      <w:rFonts w:ascii="宋体" w:hAnsi="宋体" w:cs="宋体"/>
      <w:sz w:val="24"/>
    </w:rPr>
  </w:style>
  <w:style w:type="paragraph" w:customStyle="1" w:styleId="1334">
    <w:name w:val="faqa"/>
    <w:basedOn w:val="1"/>
    <w:qFormat/>
    <w:uiPriority w:val="0"/>
    <w:pPr>
      <w:widowControl/>
      <w:spacing w:after="150"/>
      <w:jc w:val="left"/>
    </w:pPr>
    <w:rPr>
      <w:rFonts w:ascii="微软雅黑" w:hAnsi="微软雅黑" w:eastAsia="微软雅黑" w:cs="宋体"/>
      <w:b/>
      <w:bCs/>
      <w:sz w:val="27"/>
      <w:szCs w:val="27"/>
    </w:rPr>
  </w:style>
  <w:style w:type="paragraph" w:customStyle="1" w:styleId="1335">
    <w:name w:val="样式 标题 55l4H5h5Second Subheading + 段前: 0.5 行 段后: 0.5 行 行距:..."/>
    <w:basedOn w:val="6"/>
    <w:qFormat/>
    <w:uiPriority w:val="0"/>
    <w:pPr>
      <w:tabs>
        <w:tab w:val="left" w:pos="0"/>
        <w:tab w:val="left" w:pos="425"/>
        <w:tab w:val="left" w:pos="851"/>
        <w:tab w:val="left" w:pos="992"/>
        <w:tab w:val="left" w:pos="1276"/>
        <w:tab w:val="left" w:pos="1440"/>
        <w:tab w:val="clear" w:pos="1008"/>
      </w:tabs>
      <w:spacing w:after="0" w:line="360" w:lineRule="auto"/>
      <w:ind w:left="992" w:hanging="405"/>
    </w:pPr>
    <w:rPr>
      <w:rFonts w:ascii="Arial" w:hAnsi="Arial" w:eastAsia="楷体_GB2312" w:cs="宋体"/>
      <w:spacing w:val="0"/>
      <w:position w:val="0"/>
      <w:sz w:val="24"/>
    </w:rPr>
  </w:style>
  <w:style w:type="paragraph" w:customStyle="1" w:styleId="1336">
    <w:name w:val="Test2"/>
    <w:basedOn w:val="3"/>
    <w:qFormat/>
    <w:uiPriority w:val="0"/>
    <w:pPr>
      <w:widowControl/>
      <w:tabs>
        <w:tab w:val="left" w:pos="0"/>
        <w:tab w:val="left" w:pos="425"/>
        <w:tab w:val="left" w:pos="992"/>
      </w:tabs>
      <w:spacing w:line="480" w:lineRule="exact"/>
      <w:ind w:left="759" w:hanging="759"/>
    </w:pPr>
    <w:rPr>
      <w:rFonts w:ascii="黑体" w:hAnsi="黑体" w:eastAsia="黑体" w:cs="Arial"/>
      <w:bCs/>
      <w:sz w:val="24"/>
      <w:szCs w:val="24"/>
    </w:rPr>
  </w:style>
  <w:style w:type="paragraph" w:customStyle="1" w:styleId="1337">
    <w:name w:val="正文编号项"/>
    <w:basedOn w:val="27"/>
    <w:qFormat/>
    <w:uiPriority w:val="0"/>
    <w:pPr>
      <w:tabs>
        <w:tab w:val="left" w:pos="360"/>
      </w:tabs>
      <w:spacing w:line="360" w:lineRule="auto"/>
      <w:ind w:left="200" w:firstLine="200"/>
      <w:jc w:val="left"/>
    </w:pPr>
    <w:rPr>
      <w:rFonts w:ascii="Times New Roman" w:hAnsi="Times New Roman" w:eastAsia="宋体"/>
      <w:color w:val="000000"/>
      <w:sz w:val="24"/>
      <w:szCs w:val="24"/>
    </w:rPr>
  </w:style>
  <w:style w:type="paragraph" w:customStyle="1" w:styleId="1338">
    <w:name w:val="正文文本2"/>
    <w:basedOn w:val="1"/>
    <w:qFormat/>
    <w:uiPriority w:val="99"/>
    <w:pPr>
      <w:widowControl/>
      <w:spacing w:after="120" w:line="288" w:lineRule="auto"/>
      <w:jc w:val="left"/>
    </w:pPr>
    <w:rPr>
      <w:rFonts w:ascii="Verdana" w:hAnsi="Verdana"/>
      <w:sz w:val="24"/>
      <w:szCs w:val="20"/>
      <w:lang w:eastAsia="en-US"/>
    </w:rPr>
  </w:style>
  <w:style w:type="paragraph" w:customStyle="1" w:styleId="1339">
    <w:name w:val="Char21"/>
    <w:basedOn w:val="1"/>
    <w:qFormat/>
    <w:uiPriority w:val="0"/>
    <w:rPr>
      <w:rFonts w:ascii="仿宋_GB2312" w:eastAsia="仿宋_GB2312"/>
      <w:b/>
      <w:sz w:val="32"/>
      <w:szCs w:val="32"/>
    </w:rPr>
  </w:style>
  <w:style w:type="paragraph" w:customStyle="1" w:styleId="1340">
    <w:name w:val="Char1 Char Char Char21"/>
    <w:basedOn w:val="1"/>
    <w:qFormat/>
    <w:uiPriority w:val="0"/>
    <w:rPr>
      <w:rFonts w:ascii="Tahoma" w:hAnsi="Tahoma"/>
      <w:sz w:val="24"/>
      <w:szCs w:val="20"/>
    </w:rPr>
  </w:style>
  <w:style w:type="paragraph" w:customStyle="1" w:styleId="1341">
    <w:name w:val="Char Char12"/>
    <w:basedOn w:val="1"/>
    <w:qFormat/>
    <w:uiPriority w:val="0"/>
    <w:pPr>
      <w:widowControl/>
      <w:spacing w:after="160" w:line="240" w:lineRule="exact"/>
      <w:jc w:val="left"/>
    </w:pPr>
    <w:rPr>
      <w:rFonts w:ascii="Verdana" w:hAnsi="Verdana"/>
      <w:sz w:val="20"/>
      <w:lang w:eastAsia="en-US"/>
    </w:rPr>
  </w:style>
  <w:style w:type="paragraph" w:customStyle="1" w:styleId="1342">
    <w:name w:val="Normal (Web)1"/>
    <w:basedOn w:val="1"/>
    <w:qFormat/>
    <w:uiPriority w:val="0"/>
    <w:pPr>
      <w:widowControl/>
      <w:spacing w:before="100" w:beforeAutospacing="1" w:after="100" w:afterAutospacing="1"/>
      <w:jc w:val="left"/>
    </w:pPr>
    <w:rPr>
      <w:rFonts w:ascii="宋体" w:hAnsi="宋体" w:cs="宋体"/>
      <w:sz w:val="24"/>
    </w:rPr>
  </w:style>
  <w:style w:type="paragraph" w:customStyle="1" w:styleId="1343">
    <w:name w:val="_Style 171"/>
    <w:basedOn w:val="1"/>
    <w:next w:val="1"/>
    <w:qFormat/>
    <w:uiPriority w:val="0"/>
    <w:pPr>
      <w:spacing w:line="500" w:lineRule="exact"/>
      <w:ind w:firstLine="560"/>
    </w:pPr>
    <w:rPr>
      <w:rFonts w:ascii="Cambria" w:hAnsi="Cambria" w:eastAsia="仿宋"/>
      <w:color w:val="000000"/>
      <w:sz w:val="28"/>
      <w:szCs w:val="20"/>
    </w:rPr>
  </w:style>
  <w:style w:type="paragraph" w:customStyle="1" w:styleId="1344">
    <w:name w:val="中等深浅底纹 1 - 着色 11"/>
    <w:next w:val="1345"/>
    <w:qFormat/>
    <w:uiPriority w:val="0"/>
    <w:pPr>
      <w:widowControl w:val="0"/>
    </w:pPr>
    <w:rPr>
      <w:rFonts w:hint="default" w:ascii="宋体" w:hAnsi="Calibri" w:eastAsia="宋体" w:cs="Times New Roman"/>
      <w:sz w:val="21"/>
      <w:szCs w:val="22"/>
      <w:lang w:val="en-US" w:eastAsia="zh-CN" w:bidi="ar-SA"/>
    </w:rPr>
  </w:style>
  <w:style w:type="paragraph" w:customStyle="1" w:styleId="1345">
    <w:name w:val="D表"/>
    <w:basedOn w:val="1"/>
    <w:next w:val="21"/>
    <w:qFormat/>
    <w:uiPriority w:val="0"/>
    <w:pPr>
      <w:spacing w:line="500" w:lineRule="exact"/>
      <w:ind w:hanging="2"/>
    </w:pPr>
    <w:rPr>
      <w:rFonts w:ascii="Calibri" w:hAnsi="Calibri" w:eastAsia="仿宋"/>
      <w:sz w:val="18"/>
      <w:szCs w:val="18"/>
    </w:rPr>
  </w:style>
  <w:style w:type="paragraph" w:customStyle="1" w:styleId="1346">
    <w:name w:val="金宏发行正文 Char Char"/>
    <w:basedOn w:val="1"/>
    <w:next w:val="1317"/>
    <w:qFormat/>
    <w:uiPriority w:val="0"/>
    <w:pPr>
      <w:spacing w:line="500" w:lineRule="exact"/>
      <w:ind w:firstLine="560"/>
    </w:pPr>
    <w:rPr>
      <w:rFonts w:ascii="Calibri" w:hAnsi="Calibri" w:eastAsia="仿宋_GB2312" w:cs="宋体"/>
      <w:sz w:val="28"/>
      <w:szCs w:val="20"/>
    </w:rPr>
  </w:style>
  <w:style w:type="paragraph" w:customStyle="1" w:styleId="1347">
    <w:name w:val="Char1 Char Char Char2"/>
    <w:basedOn w:val="1"/>
    <w:qFormat/>
    <w:uiPriority w:val="0"/>
    <w:pPr>
      <w:spacing w:line="500" w:lineRule="exact"/>
      <w:ind w:firstLine="560"/>
    </w:pPr>
    <w:rPr>
      <w:rFonts w:ascii="Tahoma" w:hAnsi="Tahoma" w:eastAsia="仿宋"/>
      <w:sz w:val="28"/>
      <w:szCs w:val="20"/>
    </w:rPr>
  </w:style>
  <w:style w:type="paragraph" w:customStyle="1" w:styleId="1348">
    <w:name w:val="Char Char Char Char2"/>
    <w:basedOn w:val="1"/>
    <w:qFormat/>
    <w:uiPriority w:val="0"/>
    <w:pPr>
      <w:spacing w:line="500" w:lineRule="exact"/>
      <w:ind w:firstLine="560"/>
    </w:pPr>
    <w:rPr>
      <w:rFonts w:ascii="Calibri" w:hAnsi="Calibri" w:eastAsia="仿宋"/>
      <w:sz w:val="28"/>
    </w:rPr>
  </w:style>
  <w:style w:type="paragraph" w:customStyle="1" w:styleId="1349">
    <w:name w:val="Heading"/>
    <w:basedOn w:val="1"/>
    <w:next w:val="27"/>
    <w:qFormat/>
    <w:uiPriority w:val="0"/>
    <w:pPr>
      <w:keepNext/>
      <w:spacing w:before="240" w:after="120" w:line="360" w:lineRule="auto"/>
      <w:ind w:firstLine="720"/>
    </w:pPr>
    <w:rPr>
      <w:rFonts w:ascii="华文黑体" w:hAnsi="华文黑体" w:eastAsia="华文黑体" w:cs="华文黑体"/>
      <w:sz w:val="28"/>
      <w:szCs w:val="28"/>
      <w:lang w:eastAsia="ar-SA"/>
    </w:rPr>
  </w:style>
  <w:style w:type="paragraph" w:customStyle="1" w:styleId="1350">
    <w:name w:val="Char Char Char Char1"/>
    <w:basedOn w:val="1"/>
    <w:qFormat/>
    <w:uiPriority w:val="0"/>
    <w:pPr>
      <w:spacing w:line="500" w:lineRule="exact"/>
      <w:ind w:firstLine="560"/>
    </w:pPr>
    <w:rPr>
      <w:rFonts w:ascii="Calibri" w:hAnsi="Calibri" w:eastAsia="仿宋"/>
      <w:sz w:val="28"/>
    </w:rPr>
  </w:style>
  <w:style w:type="paragraph" w:customStyle="1" w:styleId="1351">
    <w:name w:val="Char Char Char Char Char Char Char Char Char Char Char Char Char Char Char Char Char Char Char Char"/>
    <w:basedOn w:val="1"/>
    <w:next w:val="1"/>
    <w:qFormat/>
    <w:uiPriority w:val="0"/>
    <w:pPr>
      <w:tabs>
        <w:tab w:val="left" w:pos="851"/>
      </w:tabs>
      <w:spacing w:line="360" w:lineRule="auto"/>
      <w:ind w:left="420" w:hanging="420"/>
    </w:pPr>
    <w:rPr>
      <w:rFonts w:ascii="Calibri" w:hAnsi="Calibri" w:eastAsia="仿宋"/>
      <w:sz w:val="28"/>
    </w:rPr>
  </w:style>
  <w:style w:type="paragraph" w:customStyle="1" w:styleId="1352">
    <w:name w:val="中等深浅网格 1 - 着色 21"/>
    <w:basedOn w:val="1"/>
    <w:qFormat/>
    <w:uiPriority w:val="34"/>
    <w:pPr>
      <w:ind w:firstLine="420"/>
    </w:pPr>
    <w:rPr>
      <w:rFonts w:ascii="Calibri" w:hAnsi="Calibri" w:eastAsia="仿宋"/>
      <w:sz w:val="28"/>
      <w:szCs w:val="22"/>
    </w:rPr>
  </w:style>
  <w:style w:type="paragraph" w:customStyle="1" w:styleId="1353">
    <w:name w:val="注意事项"/>
    <w:basedOn w:val="1"/>
    <w:qFormat/>
    <w:uiPriority w:val="0"/>
    <w:pPr>
      <w:spacing w:before="60" w:after="60" w:line="360" w:lineRule="auto"/>
      <w:ind w:firstLine="200"/>
    </w:pPr>
    <w:rPr>
      <w:rFonts w:ascii="仿宋" w:hAnsi="仿宋"/>
      <w:b/>
      <w:bCs/>
      <w:sz w:val="28"/>
      <w:lang w:eastAsia="ar-SA"/>
    </w:rPr>
  </w:style>
  <w:style w:type="paragraph" w:customStyle="1" w:styleId="1354">
    <w:name w:val="正常"/>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355">
    <w:name w:val="无编号标题"/>
    <w:basedOn w:val="1"/>
    <w:next w:val="873"/>
    <w:qFormat/>
    <w:uiPriority w:val="0"/>
    <w:pPr>
      <w:pageBreakBefore/>
      <w:suppressLineNumbers/>
      <w:spacing w:line="480" w:lineRule="auto"/>
      <w:ind w:firstLine="560"/>
      <w:jc w:val="center"/>
    </w:pPr>
    <w:rPr>
      <w:rFonts w:ascii="宋体" w:hAnsi="宋体" w:eastAsia="仿宋"/>
      <w:b/>
      <w:sz w:val="36"/>
      <w:szCs w:val="44"/>
    </w:rPr>
  </w:style>
  <w:style w:type="paragraph" w:customStyle="1" w:styleId="1356">
    <w:name w:val="Bid_正文"/>
    <w:basedOn w:val="7"/>
    <w:next w:val="1357"/>
    <w:qFormat/>
    <w:uiPriority w:val="0"/>
    <w:pPr>
      <w:widowControl/>
      <w:spacing w:line="590" w:lineRule="atLeast"/>
      <w:ind w:firstLine="200"/>
      <w:jc w:val="left"/>
    </w:pPr>
    <w:rPr>
      <w:rFonts w:ascii="方正仿宋_GBK" w:hAnsi="Calibri" w:eastAsia="仿宋"/>
      <w:spacing w:val="-25"/>
      <w:sz w:val="32"/>
      <w:szCs w:val="20"/>
    </w:rPr>
  </w:style>
  <w:style w:type="paragraph" w:customStyle="1" w:styleId="1357">
    <w:name w:val="p1"/>
    <w:basedOn w:val="1"/>
    <w:next w:val="13"/>
    <w:qFormat/>
    <w:uiPriority w:val="0"/>
    <w:pPr>
      <w:widowControl/>
      <w:spacing w:line="500" w:lineRule="exact"/>
      <w:ind w:firstLine="560"/>
      <w:jc w:val="left"/>
    </w:pPr>
    <w:rPr>
      <w:rFonts w:ascii="Lucida Grande" w:hAnsi="Lucida Grande" w:eastAsia="仿宋" w:cs="Lucida Grande"/>
      <w:color w:val="000000"/>
      <w:sz w:val="20"/>
      <w:szCs w:val="20"/>
    </w:rPr>
  </w:style>
  <w:style w:type="paragraph" w:customStyle="1" w:styleId="1358">
    <w:name w:val="正文首行缩进 Char3"/>
    <w:basedOn w:val="1"/>
    <w:qFormat/>
    <w:uiPriority w:val="0"/>
    <w:pPr>
      <w:spacing w:line="500" w:lineRule="exact"/>
      <w:ind w:firstLine="560"/>
    </w:pPr>
    <w:rPr>
      <w:rFonts w:ascii="Calibri" w:hAnsi="Calibri" w:eastAsia="仿宋"/>
      <w:sz w:val="28"/>
      <w:szCs w:val="20"/>
    </w:rPr>
  </w:style>
  <w:style w:type="paragraph" w:customStyle="1" w:styleId="1359">
    <w:name w:val="表格内容"/>
    <w:basedOn w:val="1"/>
    <w:next w:val="1138"/>
    <w:qFormat/>
    <w:uiPriority w:val="0"/>
    <w:pPr>
      <w:spacing w:line="360" w:lineRule="auto"/>
      <w:ind w:firstLine="560"/>
      <w:jc w:val="left"/>
    </w:pPr>
    <w:rPr>
      <w:rFonts w:ascii="微软雅黑" w:hAnsi="微软雅黑" w:eastAsia="微软雅黑"/>
      <w:sz w:val="18"/>
      <w:lang w:val="en-GB"/>
    </w:rPr>
  </w:style>
  <w:style w:type="paragraph" w:customStyle="1" w:styleId="1360">
    <w:name w:val="文章正文"/>
    <w:basedOn w:val="1"/>
    <w:next w:val="1361"/>
    <w:qFormat/>
    <w:uiPriority w:val="0"/>
    <w:pPr>
      <w:spacing w:line="360" w:lineRule="auto"/>
      <w:ind w:firstLine="482"/>
    </w:pPr>
    <w:rPr>
      <w:rFonts w:ascii="Calibri" w:hAnsi="Calibri" w:eastAsia="仿宋"/>
    </w:rPr>
  </w:style>
  <w:style w:type="paragraph" w:customStyle="1" w:styleId="1361">
    <w:name w:val="我的图表标题"/>
    <w:basedOn w:val="1"/>
    <w:next w:val="327"/>
    <w:qFormat/>
    <w:uiPriority w:val="0"/>
    <w:pPr>
      <w:spacing w:line="360" w:lineRule="auto"/>
      <w:ind w:firstLine="560"/>
      <w:jc w:val="center"/>
    </w:pPr>
    <w:rPr>
      <w:rFonts w:ascii="Cambria" w:hAnsi="Cambria" w:eastAsia="黑体" w:cs="宋体"/>
      <w:sz w:val="28"/>
      <w:szCs w:val="20"/>
    </w:rPr>
  </w:style>
  <w:style w:type="paragraph" w:customStyle="1" w:styleId="1362">
    <w:name w:val="11111"/>
    <w:basedOn w:val="1"/>
    <w:next w:val="1363"/>
    <w:qFormat/>
    <w:uiPriority w:val="0"/>
    <w:pPr>
      <w:spacing w:after="120" w:line="360" w:lineRule="auto"/>
      <w:ind w:firstLine="200"/>
    </w:pPr>
    <w:rPr>
      <w:rFonts w:ascii="宋体" w:hAnsi="Calibri" w:eastAsia="仿宋" w:cs="宋体"/>
      <w:color w:val="000000"/>
      <w:sz w:val="28"/>
      <w:lang w:val="zh-CN"/>
    </w:rPr>
  </w:style>
  <w:style w:type="paragraph" w:customStyle="1" w:styleId="1363">
    <w:name w:val="Char Char Char Char Char Char Char Char Char Char Char Char Char"/>
    <w:basedOn w:val="1"/>
    <w:next w:val="7"/>
    <w:qFormat/>
    <w:uiPriority w:val="0"/>
    <w:pPr>
      <w:widowControl/>
      <w:spacing w:after="160" w:line="240" w:lineRule="exact"/>
      <w:jc w:val="left"/>
    </w:pPr>
    <w:rPr>
      <w:rFonts w:ascii="Verdana" w:hAnsi="Verdana" w:eastAsia="仿宋_GB2312"/>
      <w:sz w:val="28"/>
      <w:szCs w:val="20"/>
      <w:lang w:eastAsia="en-US"/>
    </w:rPr>
  </w:style>
  <w:style w:type="paragraph" w:customStyle="1" w:styleId="1364">
    <w:name w:val="标题 41"/>
    <w:basedOn w:val="4"/>
    <w:next w:val="1365"/>
    <w:qFormat/>
    <w:uiPriority w:val="0"/>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1365">
    <w:name w:val="正文111"/>
    <w:next w:val="1364"/>
    <w:qFormat/>
    <w:uiPriority w:val="0"/>
    <w:pPr>
      <w:widowControl w:val="0"/>
      <w:jc w:val="both"/>
    </w:pPr>
    <w:rPr>
      <w:rFonts w:hint="default" w:ascii="Times New Roman" w:hAnsi="Times New Roman" w:eastAsia="宋体" w:cs="Times New Roman"/>
      <w:sz w:val="21"/>
      <w:szCs w:val="22"/>
      <w:lang w:eastAsia="zh-CN"/>
    </w:rPr>
  </w:style>
  <w:style w:type="paragraph" w:customStyle="1" w:styleId="1366">
    <w:name w:val="Char Char Char Char Char Char Char Char Char1 Char Char Char Char Char Char Char Char Char Char"/>
    <w:basedOn w:val="1"/>
    <w:next w:val="1367"/>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367">
    <w:name w:val="样式3"/>
    <w:basedOn w:val="1"/>
    <w:qFormat/>
    <w:uiPriority w:val="0"/>
    <w:pPr>
      <w:tabs>
        <w:tab w:val="left" w:pos="695"/>
      </w:tabs>
      <w:spacing w:line="360" w:lineRule="auto"/>
      <w:ind w:firstLine="420"/>
    </w:pPr>
    <w:rPr>
      <w:rFonts w:ascii="Calibri" w:hAnsi="Calibri" w:eastAsia="仿宋"/>
      <w:sz w:val="28"/>
    </w:rPr>
  </w:style>
  <w:style w:type="paragraph" w:customStyle="1" w:styleId="1368">
    <w:name w:val="正文Normal"/>
    <w:basedOn w:val="1"/>
    <w:next w:val="239"/>
    <w:qFormat/>
    <w:uiPriority w:val="0"/>
    <w:pPr>
      <w:spacing w:after="120" w:line="360" w:lineRule="auto"/>
      <w:ind w:firstLine="480"/>
    </w:pPr>
    <w:rPr>
      <w:rFonts w:ascii="Arial" w:hAnsi="Arial" w:eastAsia="仿宋" w:cs="Arial"/>
      <w:sz w:val="28"/>
    </w:rPr>
  </w:style>
  <w:style w:type="paragraph" w:customStyle="1" w:styleId="1369">
    <w:name w:val="标准正文"/>
    <w:basedOn w:val="1"/>
    <w:next w:val="11"/>
    <w:qFormat/>
    <w:uiPriority w:val="0"/>
    <w:pPr>
      <w:spacing w:line="500" w:lineRule="exact"/>
      <w:ind w:firstLine="560"/>
    </w:pPr>
    <w:rPr>
      <w:rFonts w:ascii="Calibri" w:hAnsi="Calibri" w:eastAsia="仿宋"/>
      <w:sz w:val="28"/>
      <w:lang w:val="en-GB"/>
    </w:rPr>
  </w:style>
  <w:style w:type="paragraph" w:customStyle="1" w:styleId="1370">
    <w:name w:val="_Style 62"/>
    <w:next w:val="5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371">
    <w:name w:val="_Style 54"/>
    <w:next w:val="786"/>
    <w:qFormat/>
    <w:uiPriority w:val="0"/>
    <w:rPr>
      <w:rFonts w:hint="default" w:ascii="Calibri" w:hAnsi="Calibri" w:eastAsia="宋体" w:cs="Times New Roman"/>
      <w:sz w:val="24"/>
      <w:szCs w:val="24"/>
      <w:lang w:val="en-US" w:eastAsia="zh-CN" w:bidi="ar-SA"/>
    </w:rPr>
  </w:style>
  <w:style w:type="paragraph" w:customStyle="1" w:styleId="1372">
    <w:name w:val="样式 标题 2 + 行距: 最小值 12 磅"/>
    <w:basedOn w:val="3"/>
    <w:next w:val="11"/>
    <w:qFormat/>
    <w:uiPriority w:val="0"/>
    <w:pPr>
      <w:tabs>
        <w:tab w:val="left" w:pos="0"/>
        <w:tab w:val="left" w:pos="840"/>
      </w:tabs>
      <w:spacing w:before="0" w:after="0" w:line="240" w:lineRule="atLeast"/>
      <w:ind w:left="1320" w:hanging="420"/>
      <w:jc w:val="left"/>
    </w:pPr>
    <w:rPr>
      <w:rFonts w:ascii="楷体" w:hAnsi="Calibri" w:eastAsia="宋体" w:cs="宋体"/>
      <w:bCs/>
      <w:color w:val="000000"/>
      <w:sz w:val="30"/>
      <w:szCs w:val="36"/>
    </w:rPr>
  </w:style>
  <w:style w:type="paragraph" w:customStyle="1" w:styleId="1373">
    <w:name w:val="ABC_正文"/>
    <w:basedOn w:val="1"/>
    <w:qFormat/>
    <w:uiPriority w:val="0"/>
    <w:pPr>
      <w:widowControl/>
      <w:ind w:firstLine="200"/>
    </w:pPr>
    <w:rPr>
      <w:rFonts w:ascii="Calibri" w:hAnsi="宋体" w:eastAsia="Times New Roman"/>
      <w:sz w:val="20"/>
      <w:szCs w:val="20"/>
    </w:rPr>
  </w:style>
  <w:style w:type="paragraph" w:customStyle="1" w:styleId="1374">
    <w:name w:val="InfoBlue"/>
    <w:basedOn w:val="1"/>
    <w:qFormat/>
    <w:uiPriority w:val="0"/>
    <w:pPr>
      <w:spacing w:after="120" w:line="360" w:lineRule="auto"/>
      <w:ind w:left="720" w:firstLine="560"/>
      <w:jc w:val="left"/>
    </w:pPr>
    <w:rPr>
      <w:rFonts w:ascii="Calibri" w:hAnsi="Calibri" w:eastAsia="仿宋"/>
      <w:color w:val="0000FF"/>
      <w:szCs w:val="20"/>
    </w:rPr>
  </w:style>
  <w:style w:type="paragraph" w:customStyle="1" w:styleId="1375">
    <w:name w:val="样式 标题 3"/>
    <w:basedOn w:val="4"/>
    <w:next w:val="30"/>
    <w:qFormat/>
    <w:uiPriority w:val="0"/>
    <w:pPr>
      <w:keepLines w:val="0"/>
      <w:tabs>
        <w:tab w:val="left" w:pos="0"/>
        <w:tab w:val="left" w:pos="1260"/>
      </w:tabs>
      <w:spacing w:before="0" w:after="60" w:line="240" w:lineRule="atLeast"/>
      <w:ind w:left="567" w:hanging="567"/>
      <w:jc w:val="left"/>
    </w:pPr>
    <w:rPr>
      <w:rFonts w:ascii="仿宋" w:hAnsi="Calibri" w:eastAsia="仿宋"/>
      <w:iCs/>
      <w:sz w:val="28"/>
      <w:szCs w:val="36"/>
    </w:rPr>
  </w:style>
  <w:style w:type="paragraph" w:customStyle="1" w:styleId="1376">
    <w:name w:val="正文文本21"/>
    <w:qFormat/>
    <w:uiPriority w:val="0"/>
    <w:pPr>
      <w:keepLines/>
      <w:spacing w:after="120" w:line="220" w:lineRule="atLeast"/>
    </w:pPr>
    <w:rPr>
      <w:rFonts w:hint="default" w:ascii="宋体" w:hAnsi="Calibri" w:eastAsia="宋体" w:cs="Times New Roman"/>
      <w:lang w:val="en-GB" w:eastAsia="zh-CN" w:bidi="ar-SA"/>
    </w:rPr>
  </w:style>
  <w:style w:type="paragraph" w:customStyle="1" w:styleId="1377">
    <w:name w:val="Char Char Char Char Char Char Char Char Char Char Char Char Char Char Char1 Char"/>
    <w:basedOn w:val="1"/>
    <w:next w:val="28"/>
    <w:qFormat/>
    <w:uiPriority w:val="0"/>
    <w:pPr>
      <w:widowControl/>
      <w:spacing w:after="160" w:line="240" w:lineRule="exact"/>
      <w:ind w:firstLine="560"/>
      <w:jc w:val="left"/>
    </w:pPr>
    <w:rPr>
      <w:rFonts w:ascii="Verdana" w:hAnsi="Verdana" w:eastAsia="仿宋"/>
      <w:sz w:val="20"/>
      <w:szCs w:val="20"/>
      <w:lang w:eastAsia="en-US"/>
    </w:rPr>
  </w:style>
  <w:style w:type="paragraph" w:customStyle="1" w:styleId="1378">
    <w:name w:val="无首行缩进正文"/>
    <w:basedOn w:val="1361"/>
    <w:next w:val="1313"/>
    <w:qFormat/>
    <w:uiPriority w:val="0"/>
    <w:pPr>
      <w:ind w:firstLine="0"/>
      <w:jc w:val="both"/>
    </w:pPr>
    <w:rPr>
      <w:rFonts w:ascii="Calibri" w:hAnsi="Calibri" w:eastAsia="方正仿宋_GBK" w:cs="Times New Roman"/>
      <w:sz w:val="21"/>
      <w:szCs w:val="24"/>
    </w:rPr>
  </w:style>
  <w:style w:type="paragraph" w:customStyle="1" w:styleId="1379">
    <w:name w:val="Plain Text1"/>
    <w:basedOn w:val="1"/>
    <w:next w:val="14"/>
    <w:qFormat/>
    <w:uiPriority w:val="0"/>
    <w:pPr>
      <w:spacing w:line="360" w:lineRule="auto"/>
      <w:ind w:firstLine="560"/>
    </w:pPr>
    <w:rPr>
      <w:rFonts w:ascii="宋体" w:hAnsi="宋体" w:eastAsia="仿宋"/>
      <w:sz w:val="28"/>
      <w:szCs w:val="20"/>
    </w:rPr>
  </w:style>
  <w:style w:type="paragraph" w:customStyle="1" w:styleId="1380">
    <w:name w:val="Char Char Char Char Char Char Char Char Char Char Char Char Char1"/>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381">
    <w:name w:val="样式 Tabletext + 五号 加粗 居中 段后: 0 磅 行距: 1.5 倍行距"/>
    <w:basedOn w:val="1"/>
    <w:qFormat/>
    <w:uiPriority w:val="0"/>
    <w:pPr>
      <w:spacing w:line="500" w:lineRule="exact"/>
      <w:ind w:firstLine="560"/>
    </w:pPr>
    <w:rPr>
      <w:rFonts w:ascii="Calibri" w:hAnsi="Calibri" w:eastAsia="仿宋"/>
      <w:sz w:val="28"/>
      <w:szCs w:val="20"/>
    </w:rPr>
  </w:style>
  <w:style w:type="paragraph" w:customStyle="1" w:styleId="1382">
    <w:name w:val="Subject"/>
    <w:basedOn w:val="1"/>
    <w:qFormat/>
    <w:uiPriority w:val="0"/>
    <w:pPr>
      <w:widowControl/>
      <w:jc w:val="center"/>
    </w:pPr>
    <w:rPr>
      <w:rFonts w:ascii="Calibri" w:hAnsi="Calibri" w:eastAsia="黑体"/>
      <w:b/>
      <w:sz w:val="48"/>
    </w:rPr>
  </w:style>
  <w:style w:type="paragraph" w:customStyle="1" w:styleId="1383">
    <w:name w:val="题注1"/>
    <w:basedOn w:val="1"/>
    <w:qFormat/>
    <w:uiPriority w:val="0"/>
    <w:pPr>
      <w:suppressLineNumbers/>
      <w:spacing w:before="120" w:after="120" w:line="360" w:lineRule="auto"/>
      <w:ind w:firstLine="720"/>
    </w:pPr>
    <w:rPr>
      <w:rFonts w:ascii="仿宋" w:hAnsi="仿宋"/>
      <w:i/>
      <w:iCs/>
      <w:sz w:val="28"/>
      <w:lang w:eastAsia="ar-SA"/>
    </w:rPr>
  </w:style>
  <w:style w:type="paragraph" w:customStyle="1" w:styleId="1384">
    <w:name w:val="默认段落字体 Para Char Char Char Char"/>
    <w:basedOn w:val="1"/>
    <w:next w:val="36"/>
    <w:qFormat/>
    <w:uiPriority w:val="0"/>
    <w:pPr>
      <w:spacing w:line="360" w:lineRule="auto"/>
      <w:ind w:firstLine="560"/>
    </w:pPr>
    <w:rPr>
      <w:rFonts w:ascii="Calibri" w:hAnsi="Calibri" w:eastAsia="仿宋"/>
      <w:sz w:val="28"/>
      <w:szCs w:val="20"/>
    </w:rPr>
  </w:style>
  <w:style w:type="paragraph" w:customStyle="1" w:styleId="1385">
    <w:name w:val="样式 标题 1 + 行距: 最小值 12 磅"/>
    <w:basedOn w:val="2"/>
    <w:next w:val="1374"/>
    <w:qFormat/>
    <w:uiPriority w:val="0"/>
    <w:pPr>
      <w:tabs>
        <w:tab w:val="left" w:pos="0"/>
        <w:tab w:val="left" w:pos="420"/>
      </w:tabs>
      <w:spacing w:line="240" w:lineRule="atLeast"/>
      <w:ind w:left="720" w:hanging="720"/>
      <w:jc w:val="left"/>
    </w:pPr>
    <w:rPr>
      <w:rFonts w:ascii="黑体" w:hAnsi="Calibri" w:eastAsia="黑体" w:cs="宋体"/>
      <w:bCs/>
      <w:sz w:val="36"/>
      <w:szCs w:val="36"/>
    </w:rPr>
  </w:style>
  <w:style w:type="paragraph" w:customStyle="1" w:styleId="1386">
    <w:name w:val="_Style 224"/>
    <w:basedOn w:val="1"/>
    <w:next w:val="1"/>
    <w:unhideWhenUsed/>
    <w:qFormat/>
    <w:uiPriority w:val="39"/>
    <w:pPr>
      <w:widowControl/>
      <w:ind w:left="2100"/>
      <w:jc w:val="left"/>
    </w:pPr>
    <w:rPr>
      <w:rFonts w:ascii="Calibri" w:hAnsi="Calibri"/>
      <w:szCs w:val="22"/>
    </w:rPr>
  </w:style>
  <w:style w:type="paragraph" w:customStyle="1" w:styleId="1387">
    <w:name w:val="图中文字"/>
    <w:basedOn w:val="1"/>
    <w:next w:val="788"/>
    <w:qFormat/>
    <w:uiPriority w:val="0"/>
    <w:pPr>
      <w:widowControl/>
      <w:spacing w:line="500" w:lineRule="exact"/>
      <w:ind w:firstLine="560"/>
      <w:jc w:val="center"/>
    </w:pPr>
    <w:rPr>
      <w:rFonts w:ascii="Calibri" w:hAnsi="Calibri" w:eastAsia="仿宋_GB2312"/>
      <w:sz w:val="28"/>
      <w:szCs w:val="20"/>
    </w:rPr>
  </w:style>
  <w:style w:type="paragraph" w:customStyle="1" w:styleId="1388">
    <w:name w:val="标题 11"/>
    <w:basedOn w:val="1"/>
    <w:next w:val="1"/>
    <w:link w:val="1571"/>
    <w:qFormat/>
    <w:uiPriority w:val="0"/>
    <w:pPr>
      <w:keepNext/>
      <w:keepLines/>
      <w:spacing w:line="590" w:lineRule="exact"/>
      <w:outlineLvl w:val="0"/>
    </w:pPr>
    <w:rPr>
      <w:rFonts w:ascii="Calibri" w:hAnsi="Calibri" w:eastAsia="方正黑体_GBK"/>
      <w:bCs/>
      <w:sz w:val="32"/>
      <w:szCs w:val="44"/>
    </w:rPr>
  </w:style>
  <w:style w:type="paragraph" w:customStyle="1" w:styleId="1389">
    <w:name w:val="样式 标题 + 右"/>
    <w:basedOn w:val="17"/>
    <w:next w:val="1275"/>
    <w:qFormat/>
    <w:uiPriority w:val="0"/>
    <w:pPr>
      <w:spacing w:line="500" w:lineRule="exact"/>
      <w:ind w:left="0" w:firstLine="560"/>
      <w:jc w:val="right"/>
    </w:pPr>
    <w:rPr>
      <w:rFonts w:ascii="宋体" w:hAnsi="Calibri" w:eastAsia="方正小标宋_GBK" w:cs="宋体"/>
      <w:color w:val="000000"/>
      <w:sz w:val="28"/>
      <w:szCs w:val="20"/>
    </w:rPr>
  </w:style>
  <w:style w:type="paragraph" w:customStyle="1" w:styleId="1390">
    <w:name w:val="表号"/>
    <w:basedOn w:val="1"/>
    <w:next w:val="322"/>
    <w:qFormat/>
    <w:uiPriority w:val="0"/>
    <w:pPr>
      <w:keepNext/>
      <w:keepLines/>
      <w:tabs>
        <w:tab w:val="left" w:pos="5102"/>
      </w:tabs>
      <w:spacing w:line="360" w:lineRule="auto"/>
      <w:ind w:left="5102" w:hanging="1700"/>
      <w:jc w:val="center"/>
    </w:pPr>
    <w:rPr>
      <w:rFonts w:ascii="Arial" w:hAnsi="Arial" w:eastAsia="仿宋"/>
      <w:b/>
      <w:sz w:val="18"/>
      <w:szCs w:val="18"/>
    </w:rPr>
  </w:style>
  <w:style w:type="paragraph" w:customStyle="1" w:styleId="1391">
    <w:name w:val="表头样式"/>
    <w:basedOn w:val="1"/>
    <w:qFormat/>
    <w:uiPriority w:val="0"/>
    <w:pPr>
      <w:keepNext/>
      <w:spacing w:line="500" w:lineRule="exact"/>
      <w:ind w:firstLine="560"/>
      <w:jc w:val="center"/>
    </w:pPr>
    <w:rPr>
      <w:rFonts w:ascii="Arial" w:hAnsi="Arial" w:eastAsia="仿宋"/>
      <w:b/>
      <w:szCs w:val="21"/>
    </w:rPr>
  </w:style>
  <w:style w:type="paragraph" w:customStyle="1" w:styleId="1392">
    <w:name w:val="评估表"/>
    <w:basedOn w:val="1"/>
    <w:qFormat/>
    <w:uiPriority w:val="0"/>
    <w:pPr>
      <w:spacing w:line="240" w:lineRule="exact"/>
    </w:pPr>
    <w:rPr>
      <w:rFonts w:ascii="方正仿宋_GBK" w:hAnsi="方正仿宋_GBK" w:eastAsia="方正仿宋_GBK"/>
      <w:sz w:val="18"/>
      <w:szCs w:val="18"/>
    </w:rPr>
  </w:style>
  <w:style w:type="paragraph" w:customStyle="1" w:styleId="1393">
    <w:name w:val="Table Contents"/>
    <w:basedOn w:val="1"/>
    <w:qFormat/>
    <w:uiPriority w:val="0"/>
    <w:pPr>
      <w:suppressLineNumbers/>
      <w:spacing w:line="360" w:lineRule="auto"/>
      <w:ind w:firstLine="720"/>
    </w:pPr>
    <w:rPr>
      <w:rFonts w:ascii="仿宋" w:hAnsi="仿宋"/>
      <w:sz w:val="28"/>
      <w:lang w:eastAsia="ar-SA"/>
    </w:rPr>
  </w:style>
  <w:style w:type="paragraph" w:customStyle="1" w:styleId="1394">
    <w:name w:val="Paragraph1"/>
    <w:basedOn w:val="1"/>
    <w:next w:val="1037"/>
    <w:qFormat/>
    <w:uiPriority w:val="0"/>
    <w:pPr>
      <w:spacing w:before="80" w:line="500" w:lineRule="exact"/>
      <w:ind w:firstLine="560"/>
    </w:pPr>
    <w:rPr>
      <w:rFonts w:ascii="宋体" w:hAnsi="Calibri" w:eastAsia="仿宋"/>
      <w:sz w:val="20"/>
      <w:szCs w:val="20"/>
    </w:rPr>
  </w:style>
  <w:style w:type="paragraph" w:customStyle="1" w:styleId="1395">
    <w:name w:val="Tabletext"/>
    <w:basedOn w:val="1"/>
    <w:next w:val="951"/>
    <w:qFormat/>
    <w:uiPriority w:val="0"/>
    <w:pPr>
      <w:keepLines/>
      <w:spacing w:after="120" w:line="240" w:lineRule="atLeast"/>
      <w:ind w:firstLine="560"/>
      <w:jc w:val="left"/>
    </w:pPr>
    <w:rPr>
      <w:rFonts w:ascii="Calibri" w:hAnsi="Calibri" w:eastAsia="仿宋"/>
      <w:sz w:val="28"/>
      <w:szCs w:val="20"/>
      <w:lang w:eastAsia="en-US"/>
    </w:rPr>
  </w:style>
  <w:style w:type="paragraph" w:customStyle="1" w:styleId="1396">
    <w:name w:val="编写建议"/>
    <w:basedOn w:val="1"/>
    <w:next w:val="27"/>
    <w:qFormat/>
    <w:uiPriority w:val="0"/>
    <w:pPr>
      <w:spacing w:line="360" w:lineRule="auto"/>
      <w:ind w:firstLine="420"/>
      <w:jc w:val="left"/>
    </w:pPr>
    <w:rPr>
      <w:rFonts w:ascii="Arial" w:hAnsi="Arial" w:cs="宋体"/>
      <w:i/>
      <w:iCs/>
      <w:color w:val="0000FF"/>
      <w:sz w:val="28"/>
      <w:lang w:eastAsia="ar-SA"/>
    </w:rPr>
  </w:style>
  <w:style w:type="paragraph" w:customStyle="1" w:styleId="1397">
    <w:name w:val="引用 Char2"/>
    <w:basedOn w:val="1"/>
    <w:qFormat/>
    <w:uiPriority w:val="0"/>
    <w:pPr>
      <w:spacing w:line="500" w:lineRule="exact"/>
      <w:ind w:firstLine="560"/>
    </w:pPr>
    <w:rPr>
      <w:rFonts w:ascii="Calibri" w:hAnsi="Calibri" w:eastAsia="仿宋"/>
      <w:sz w:val="28"/>
      <w:szCs w:val="20"/>
    </w:rPr>
  </w:style>
  <w:style w:type="paragraph" w:customStyle="1" w:styleId="1398">
    <w:name w:val="文档名称"/>
    <w:basedOn w:val="1"/>
    <w:qFormat/>
    <w:uiPriority w:val="0"/>
    <w:pPr>
      <w:spacing w:line="360" w:lineRule="auto"/>
      <w:ind w:firstLine="720"/>
      <w:jc w:val="center"/>
    </w:pPr>
    <w:rPr>
      <w:rFonts w:ascii="仿宋" w:hAnsi="仿宋" w:eastAsia="黑体"/>
      <w:b/>
      <w:sz w:val="48"/>
      <w:szCs w:val="48"/>
      <w:lang w:eastAsia="ar-SA"/>
    </w:rPr>
  </w:style>
  <w:style w:type="paragraph" w:customStyle="1" w:styleId="1399">
    <w:name w:val="explanation"/>
    <w:basedOn w:val="1"/>
    <w:next w:val="1007"/>
    <w:qFormat/>
    <w:uiPriority w:val="0"/>
    <w:pPr>
      <w:spacing w:line="500" w:lineRule="exact"/>
      <w:ind w:firstLine="560"/>
    </w:pPr>
    <w:rPr>
      <w:rFonts w:ascii="Calibri" w:hAnsi="Calibri" w:eastAsia="仿宋"/>
      <w:sz w:val="28"/>
    </w:rPr>
  </w:style>
  <w:style w:type="paragraph" w:customStyle="1" w:styleId="1400">
    <w:name w:val="左对齐的表内文字"/>
    <w:basedOn w:val="1"/>
    <w:next w:val="58"/>
    <w:qFormat/>
    <w:uiPriority w:val="0"/>
    <w:pPr>
      <w:spacing w:line="500" w:lineRule="exact"/>
      <w:ind w:firstLine="560"/>
    </w:pPr>
    <w:rPr>
      <w:rFonts w:ascii="Calibri" w:hAnsi="Calibri" w:eastAsia="仿宋_GB2312" w:cs="宋体"/>
      <w:sz w:val="28"/>
      <w:szCs w:val="20"/>
    </w:rPr>
  </w:style>
  <w:style w:type="paragraph" w:customStyle="1" w:styleId="1401">
    <w:name w:val="_Style 44"/>
    <w:next w:val="1"/>
    <w:qFormat/>
    <w:uiPriority w:val="0"/>
    <w:pPr>
      <w:widowControl w:val="0"/>
      <w:jc w:val="both"/>
    </w:pPr>
    <w:rPr>
      <w:rFonts w:hint="default" w:ascii="Calibri" w:hAnsi="Calibri" w:eastAsia="宋体" w:cs="Times New Roman"/>
      <w:sz w:val="24"/>
      <w:szCs w:val="24"/>
      <w:lang w:val="en-US" w:eastAsia="zh-CN" w:bidi="ar-SA"/>
    </w:rPr>
  </w:style>
  <w:style w:type="paragraph" w:customStyle="1" w:styleId="1402">
    <w:name w:val="样式 标题 3 + 非加粗 倾斜"/>
    <w:basedOn w:val="4"/>
    <w:next w:val="1403"/>
    <w:qFormat/>
    <w:uiPriority w:val="0"/>
    <w:pPr>
      <w:keepLines w:val="0"/>
      <w:tabs>
        <w:tab w:val="left" w:pos="0"/>
        <w:tab w:val="left" w:pos="1260"/>
      </w:tabs>
      <w:spacing w:before="0" w:after="0" w:line="240" w:lineRule="atLeast"/>
      <w:ind w:left="1740" w:hanging="420"/>
      <w:jc w:val="left"/>
    </w:pPr>
    <w:rPr>
      <w:rFonts w:ascii="仿宋" w:hAnsi="Calibri" w:eastAsia="仿宋"/>
      <w:bCs/>
      <w:iCs/>
      <w:sz w:val="28"/>
      <w:szCs w:val="36"/>
    </w:rPr>
  </w:style>
  <w:style w:type="paragraph" w:customStyle="1" w:styleId="1403">
    <w:name w:val="样式 标题 2 + 五号"/>
    <w:basedOn w:val="3"/>
    <w:next w:val="66"/>
    <w:qFormat/>
    <w:uiPriority w:val="0"/>
    <w:pPr>
      <w:keepLines w:val="0"/>
      <w:tabs>
        <w:tab w:val="left" w:pos="0"/>
        <w:tab w:val="left" w:pos="314"/>
      </w:tabs>
      <w:spacing w:before="60" w:after="60" w:line="360" w:lineRule="auto"/>
      <w:ind w:left="1035" w:hanging="720"/>
      <w:jc w:val="left"/>
    </w:pPr>
    <w:rPr>
      <w:rFonts w:ascii="楷体" w:hAnsi="Calibri" w:eastAsia="宋体"/>
      <w:bCs/>
      <w:color w:val="000000"/>
      <w:sz w:val="36"/>
    </w:rPr>
  </w:style>
  <w:style w:type="paragraph" w:customStyle="1" w:styleId="1404">
    <w:name w:val="版权申明"/>
    <w:basedOn w:val="1"/>
    <w:qFormat/>
    <w:uiPriority w:val="0"/>
    <w:pPr>
      <w:spacing w:line="360" w:lineRule="auto"/>
      <w:ind w:firstLine="720"/>
      <w:jc w:val="center"/>
    </w:pPr>
    <w:rPr>
      <w:rFonts w:ascii="宋体" w:hAnsi="宋体" w:cs="宋体"/>
      <w:b/>
      <w:bCs/>
      <w:color w:val="000000"/>
      <w:sz w:val="28"/>
      <w:szCs w:val="20"/>
      <w:lang w:eastAsia="ar-SA"/>
    </w:rPr>
  </w:style>
  <w:style w:type="paragraph" w:customStyle="1" w:styleId="1405">
    <w:name w:val="标题G"/>
    <w:basedOn w:val="17"/>
    <w:next w:val="1385"/>
    <w:qFormat/>
    <w:uiPriority w:val="0"/>
    <w:pPr>
      <w:spacing w:line="580" w:lineRule="exact"/>
      <w:ind w:left="0" w:firstLine="0"/>
      <w:jc w:val="center"/>
      <w:outlineLvl w:val="0"/>
    </w:pPr>
    <w:rPr>
      <w:rFonts w:ascii="宋体" w:hAnsi="宋体" w:eastAsia="方正小标宋_GBK"/>
      <w:color w:val="000000"/>
      <w:spacing w:val="-20"/>
      <w:sz w:val="44"/>
      <w:szCs w:val="52"/>
    </w:rPr>
  </w:style>
  <w:style w:type="paragraph" w:customStyle="1" w:styleId="1406">
    <w:name w:val="标题5"/>
    <w:basedOn w:val="1"/>
    <w:qFormat/>
    <w:uiPriority w:val="0"/>
    <w:pPr>
      <w:spacing w:line="500" w:lineRule="exact"/>
      <w:ind w:firstLine="560"/>
      <w:jc w:val="center"/>
    </w:pPr>
    <w:rPr>
      <w:rFonts w:ascii="宋体" w:hAnsi="宋体" w:eastAsia="仿宋"/>
      <w:b/>
      <w:sz w:val="52"/>
      <w:szCs w:val="22"/>
    </w:rPr>
  </w:style>
  <w:style w:type="paragraph" w:customStyle="1" w:styleId="1407">
    <w:name w:val="修订11"/>
    <w:qFormat/>
    <w:uiPriority w:val="99"/>
    <w:rPr>
      <w:rFonts w:hint="default" w:ascii="宋体" w:hAnsi="Calibri" w:eastAsia="宋体" w:cs="Times New Roman"/>
      <w:sz w:val="21"/>
      <w:lang w:val="en-US" w:eastAsia="zh-CN" w:bidi="ar-SA"/>
    </w:rPr>
  </w:style>
  <w:style w:type="paragraph" w:customStyle="1" w:styleId="1408">
    <w:name w:val="正文文本3"/>
    <w:qFormat/>
    <w:uiPriority w:val="0"/>
    <w:pPr>
      <w:keepLines/>
      <w:spacing w:after="120" w:line="220" w:lineRule="atLeast"/>
    </w:pPr>
    <w:rPr>
      <w:rFonts w:hint="default" w:ascii="宋体" w:hAnsi="Calibri" w:eastAsia="宋体" w:cs="Times New Roman"/>
      <w:lang w:val="en-GB" w:eastAsia="zh-CN" w:bidi="ar-SA"/>
    </w:rPr>
  </w:style>
  <w:style w:type="paragraph" w:customStyle="1" w:styleId="1409">
    <w:name w:val="目录标题2"/>
    <w:basedOn w:val="2"/>
    <w:next w:val="1"/>
    <w:unhideWhenUsed/>
    <w:qFormat/>
    <w:uiPriority w:val="39"/>
    <w:pPr>
      <w:keepLines/>
      <w:tabs>
        <w:tab w:val="left" w:pos="0"/>
      </w:tabs>
      <w:spacing w:before="480" w:line="276" w:lineRule="auto"/>
      <w:ind w:left="360" w:hanging="360"/>
      <w:outlineLvl w:val="9"/>
    </w:pPr>
    <w:rPr>
      <w:rFonts w:ascii="Calibri Light" w:hAnsi="Calibri Light" w:eastAsia="等线 Light" w:cs="等线 Light"/>
      <w:color w:val="2F5496"/>
      <w:szCs w:val="28"/>
    </w:rPr>
  </w:style>
  <w:style w:type="paragraph" w:customStyle="1" w:styleId="1410">
    <w:name w:val="Char1 Char Char Char1"/>
    <w:basedOn w:val="1"/>
    <w:qFormat/>
    <w:uiPriority w:val="0"/>
    <w:pPr>
      <w:spacing w:line="500" w:lineRule="exact"/>
      <w:ind w:firstLine="560"/>
    </w:pPr>
    <w:rPr>
      <w:rFonts w:ascii="Tahoma" w:hAnsi="Tahoma" w:eastAsia="仿宋"/>
      <w:sz w:val="28"/>
      <w:szCs w:val="20"/>
    </w:rPr>
  </w:style>
  <w:style w:type="paragraph" w:customStyle="1" w:styleId="1411">
    <w:name w:val="Bullet Text"/>
    <w:basedOn w:val="1"/>
    <w:next w:val="1375"/>
    <w:qFormat/>
    <w:uiPriority w:val="0"/>
    <w:pPr>
      <w:spacing w:after="60" w:line="500" w:lineRule="exact"/>
      <w:ind w:left="360" w:hanging="360"/>
      <w:jc w:val="left"/>
    </w:pPr>
    <w:rPr>
      <w:rFonts w:ascii="Arial" w:hAnsi="Arial" w:eastAsia="仿宋"/>
      <w:sz w:val="20"/>
      <w:szCs w:val="20"/>
    </w:rPr>
  </w:style>
  <w:style w:type="paragraph" w:customStyle="1" w:styleId="1412">
    <w:name w:val="_Style 47"/>
    <w:basedOn w:val="1"/>
    <w:next w:val="294"/>
    <w:qFormat/>
    <w:uiPriority w:val="0"/>
    <w:pPr>
      <w:spacing w:line="360" w:lineRule="auto"/>
      <w:ind w:firstLine="420"/>
      <w:jc w:val="left"/>
    </w:pPr>
    <w:rPr>
      <w:rFonts w:ascii="宋体" w:hAnsi="Calibri"/>
      <w:szCs w:val="20"/>
    </w:rPr>
  </w:style>
  <w:style w:type="paragraph" w:customStyle="1" w:styleId="1413">
    <w:name w:val="_Style 196"/>
    <w:basedOn w:val="1"/>
    <w:next w:val="1"/>
    <w:qFormat/>
    <w:uiPriority w:val="0"/>
    <w:pPr>
      <w:spacing w:line="500" w:lineRule="exact"/>
      <w:ind w:firstLine="560"/>
    </w:pPr>
    <w:rPr>
      <w:rFonts w:ascii="Calibri Light" w:hAnsi="Calibri Light" w:eastAsia="仿宋"/>
      <w:color w:val="000000"/>
      <w:sz w:val="28"/>
      <w:szCs w:val="20"/>
    </w:rPr>
  </w:style>
  <w:style w:type="paragraph" w:customStyle="1" w:styleId="1414">
    <w:name w:val="Contents 10"/>
    <w:basedOn w:val="1415"/>
    <w:qFormat/>
    <w:uiPriority w:val="0"/>
    <w:pPr>
      <w:tabs>
        <w:tab w:val="right" w:leader="dot" w:pos="24919"/>
      </w:tabs>
      <w:ind w:left="2547"/>
    </w:pPr>
  </w:style>
  <w:style w:type="paragraph" w:customStyle="1" w:styleId="1415">
    <w:name w:val="Index"/>
    <w:basedOn w:val="1"/>
    <w:qFormat/>
    <w:uiPriority w:val="0"/>
    <w:pPr>
      <w:suppressLineNumbers/>
      <w:spacing w:line="360" w:lineRule="auto"/>
      <w:ind w:firstLine="720"/>
    </w:pPr>
    <w:rPr>
      <w:rFonts w:ascii="仿宋" w:hAnsi="仿宋"/>
      <w:sz w:val="28"/>
      <w:lang w:eastAsia="ar-SA"/>
    </w:rPr>
  </w:style>
  <w:style w:type="paragraph" w:customStyle="1" w:styleId="1416">
    <w:name w:val="subhead1"/>
    <w:basedOn w:val="1"/>
    <w:next w:val="42"/>
    <w:qFormat/>
    <w:uiPriority w:val="0"/>
    <w:pPr>
      <w:spacing w:line="500" w:lineRule="exact"/>
      <w:ind w:firstLine="560"/>
      <w:jc w:val="left"/>
    </w:pPr>
    <w:rPr>
      <w:rFonts w:ascii="Arial" w:hAnsi="Arial" w:eastAsia="仿宋"/>
      <w:b/>
      <w:sz w:val="28"/>
      <w:szCs w:val="20"/>
    </w:rPr>
  </w:style>
  <w:style w:type="paragraph" w:customStyle="1" w:styleId="1417">
    <w:name w:val="txt"/>
    <w:basedOn w:val="1"/>
    <w:next w:val="919"/>
    <w:qFormat/>
    <w:uiPriority w:val="0"/>
    <w:pPr>
      <w:widowControl/>
      <w:spacing w:before="100" w:beforeAutospacing="1" w:after="100" w:afterAutospacing="1" w:line="390" w:lineRule="atLeast"/>
      <w:ind w:firstLine="560"/>
      <w:jc w:val="left"/>
    </w:pPr>
    <w:rPr>
      <w:rFonts w:ascii="宋体" w:hAnsi="宋体" w:eastAsia="仿宋" w:cs="宋体"/>
      <w:color w:val="000000"/>
      <w:sz w:val="28"/>
      <w:szCs w:val="21"/>
    </w:rPr>
  </w:style>
  <w:style w:type="paragraph" w:customStyle="1" w:styleId="1418">
    <w:name w:val="目录标题1"/>
    <w:basedOn w:val="2"/>
    <w:next w:val="1"/>
    <w:qFormat/>
    <w:uiPriority w:val="39"/>
    <w:pPr>
      <w:keepLines/>
      <w:tabs>
        <w:tab w:val="left" w:pos="0"/>
        <w:tab w:val="left" w:pos="432"/>
      </w:tabs>
      <w:spacing w:before="480" w:line="276" w:lineRule="auto"/>
      <w:ind w:left="360" w:hanging="360"/>
      <w:outlineLvl w:val="9"/>
    </w:pPr>
    <w:rPr>
      <w:rFonts w:ascii="Cambria" w:hAnsi="Cambria" w:eastAsia="宋体"/>
      <w:color w:val="365F91"/>
      <w:szCs w:val="28"/>
    </w:rPr>
  </w:style>
  <w:style w:type="paragraph" w:customStyle="1" w:styleId="1419">
    <w:name w:val="Header Odd"/>
    <w:basedOn w:val="1420"/>
    <w:next w:val="973"/>
    <w:qFormat/>
    <w:uiPriority w:val="0"/>
    <w:pPr>
      <w:widowControl/>
      <w:pBdr>
        <w:bottom w:val="single" w:color="4F81BD" w:sz="4" w:space="1"/>
      </w:pBdr>
      <w:jc w:val="right"/>
    </w:pPr>
    <w:rPr>
      <w:b/>
      <w:bCs/>
      <w:color w:val="1F497D"/>
      <w:sz w:val="20"/>
      <w:szCs w:val="23"/>
    </w:rPr>
  </w:style>
  <w:style w:type="paragraph" w:customStyle="1" w:styleId="1420">
    <w:name w:val="中等深浅网格 2 - 着色 11"/>
    <w:qFormat/>
    <w:uiPriority w:val="99"/>
    <w:pPr>
      <w:widowControl w:val="0"/>
    </w:pPr>
    <w:rPr>
      <w:rFonts w:hint="default" w:ascii="宋体" w:hAnsi="Calibri" w:eastAsia="宋体" w:cs="Times New Roman"/>
      <w:sz w:val="21"/>
      <w:lang w:val="en-US" w:eastAsia="zh-CN" w:bidi="ar-SA"/>
    </w:rPr>
  </w:style>
  <w:style w:type="paragraph" w:customStyle="1" w:styleId="1421">
    <w:name w:val="样式 两端对齐"/>
    <w:basedOn w:val="1"/>
    <w:next w:val="1381"/>
    <w:qFormat/>
    <w:uiPriority w:val="0"/>
    <w:pPr>
      <w:spacing w:line="360" w:lineRule="auto"/>
      <w:ind w:firstLine="560"/>
    </w:pPr>
    <w:rPr>
      <w:rFonts w:ascii="宋体" w:hAnsi="Calibri" w:eastAsia="仿宋" w:cs="宋体"/>
      <w:sz w:val="28"/>
      <w:szCs w:val="20"/>
    </w:rPr>
  </w:style>
  <w:style w:type="paragraph" w:customStyle="1" w:styleId="1422">
    <w:name w:val="样式 行距: 固定值 20 磅 首行缩进:  2 字符"/>
    <w:basedOn w:val="1"/>
    <w:next w:val="1355"/>
    <w:qFormat/>
    <w:uiPriority w:val="0"/>
    <w:pPr>
      <w:spacing w:line="360" w:lineRule="auto"/>
      <w:ind w:firstLine="200"/>
      <w:jc w:val="left"/>
    </w:pPr>
    <w:rPr>
      <w:rFonts w:ascii="宋体" w:hAnsi="Calibri" w:eastAsia="仿宋" w:cs="宋体"/>
      <w:sz w:val="28"/>
      <w:szCs w:val="20"/>
    </w:rPr>
  </w:style>
  <w:style w:type="paragraph" w:customStyle="1" w:styleId="1423">
    <w:name w:val="_Style 3"/>
    <w:basedOn w:val="1"/>
    <w:qFormat/>
    <w:uiPriority w:val="34"/>
    <w:pPr>
      <w:widowControl/>
      <w:spacing w:before="100" w:beforeAutospacing="1" w:after="100" w:afterAutospacing="1"/>
      <w:jc w:val="left"/>
    </w:pPr>
    <w:rPr>
      <w:rFonts w:ascii="宋体" w:hAnsi="宋体" w:cs="宋体"/>
      <w:sz w:val="28"/>
    </w:rPr>
  </w:style>
  <w:style w:type="paragraph" w:customStyle="1" w:styleId="1424">
    <w:name w:val="文头"/>
    <w:basedOn w:val="1"/>
    <w:qFormat/>
    <w:uiPriority w:val="0"/>
    <w:pPr>
      <w:spacing w:before="120" w:line="227" w:lineRule="atLeast"/>
      <w:ind w:left="227" w:right="227"/>
      <w:jc w:val="both"/>
    </w:pPr>
    <w:rPr>
      <w:rFonts w:ascii="Calibri" w:hAnsi="Calibri" w:eastAsia="方正小标宋_GBK" w:cs="Calibri"/>
      <w:color w:val="FF0000"/>
      <w:spacing w:val="36"/>
      <w:sz w:val="90"/>
      <w:szCs w:val="20"/>
    </w:rPr>
  </w:style>
  <w:style w:type="paragraph" w:customStyle="1" w:styleId="1425">
    <w:name w:val="日期 Char2"/>
    <w:basedOn w:val="1"/>
    <w:qFormat/>
    <w:uiPriority w:val="0"/>
    <w:pPr>
      <w:spacing w:line="500" w:lineRule="exact"/>
      <w:ind w:firstLine="560"/>
    </w:pPr>
    <w:rPr>
      <w:rFonts w:ascii="Calibri" w:hAnsi="Calibri" w:eastAsia="仿宋"/>
      <w:sz w:val="28"/>
      <w:szCs w:val="20"/>
    </w:rPr>
  </w:style>
  <w:style w:type="paragraph" w:customStyle="1" w:styleId="1426">
    <w:name w:val="样式 正文内容 + 左侧:  0.74 厘米 首行缩进:  0.85 厘米"/>
    <w:basedOn w:val="1"/>
    <w:qFormat/>
    <w:uiPriority w:val="0"/>
    <w:pPr>
      <w:spacing w:line="380" w:lineRule="exact"/>
      <w:ind w:left="420" w:firstLine="480"/>
    </w:pPr>
    <w:rPr>
      <w:rFonts w:ascii="宋体" w:hAnsi="宋体" w:cs="宋体"/>
      <w:sz w:val="28"/>
      <w:szCs w:val="20"/>
      <w:lang w:eastAsia="ar-SA"/>
    </w:rPr>
  </w:style>
  <w:style w:type="paragraph" w:customStyle="1" w:styleId="1427">
    <w:name w:val="标题11"/>
    <w:basedOn w:val="1"/>
    <w:next w:val="1"/>
    <w:qFormat/>
    <w:uiPriority w:val="0"/>
    <w:pPr>
      <w:tabs>
        <w:tab w:val="left" w:pos="9193"/>
        <w:tab w:val="left" w:pos="9827"/>
      </w:tabs>
      <w:spacing w:line="700" w:lineRule="atLeast"/>
      <w:ind w:firstLine="560"/>
      <w:jc w:val="center"/>
    </w:pPr>
    <w:rPr>
      <w:rFonts w:ascii="方正小标宋_GBK" w:hAnsi="Calibri" w:eastAsia="方正小标宋_GBK"/>
      <w:sz w:val="44"/>
      <w:szCs w:val="20"/>
    </w:rPr>
  </w:style>
  <w:style w:type="paragraph" w:customStyle="1" w:styleId="1428">
    <w:name w:val="正文3"/>
    <w:basedOn w:val="1"/>
    <w:qFormat/>
    <w:uiPriority w:val="0"/>
    <w:pPr>
      <w:widowControl/>
      <w:spacing w:line="500" w:lineRule="exact"/>
      <w:ind w:firstLine="560"/>
    </w:pPr>
    <w:rPr>
      <w:rFonts w:ascii="Calibri" w:hAnsi="Calibri" w:eastAsia="仿宋"/>
      <w:sz w:val="28"/>
      <w:szCs w:val="20"/>
    </w:rPr>
  </w:style>
  <w:style w:type="paragraph" w:customStyle="1" w:styleId="1429">
    <w:name w:val="正文文本 Char2"/>
    <w:basedOn w:val="1"/>
    <w:qFormat/>
    <w:uiPriority w:val="0"/>
    <w:pPr>
      <w:spacing w:line="500" w:lineRule="exact"/>
      <w:ind w:firstLine="560"/>
    </w:pPr>
    <w:rPr>
      <w:rFonts w:ascii="Calibri" w:hAnsi="Calibri" w:eastAsia="仿宋"/>
      <w:sz w:val="28"/>
      <w:szCs w:val="20"/>
    </w:rPr>
  </w:style>
  <w:style w:type="paragraph" w:customStyle="1" w:styleId="1430">
    <w:name w:val="彩色底纹 - 强调文字颜色 11"/>
    <w:semiHidden/>
    <w:qFormat/>
    <w:uiPriority w:val="99"/>
    <w:rPr>
      <w:rFonts w:hint="default" w:ascii="Calibri" w:hAnsi="Calibri" w:eastAsia="宋体" w:cs="Times New Roman"/>
      <w:sz w:val="21"/>
      <w:szCs w:val="22"/>
      <w:lang w:val="en-US" w:eastAsia="zh-CN" w:bidi="ar-SA"/>
    </w:rPr>
  </w:style>
  <w:style w:type="paragraph" w:customStyle="1" w:styleId="1431">
    <w:name w:val="样式 InfoBlue + 倾斜"/>
    <w:basedOn w:val="1402"/>
    <w:next w:val="1366"/>
    <w:qFormat/>
    <w:uiPriority w:val="0"/>
    <w:pPr>
      <w:keepNext w:val="0"/>
      <w:tabs>
        <w:tab w:val="clear" w:pos="1260"/>
      </w:tabs>
      <w:spacing w:after="120" w:line="360" w:lineRule="auto"/>
      <w:ind w:left="720" w:firstLine="560"/>
      <w:outlineLvl w:val="9"/>
    </w:pPr>
    <w:rPr>
      <w:bCs w:val="0"/>
      <w:iCs w:val="0"/>
      <w:color w:val="0000FF"/>
      <w:sz w:val="21"/>
      <w:szCs w:val="20"/>
    </w:rPr>
  </w:style>
  <w:style w:type="paragraph" w:customStyle="1" w:styleId="1432">
    <w:name w:val="Char Char Char Char Char Char Char Char Char Char Char Char Char2"/>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33">
    <w:name w:val="样式 正文文本缩进 + 左侧:  2 字符 行距: 固定值 20 磅 首行缩进:  2 字符"/>
    <w:basedOn w:val="22"/>
    <w:next w:val="817"/>
    <w:qFormat/>
    <w:uiPriority w:val="0"/>
    <w:pPr>
      <w:spacing w:line="360" w:lineRule="auto"/>
      <w:ind w:left="400" w:firstLine="400"/>
      <w:jc w:val="both"/>
    </w:pPr>
    <w:rPr>
      <w:rFonts w:cs="宋体"/>
      <w:szCs w:val="20"/>
    </w:rPr>
  </w:style>
  <w:style w:type="paragraph" w:customStyle="1" w:styleId="1434">
    <w:name w:val="正文文本4"/>
    <w:basedOn w:val="1"/>
    <w:qFormat/>
    <w:uiPriority w:val="99"/>
    <w:pPr>
      <w:widowControl/>
      <w:spacing w:after="120" w:line="288" w:lineRule="auto"/>
      <w:jc w:val="left"/>
    </w:pPr>
    <w:rPr>
      <w:rFonts w:ascii="Verdana" w:hAnsi="Verdana"/>
      <w:sz w:val="24"/>
      <w:szCs w:val="20"/>
      <w:lang w:eastAsia="en-US"/>
    </w:rPr>
  </w:style>
  <w:style w:type="paragraph" w:customStyle="1" w:styleId="1435">
    <w:name w:val="Char1 Char Char Char3"/>
    <w:basedOn w:val="1"/>
    <w:qFormat/>
    <w:uiPriority w:val="0"/>
    <w:rPr>
      <w:rFonts w:ascii="Tahoma" w:hAnsi="Tahoma"/>
      <w:sz w:val="24"/>
      <w:szCs w:val="20"/>
    </w:rPr>
  </w:style>
  <w:style w:type="paragraph" w:customStyle="1" w:styleId="1436">
    <w:name w:val="Char Char112"/>
    <w:basedOn w:val="1"/>
    <w:semiHidden/>
    <w:qFormat/>
    <w:uiPriority w:val="0"/>
    <w:pPr>
      <w:widowControl/>
      <w:spacing w:after="160" w:line="240" w:lineRule="exact"/>
      <w:jc w:val="left"/>
    </w:pPr>
    <w:rPr>
      <w:rFonts w:ascii="Verdana" w:hAnsi="Verdana"/>
      <w:sz w:val="20"/>
      <w:lang w:eastAsia="en-US"/>
    </w:rPr>
  </w:style>
  <w:style w:type="paragraph" w:customStyle="1" w:styleId="1437">
    <w:name w:val="TOC Heading1"/>
    <w:basedOn w:val="2"/>
    <w:next w:val="1"/>
    <w:qFormat/>
    <w:uiPriority w:val="39"/>
    <w:pPr>
      <w:keepLines/>
      <w:tabs>
        <w:tab w:val="left" w:pos="0"/>
      </w:tabs>
      <w:spacing w:before="340" w:after="330" w:line="578" w:lineRule="atLeast"/>
      <w:ind w:firstLine="560"/>
      <w:outlineLvl w:val="9"/>
    </w:pPr>
    <w:rPr>
      <w:rFonts w:ascii="黑体" w:hAnsi="Calibri" w:eastAsia="方正仿宋_GBK"/>
      <w:bCs/>
      <w:sz w:val="44"/>
      <w:szCs w:val="44"/>
    </w:rPr>
  </w:style>
  <w:style w:type="paragraph" w:customStyle="1" w:styleId="1438">
    <w:name w:val="一级项目符号"/>
    <w:basedOn w:val="1"/>
    <w:next w:val="1"/>
    <w:qFormat/>
    <w:uiPriority w:val="99"/>
    <w:pPr>
      <w:widowControl/>
      <w:tabs>
        <w:tab w:val="left" w:pos="0"/>
        <w:tab w:val="left" w:pos="1140"/>
      </w:tabs>
      <w:spacing w:before="60" w:after="60"/>
      <w:ind w:left="720"/>
    </w:pPr>
    <w:rPr>
      <w:rFonts w:ascii="微软雅黑" w:hAnsi="微软雅黑" w:eastAsia="微软雅黑"/>
      <w:sz w:val="18"/>
      <w:szCs w:val="20"/>
    </w:rPr>
  </w:style>
  <w:style w:type="paragraph" w:customStyle="1" w:styleId="1439">
    <w:name w:val="正文排列"/>
    <w:basedOn w:val="1"/>
    <w:qFormat/>
    <w:uiPriority w:val="0"/>
    <w:pPr>
      <w:tabs>
        <w:tab w:val="left" w:pos="902"/>
      </w:tabs>
      <w:ind w:left="902"/>
    </w:pPr>
    <w:rPr>
      <w:rFonts w:eastAsia="仿宋"/>
      <w:sz w:val="28"/>
      <w:szCs w:val="20"/>
    </w:rPr>
  </w:style>
  <w:style w:type="paragraph" w:customStyle="1" w:styleId="1440">
    <w:name w:val="H2 List Num cont"/>
    <w:basedOn w:val="1"/>
    <w:qFormat/>
    <w:uiPriority w:val="0"/>
    <w:pPr>
      <w:widowControl/>
      <w:tabs>
        <w:tab w:val="left" w:pos="900"/>
        <w:tab w:val="left" w:pos="1170"/>
        <w:tab w:val="left" w:pos="1701"/>
      </w:tabs>
      <w:spacing w:after="60"/>
      <w:ind w:left="1701" w:hanging="567"/>
      <w:jc w:val="left"/>
    </w:pPr>
    <w:rPr>
      <w:rFonts w:ascii="Times" w:hAnsi="Times" w:eastAsia="仿宋_GB2312"/>
      <w:bCs/>
      <w:iCs/>
      <w:sz w:val="22"/>
      <w:szCs w:val="20"/>
      <w:lang w:eastAsia="en-US"/>
    </w:rPr>
  </w:style>
  <w:style w:type="paragraph" w:customStyle="1" w:styleId="1441">
    <w:name w:val="number0"/>
    <w:basedOn w:val="27"/>
    <w:qFormat/>
    <w:uiPriority w:val="0"/>
    <w:pPr>
      <w:widowControl/>
      <w:tabs>
        <w:tab w:val="left" w:pos="1320"/>
        <w:tab w:val="left" w:pos="1440"/>
      </w:tabs>
      <w:spacing w:line="360" w:lineRule="auto"/>
      <w:ind w:left="1259"/>
    </w:pPr>
    <w:rPr>
      <w:rFonts w:ascii="Times New Roman" w:hAnsi="Times New Roman" w:eastAsia="宋体"/>
      <w:sz w:val="24"/>
      <w:szCs w:val="24"/>
    </w:rPr>
  </w:style>
  <w:style w:type="paragraph" w:customStyle="1" w:styleId="1442">
    <w:name w:val="文件标题1.1"/>
    <w:basedOn w:val="1"/>
    <w:qFormat/>
    <w:uiPriority w:val="0"/>
    <w:pPr>
      <w:tabs>
        <w:tab w:val="left" w:pos="840"/>
        <w:tab w:val="left" w:pos="1680"/>
      </w:tabs>
      <w:spacing w:line="360" w:lineRule="auto"/>
      <w:ind w:left="1680"/>
      <w:jc w:val="left"/>
      <w:outlineLvl w:val="1"/>
    </w:pPr>
    <w:rPr>
      <w:rFonts w:ascii="等线" w:hAnsi="等线" w:eastAsia="仿宋_GB2312"/>
      <w:b/>
      <w:sz w:val="24"/>
    </w:rPr>
  </w:style>
  <w:style w:type="paragraph" w:customStyle="1" w:styleId="1443">
    <w:name w:val="编号1-2"/>
    <w:basedOn w:val="1"/>
    <w:next w:val="1"/>
    <w:qFormat/>
    <w:uiPriority w:val="0"/>
    <w:pPr>
      <w:widowControl/>
      <w:tabs>
        <w:tab w:val="left" w:pos="720"/>
        <w:tab w:val="left" w:pos="1260"/>
      </w:tabs>
      <w:spacing w:line="360" w:lineRule="auto"/>
      <w:ind w:left="1260" w:firstLine="200"/>
    </w:pPr>
    <w:rPr>
      <w:rFonts w:eastAsia="仿宋_GB2312" w:cs="宋体"/>
      <w:sz w:val="28"/>
      <w:szCs w:val="20"/>
    </w:rPr>
  </w:style>
  <w:style w:type="paragraph" w:customStyle="1" w:styleId="1444">
    <w:name w:val="章正文 Char"/>
    <w:basedOn w:val="1"/>
    <w:qFormat/>
    <w:uiPriority w:val="0"/>
    <w:pPr>
      <w:widowControl/>
      <w:tabs>
        <w:tab w:val="left" w:pos="780"/>
      </w:tabs>
      <w:spacing w:line="380" w:lineRule="exact"/>
      <w:ind w:firstLine="504"/>
    </w:pPr>
    <w:rPr>
      <w:rFonts w:ascii="宋体" w:hAnsi="宋体" w:eastAsia="仿宋_GB2312"/>
      <w:spacing w:val="6"/>
      <w:sz w:val="24"/>
    </w:rPr>
  </w:style>
  <w:style w:type="paragraph" w:customStyle="1" w:styleId="1445">
    <w:name w:val="ordinary-output"/>
    <w:basedOn w:val="1"/>
    <w:qFormat/>
    <w:uiPriority w:val="0"/>
    <w:pPr>
      <w:widowControl/>
      <w:spacing w:before="100" w:beforeAutospacing="1" w:after="100" w:afterAutospacing="1" w:line="330" w:lineRule="atLeast"/>
      <w:jc w:val="left"/>
    </w:pPr>
    <w:rPr>
      <w:rFonts w:ascii="宋体" w:hAnsi="宋体" w:cs="宋体"/>
      <w:color w:val="333333"/>
      <w:sz w:val="24"/>
    </w:rPr>
  </w:style>
  <w:style w:type="paragraph" w:customStyle="1" w:styleId="1446">
    <w:name w:val="正文 New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447">
    <w:name w:val="Char Char11"/>
    <w:basedOn w:val="1"/>
    <w:semiHidden/>
    <w:qFormat/>
    <w:uiPriority w:val="0"/>
    <w:pPr>
      <w:widowControl/>
      <w:spacing w:after="160" w:line="240" w:lineRule="exact"/>
      <w:jc w:val="left"/>
    </w:pPr>
    <w:rPr>
      <w:rFonts w:ascii="Verdana" w:hAnsi="Verdana"/>
      <w:sz w:val="20"/>
      <w:lang w:eastAsia="en-US"/>
    </w:rPr>
  </w:style>
  <w:style w:type="paragraph" w:customStyle="1" w:styleId="1448">
    <w:name w:val="列项——（一级）"/>
    <w:qFormat/>
    <w:uiPriority w:val="0"/>
    <w:pPr>
      <w:widowControl w:val="0"/>
      <w:ind w:left="833" w:hanging="408"/>
      <w:jc w:val="both"/>
    </w:pPr>
    <w:rPr>
      <w:rFonts w:hint="default" w:ascii="宋体" w:hAnsi="Times New Roman" w:eastAsia="宋体" w:cs="Times New Roman"/>
      <w:sz w:val="21"/>
      <w:lang w:val="en-US" w:eastAsia="zh-CN" w:bidi="ar-SA"/>
    </w:rPr>
  </w:style>
  <w:style w:type="paragraph" w:customStyle="1" w:styleId="1449">
    <w:name w:val="列项●（二级）"/>
    <w:qFormat/>
    <w:uiPriority w:val="0"/>
    <w:pPr>
      <w:tabs>
        <w:tab w:val="left" w:pos="760"/>
        <w:tab w:val="left" w:pos="840"/>
      </w:tabs>
      <w:ind w:left="1264" w:hanging="413"/>
      <w:jc w:val="both"/>
    </w:pPr>
    <w:rPr>
      <w:rFonts w:hint="default" w:ascii="宋体" w:hAnsi="Times New Roman" w:eastAsia="宋体" w:cs="Times New Roman"/>
      <w:sz w:val="21"/>
      <w:lang w:val="en-US" w:eastAsia="zh-CN" w:bidi="ar-SA"/>
    </w:rPr>
  </w:style>
  <w:style w:type="paragraph" w:customStyle="1" w:styleId="1450">
    <w:name w:val="示例内容"/>
    <w:qFormat/>
    <w:uiPriority w:val="0"/>
    <w:pPr>
      <w:tabs>
        <w:tab w:val="left" w:pos="1620"/>
      </w:tabs>
      <w:ind w:firstLine="200"/>
    </w:pPr>
    <w:rPr>
      <w:rFonts w:hint="default" w:ascii="宋体" w:hAnsi="Times New Roman" w:eastAsia="宋体" w:cs="Times New Roman"/>
      <w:sz w:val="18"/>
      <w:szCs w:val="18"/>
      <w:lang w:val="en-US" w:eastAsia="zh-CN" w:bidi="ar-SA"/>
    </w:rPr>
  </w:style>
  <w:style w:type="paragraph" w:customStyle="1" w:styleId="1451">
    <w:name w:val="列项◆（三级）"/>
    <w:basedOn w:val="1"/>
    <w:qFormat/>
    <w:uiPriority w:val="0"/>
    <w:pPr>
      <w:ind w:left="1680" w:hanging="420"/>
    </w:pPr>
    <w:rPr>
      <w:rFonts w:ascii="宋体"/>
      <w:szCs w:val="21"/>
    </w:rPr>
  </w:style>
  <w:style w:type="paragraph" w:customStyle="1" w:styleId="1452">
    <w:name w:val="编号列项（三级）"/>
    <w:qFormat/>
    <w:uiPriority w:val="0"/>
    <w:pPr>
      <w:ind w:left="1260" w:hanging="420"/>
    </w:pPr>
    <w:rPr>
      <w:rFonts w:hint="default" w:ascii="宋体" w:hAnsi="Times New Roman" w:eastAsia="宋体" w:cs="Times New Roman"/>
      <w:sz w:val="21"/>
      <w:lang w:val="en-US" w:eastAsia="zh-CN" w:bidi="ar-SA"/>
    </w:rPr>
  </w:style>
  <w:style w:type="paragraph" w:customStyle="1" w:styleId="1453">
    <w:name w:val="示例×："/>
    <w:basedOn w:val="350"/>
    <w:qFormat/>
    <w:uiPriority w:val="0"/>
    <w:pPr>
      <w:tabs>
        <w:tab w:val="left" w:pos="360"/>
        <w:tab w:val="clear" w:pos="780"/>
      </w:tabs>
      <w:ind w:left="842" w:hanging="420"/>
      <w:outlineLvl w:val="9"/>
    </w:pPr>
    <w:rPr>
      <w:rFonts w:ascii="宋体" w:eastAsia="宋体"/>
      <w:sz w:val="18"/>
      <w:szCs w:val="18"/>
    </w:rPr>
  </w:style>
  <w:style w:type="paragraph" w:customStyle="1" w:styleId="1454">
    <w:name w:val="二级无"/>
    <w:basedOn w:val="348"/>
    <w:qFormat/>
    <w:uiPriority w:val="0"/>
    <w:pPr>
      <w:ind w:left="0" w:firstLine="0"/>
      <w:jc w:val="left"/>
    </w:pPr>
    <w:rPr>
      <w:rFonts w:ascii="宋体" w:eastAsia="宋体"/>
      <w:szCs w:val="21"/>
      <w:lang w:val="zh-CN"/>
    </w:rPr>
  </w:style>
  <w:style w:type="paragraph" w:customStyle="1" w:styleId="1455">
    <w:name w:val="注：（正文）"/>
    <w:basedOn w:val="680"/>
    <w:next w:val="325"/>
    <w:qFormat/>
    <w:uiPriority w:val="0"/>
    <w:pPr>
      <w:tabs>
        <w:tab w:val="left" w:pos="425"/>
        <w:tab w:val="clear" w:pos="1200"/>
      </w:tabs>
      <w:ind w:left="425" w:hanging="425"/>
    </w:pPr>
    <w:rPr>
      <w:szCs w:val="18"/>
    </w:rPr>
  </w:style>
  <w:style w:type="paragraph" w:customStyle="1" w:styleId="1456">
    <w:name w:val="注×：（正文）"/>
    <w:qFormat/>
    <w:uiPriority w:val="0"/>
    <w:pPr>
      <w:tabs>
        <w:tab w:val="left" w:pos="0"/>
      </w:tabs>
      <w:ind w:left="360" w:hanging="360"/>
      <w:jc w:val="both"/>
    </w:pPr>
    <w:rPr>
      <w:rFonts w:hint="default" w:ascii="宋体" w:hAnsi="Times New Roman" w:eastAsia="宋体" w:cs="Times New Roman"/>
      <w:sz w:val="18"/>
      <w:szCs w:val="18"/>
      <w:lang w:val="en-US" w:eastAsia="zh-CN" w:bidi="ar-SA"/>
    </w:rPr>
  </w:style>
  <w:style w:type="paragraph" w:customStyle="1" w:styleId="1457">
    <w:name w:val="参考文献"/>
    <w:basedOn w:val="1"/>
    <w:next w:val="325"/>
    <w:qFormat/>
    <w:uiPriority w:val="0"/>
    <w:pPr>
      <w:keepNext/>
      <w:pageBreakBefore/>
      <w:widowControl/>
      <w:shd w:val="clear" w:color="FFFFFF" w:fill="FFFFFF"/>
      <w:spacing w:before="640" w:after="200"/>
      <w:jc w:val="center"/>
      <w:outlineLvl w:val="0"/>
    </w:pPr>
    <w:rPr>
      <w:rFonts w:ascii="黑体" w:eastAsia="黑体"/>
      <w:szCs w:val="20"/>
    </w:rPr>
  </w:style>
  <w:style w:type="paragraph" w:customStyle="1" w:styleId="1458">
    <w:name w:val="附录标题"/>
    <w:basedOn w:val="325"/>
    <w:next w:val="325"/>
    <w:qFormat/>
    <w:uiPriority w:val="0"/>
    <w:pPr>
      <w:tabs>
        <w:tab w:val="center" w:pos="4201"/>
        <w:tab w:val="right" w:leader="dot" w:pos="9298"/>
      </w:tabs>
      <w:ind w:firstLine="0"/>
      <w:jc w:val="center"/>
    </w:pPr>
    <w:rPr>
      <w:rFonts w:ascii="黑体" w:eastAsia="黑体"/>
    </w:rPr>
  </w:style>
  <w:style w:type="paragraph" w:customStyle="1" w:styleId="1459">
    <w:name w:val="附录表标号"/>
    <w:basedOn w:val="1"/>
    <w:next w:val="325"/>
    <w:qFormat/>
    <w:uiPriority w:val="0"/>
    <w:pPr>
      <w:spacing w:line="14" w:lineRule="exact"/>
      <w:ind w:left="811" w:hanging="448"/>
      <w:jc w:val="center"/>
      <w:outlineLvl w:val="0"/>
    </w:pPr>
    <w:rPr>
      <w:color w:val="FFFFFF"/>
    </w:rPr>
  </w:style>
  <w:style w:type="paragraph" w:customStyle="1" w:styleId="1460">
    <w:name w:val="附录二级无"/>
    <w:basedOn w:val="960"/>
    <w:qFormat/>
    <w:uiPriority w:val="0"/>
    <w:pPr>
      <w:tabs>
        <w:tab w:val="left" w:pos="360"/>
      </w:tabs>
      <w:ind w:left="851" w:hanging="851"/>
    </w:pPr>
    <w:rPr>
      <w:rFonts w:ascii="宋体" w:eastAsia="宋体"/>
      <w:szCs w:val="21"/>
    </w:rPr>
  </w:style>
  <w:style w:type="paragraph" w:customStyle="1" w:styleId="1461">
    <w:name w:val="附录公式编号制表符"/>
    <w:basedOn w:val="1"/>
    <w:next w:val="325"/>
    <w:qFormat/>
    <w:uiPriority w:val="0"/>
    <w:pPr>
      <w:widowControl/>
      <w:tabs>
        <w:tab w:val="center" w:pos="4201"/>
        <w:tab w:val="right" w:leader="dot" w:pos="9298"/>
      </w:tabs>
    </w:pPr>
    <w:rPr>
      <w:rFonts w:ascii="宋体"/>
      <w:szCs w:val="20"/>
    </w:rPr>
  </w:style>
  <w:style w:type="paragraph" w:customStyle="1" w:styleId="1462">
    <w:name w:val="附录三级无"/>
    <w:basedOn w:val="966"/>
    <w:qFormat/>
    <w:uiPriority w:val="0"/>
    <w:pPr>
      <w:tabs>
        <w:tab w:val="left" w:pos="360"/>
      </w:tabs>
      <w:ind w:left="992" w:hanging="992"/>
    </w:pPr>
    <w:rPr>
      <w:rFonts w:ascii="宋体" w:eastAsia="宋体"/>
      <w:szCs w:val="21"/>
    </w:rPr>
  </w:style>
  <w:style w:type="paragraph" w:customStyle="1" w:styleId="1463">
    <w:name w:val="附录数字编号列项（二级）"/>
    <w:qFormat/>
    <w:uiPriority w:val="0"/>
    <w:pPr>
      <w:ind w:left="1320" w:hanging="420"/>
    </w:pPr>
    <w:rPr>
      <w:rFonts w:hint="default" w:ascii="宋体" w:hAnsi="Times New Roman" w:eastAsia="宋体" w:cs="Times New Roman"/>
      <w:sz w:val="21"/>
      <w:lang w:val="en-US" w:eastAsia="zh-CN" w:bidi="ar-SA"/>
    </w:rPr>
  </w:style>
  <w:style w:type="paragraph" w:customStyle="1" w:styleId="1464">
    <w:name w:val="附录四级无"/>
    <w:basedOn w:val="973"/>
    <w:qFormat/>
    <w:uiPriority w:val="0"/>
    <w:pPr>
      <w:tabs>
        <w:tab w:val="left" w:pos="360"/>
      </w:tabs>
      <w:ind w:left="1134" w:hanging="1134"/>
    </w:pPr>
    <w:rPr>
      <w:rFonts w:ascii="宋体" w:eastAsia="宋体"/>
      <w:szCs w:val="21"/>
    </w:rPr>
  </w:style>
  <w:style w:type="paragraph" w:customStyle="1" w:styleId="1465">
    <w:name w:val="附录图标号"/>
    <w:basedOn w:val="1"/>
    <w:qFormat/>
    <w:uiPriority w:val="0"/>
    <w:pPr>
      <w:keepNext/>
      <w:pageBreakBefore/>
      <w:widowControl/>
      <w:spacing w:line="14" w:lineRule="exact"/>
      <w:ind w:firstLine="363"/>
      <w:jc w:val="center"/>
      <w:outlineLvl w:val="0"/>
    </w:pPr>
    <w:rPr>
      <w:color w:val="FFFFFF"/>
    </w:rPr>
  </w:style>
  <w:style w:type="paragraph" w:customStyle="1" w:styleId="1466">
    <w:name w:val="附录五级无"/>
    <w:basedOn w:val="985"/>
    <w:qFormat/>
    <w:uiPriority w:val="0"/>
    <w:pPr>
      <w:tabs>
        <w:tab w:val="left" w:pos="360"/>
        <w:tab w:val="clear" w:pos="780"/>
      </w:tabs>
      <w:ind w:left="980"/>
    </w:pPr>
    <w:rPr>
      <w:rFonts w:ascii="宋体" w:eastAsia="宋体"/>
      <w:szCs w:val="21"/>
    </w:rPr>
  </w:style>
  <w:style w:type="paragraph" w:customStyle="1" w:styleId="1467">
    <w:name w:val="附录一级无"/>
    <w:basedOn w:val="790"/>
    <w:qFormat/>
    <w:uiPriority w:val="0"/>
    <w:pPr>
      <w:tabs>
        <w:tab w:val="left" w:pos="360"/>
      </w:tabs>
      <w:ind w:left="1779" w:hanging="1069"/>
    </w:pPr>
    <w:rPr>
      <w:rFonts w:ascii="宋体" w:eastAsia="宋体"/>
      <w:szCs w:val="21"/>
    </w:rPr>
  </w:style>
  <w:style w:type="paragraph" w:customStyle="1" w:styleId="1468">
    <w:name w:val="附录字母编号列项（一级）"/>
    <w:qFormat/>
    <w:uiPriority w:val="0"/>
    <w:pPr>
      <w:ind w:left="900" w:hanging="420"/>
    </w:pPr>
    <w:rPr>
      <w:rFonts w:hint="default" w:ascii="宋体" w:hAnsi="Times New Roman" w:eastAsia="宋体" w:cs="Times New Roman"/>
      <w:sz w:val="21"/>
      <w:lang w:val="en-US" w:eastAsia="zh-CN" w:bidi="ar-SA"/>
    </w:rPr>
  </w:style>
  <w:style w:type="paragraph" w:customStyle="1" w:styleId="1469">
    <w:name w:val="列项说明"/>
    <w:basedOn w:val="1"/>
    <w:qFormat/>
    <w:uiPriority w:val="0"/>
    <w:pPr>
      <w:spacing w:line="320" w:lineRule="exact"/>
      <w:ind w:left="400" w:hanging="200"/>
      <w:jc w:val="left"/>
    </w:pPr>
    <w:rPr>
      <w:rFonts w:ascii="宋体"/>
      <w:szCs w:val="20"/>
    </w:rPr>
  </w:style>
  <w:style w:type="paragraph" w:customStyle="1" w:styleId="1470">
    <w:name w:val="列项说明数字编号"/>
    <w:qFormat/>
    <w:uiPriority w:val="0"/>
    <w:pPr>
      <w:ind w:left="600" w:hanging="200"/>
    </w:pPr>
    <w:rPr>
      <w:rFonts w:hint="default" w:ascii="宋体" w:hAnsi="Times New Roman" w:eastAsia="宋体" w:cs="Times New Roman"/>
      <w:sz w:val="21"/>
      <w:lang w:val="en-US" w:eastAsia="zh-CN" w:bidi="ar-SA"/>
    </w:rPr>
  </w:style>
  <w:style w:type="paragraph" w:customStyle="1" w:styleId="1471">
    <w:name w:val="其他标准标志"/>
    <w:basedOn w:val="1012"/>
    <w:qFormat/>
    <w:uiPriority w:val="0"/>
    <w:pPr>
      <w:framePr w:w="6101" w:h="1389" w:hRule="exact" w:hSpace="181" w:vSpace="181" w:wrap="around" w:vAnchor="page" w:hAnchor="page" w:x="4673" w:y="942"/>
    </w:pPr>
    <w:rPr>
      <w:szCs w:val="96"/>
    </w:rPr>
  </w:style>
  <w:style w:type="paragraph" w:customStyle="1" w:styleId="1472">
    <w:name w:val="三级无"/>
    <w:basedOn w:val="676"/>
    <w:qFormat/>
    <w:uiPriority w:val="0"/>
    <w:pPr>
      <w:jc w:val="left"/>
    </w:pPr>
    <w:rPr>
      <w:rFonts w:ascii="宋体" w:eastAsia="宋体"/>
      <w:szCs w:val="21"/>
      <w:lang w:val="zh-CN"/>
    </w:rPr>
  </w:style>
  <w:style w:type="paragraph" w:customStyle="1" w:styleId="1473">
    <w:name w:val="示例后文字"/>
    <w:basedOn w:val="325"/>
    <w:next w:val="325"/>
    <w:qFormat/>
    <w:uiPriority w:val="0"/>
    <w:pPr>
      <w:tabs>
        <w:tab w:val="center" w:pos="4201"/>
        <w:tab w:val="right" w:leader="dot" w:pos="9298"/>
      </w:tabs>
      <w:ind w:firstLine="360"/>
    </w:pPr>
    <w:rPr>
      <w:sz w:val="18"/>
    </w:rPr>
  </w:style>
  <w:style w:type="paragraph" w:customStyle="1" w:styleId="1474">
    <w:name w:val="四级无"/>
    <w:basedOn w:val="848"/>
    <w:qFormat/>
    <w:uiPriority w:val="0"/>
    <w:pPr>
      <w:jc w:val="left"/>
    </w:pPr>
    <w:rPr>
      <w:rFonts w:ascii="宋体" w:eastAsia="宋体"/>
      <w:szCs w:val="21"/>
      <w:lang w:val="zh-CN"/>
    </w:rPr>
  </w:style>
  <w:style w:type="paragraph" w:customStyle="1" w:styleId="1475">
    <w:name w:val="图标脚注说明"/>
    <w:basedOn w:val="325"/>
    <w:qFormat/>
    <w:uiPriority w:val="0"/>
    <w:pPr>
      <w:tabs>
        <w:tab w:val="center" w:pos="4201"/>
        <w:tab w:val="right" w:leader="dot" w:pos="9298"/>
      </w:tabs>
      <w:ind w:left="840" w:hanging="420"/>
    </w:pPr>
    <w:rPr>
      <w:sz w:val="18"/>
      <w:szCs w:val="18"/>
    </w:rPr>
  </w:style>
  <w:style w:type="paragraph" w:customStyle="1" w:styleId="1476">
    <w:name w:val="图表脚注说明"/>
    <w:basedOn w:val="1"/>
    <w:qFormat/>
    <w:uiPriority w:val="0"/>
    <w:pPr>
      <w:ind w:left="811" w:hanging="448"/>
    </w:pPr>
    <w:rPr>
      <w:rFonts w:ascii="宋体"/>
      <w:sz w:val="18"/>
      <w:szCs w:val="18"/>
    </w:rPr>
  </w:style>
  <w:style w:type="paragraph" w:customStyle="1" w:styleId="1477">
    <w:name w:val="图的脚注"/>
    <w:next w:val="325"/>
    <w:qFormat/>
    <w:uiPriority w:val="0"/>
    <w:pPr>
      <w:widowControl w:val="0"/>
      <w:ind w:left="840" w:hanging="420"/>
      <w:jc w:val="both"/>
    </w:pPr>
    <w:rPr>
      <w:rFonts w:hint="default" w:ascii="宋体" w:hAnsi="Times New Roman" w:eastAsia="宋体" w:cs="Times New Roman"/>
      <w:sz w:val="18"/>
      <w:lang w:val="en-US" w:eastAsia="zh-CN" w:bidi="ar-SA"/>
    </w:rPr>
  </w:style>
  <w:style w:type="paragraph" w:customStyle="1" w:styleId="1478">
    <w:name w:val="五级无"/>
    <w:basedOn w:val="911"/>
    <w:qFormat/>
    <w:uiPriority w:val="0"/>
    <w:pPr>
      <w:jc w:val="left"/>
    </w:pPr>
    <w:rPr>
      <w:rFonts w:ascii="宋体" w:eastAsia="宋体"/>
      <w:szCs w:val="21"/>
      <w:lang w:val="zh-CN"/>
    </w:rPr>
  </w:style>
  <w:style w:type="paragraph" w:customStyle="1" w:styleId="1479">
    <w:name w:val="一级无"/>
    <w:basedOn w:val="349"/>
    <w:qFormat/>
    <w:uiPriority w:val="0"/>
    <w:pPr>
      <w:ind w:left="0" w:firstLine="0"/>
      <w:jc w:val="left"/>
    </w:pPr>
    <w:rPr>
      <w:rFonts w:ascii="宋体" w:eastAsia="宋体"/>
      <w:szCs w:val="21"/>
    </w:rPr>
  </w:style>
  <w:style w:type="paragraph" w:customStyle="1" w:styleId="1480">
    <w:name w:val="正文公式编号制表符"/>
    <w:basedOn w:val="325"/>
    <w:next w:val="325"/>
    <w:qFormat/>
    <w:uiPriority w:val="0"/>
    <w:pPr>
      <w:tabs>
        <w:tab w:val="center" w:pos="4201"/>
        <w:tab w:val="right" w:leader="dot" w:pos="9298"/>
      </w:tabs>
      <w:ind w:firstLine="0"/>
    </w:pPr>
  </w:style>
  <w:style w:type="paragraph" w:customStyle="1" w:styleId="1481">
    <w:name w:val="终结线"/>
    <w:basedOn w:val="1"/>
    <w:qFormat/>
    <w:uiPriority w:val="0"/>
    <w:pPr>
      <w:framePr w:hSpace="181" w:vSpace="181" w:wrap="around" w:vAnchor="text" w:hAnchor="margin" w:xAlign="center" w:y="285"/>
    </w:pPr>
  </w:style>
  <w:style w:type="paragraph" w:customStyle="1" w:styleId="1482">
    <w:name w:val="其他发布日期"/>
    <w:basedOn w:val="839"/>
    <w:qFormat/>
    <w:uiPriority w:val="0"/>
    <w:pPr>
      <w:framePr w:w="3997" w:h="471" w:hRule="exact" w:hSpace="0" w:vSpace="181" w:wrap="around" w:vAnchor="page" w:hAnchor="page" w:x="1419" w:y="14097"/>
    </w:pPr>
  </w:style>
  <w:style w:type="paragraph" w:customStyle="1" w:styleId="1483">
    <w:name w:val="其他实施日期"/>
    <w:basedOn w:val="838"/>
    <w:qFormat/>
    <w:uiPriority w:val="0"/>
    <w:pPr>
      <w:framePr w:w="3997" w:h="471" w:hRule="exact" w:vSpace="181" w:wrap="around" w:vAnchor="page" w:hAnchor="page" w:x="7089" w:y="14097"/>
      <w:ind w:left="0" w:firstLine="0"/>
    </w:pPr>
  </w:style>
  <w:style w:type="paragraph" w:customStyle="1" w:styleId="1484">
    <w:name w:val="封面标准名称2"/>
    <w:basedOn w:val="1091"/>
    <w:qFormat/>
    <w:uiPriority w:val="0"/>
    <w:pPr>
      <w:framePr w:w="9639" w:wrap="around" w:vAnchor="page" w:hAnchor="page" w:y="4469"/>
    </w:pPr>
  </w:style>
  <w:style w:type="paragraph" w:customStyle="1" w:styleId="1485">
    <w:name w:val="封面标准英文名称2"/>
    <w:basedOn w:val="890"/>
    <w:qFormat/>
    <w:uiPriority w:val="0"/>
    <w:pPr>
      <w:framePr w:w="9639" w:h="6917" w:hRule="exact" w:wrap="around" w:vAnchor="page" w:hAnchor="page" w:xAlign="center" w:y="4469"/>
    </w:pPr>
    <w:rPr>
      <w:rFonts w:eastAsia="黑体"/>
      <w:szCs w:val="28"/>
    </w:rPr>
  </w:style>
  <w:style w:type="paragraph" w:customStyle="1" w:styleId="1486">
    <w:name w:val="封面一致性程度标识2"/>
    <w:basedOn w:val="1272"/>
    <w:qFormat/>
    <w:uiPriority w:val="0"/>
    <w:pPr>
      <w:framePr w:w="9639" w:h="6917" w:hRule="exact" w:wrap="around" w:vAnchor="page" w:hAnchor="page" w:xAlign="center" w:y="4469"/>
      <w:widowControl w:val="0"/>
    </w:pPr>
    <w:rPr>
      <w:szCs w:val="28"/>
    </w:rPr>
  </w:style>
  <w:style w:type="paragraph" w:customStyle="1" w:styleId="1487">
    <w:name w:val="封面标准文稿类别2"/>
    <w:basedOn w:val="1146"/>
    <w:qFormat/>
    <w:uiPriority w:val="0"/>
    <w:pPr>
      <w:framePr w:w="9639" w:h="6917" w:hRule="exact" w:wrap="around" w:vAnchor="page" w:hAnchor="page" w:xAlign="center" w:y="4469"/>
      <w:widowControl w:val="0"/>
      <w:spacing w:after="160" w:line="240" w:lineRule="auto"/>
    </w:pPr>
    <w:rPr>
      <w:szCs w:val="28"/>
    </w:rPr>
  </w:style>
  <w:style w:type="paragraph" w:customStyle="1" w:styleId="1488">
    <w:name w:val="封面标准文稿编辑信息2"/>
    <w:basedOn w:val="1314"/>
    <w:qFormat/>
    <w:uiPriority w:val="0"/>
    <w:pPr>
      <w:framePr w:w="9639" w:h="6917" w:hRule="exact" w:wrap="around" w:vAnchor="page" w:hAnchor="page" w:xAlign="center" w:y="4469"/>
      <w:widowControl w:val="0"/>
      <w:spacing w:after="160"/>
    </w:pPr>
    <w:rPr>
      <w:szCs w:val="28"/>
    </w:rPr>
  </w:style>
  <w:style w:type="paragraph" w:customStyle="1" w:styleId="1489">
    <w:name w:val="标准文件_段"/>
    <w:qFormat/>
    <w:uiPriority w:val="0"/>
    <w:pPr>
      <w:spacing w:line="276" w:lineRule="auto"/>
      <w:ind w:left="-50" w:right="-50" w:firstLine="428"/>
      <w:jc w:val="both"/>
    </w:pPr>
    <w:rPr>
      <w:rFonts w:hint="default" w:ascii="宋体" w:hAnsi="Times New Roman" w:eastAsia="宋体" w:cs="Times New Roman"/>
      <w:color w:val="000000"/>
      <w:spacing w:val="2"/>
      <w:sz w:val="21"/>
      <w:lang w:val="en-GB" w:eastAsia="zh-CN" w:bidi="ar-SA"/>
    </w:rPr>
  </w:style>
  <w:style w:type="paragraph" w:customStyle="1" w:styleId="1490">
    <w:name w:val="封面正文内容"/>
    <w:basedOn w:val="1"/>
    <w:next w:val="1"/>
    <w:qFormat/>
    <w:uiPriority w:val="0"/>
    <w:rPr>
      <w:rFonts w:ascii="宋体" w:hAnsi="宋体" w:cs="宋体"/>
      <w:sz w:val="30"/>
      <w:szCs w:val="30"/>
    </w:rPr>
  </w:style>
  <w:style w:type="paragraph" w:customStyle="1" w:styleId="1491">
    <w:name w:val="a"/>
    <w:basedOn w:val="1"/>
    <w:qFormat/>
    <w:uiPriority w:val="0"/>
    <w:pPr>
      <w:widowControl/>
      <w:spacing w:before="100" w:beforeAutospacing="1" w:after="100" w:afterAutospacing="1"/>
      <w:jc w:val="left"/>
    </w:pPr>
    <w:rPr>
      <w:rFonts w:ascii="宋体" w:hAnsi="宋体" w:cs="宋体"/>
      <w:sz w:val="24"/>
    </w:rPr>
  </w:style>
  <w:style w:type="paragraph" w:customStyle="1" w:styleId="1492">
    <w:name w:val="方框下的ABC标题"/>
    <w:basedOn w:val="1"/>
    <w:qFormat/>
    <w:uiPriority w:val="0"/>
    <w:pPr>
      <w:spacing w:line="360" w:lineRule="auto"/>
    </w:pPr>
    <w:rPr>
      <w:rFonts w:hAnsi="宋体"/>
    </w:rPr>
  </w:style>
  <w:style w:type="paragraph" w:customStyle="1" w:styleId="1493">
    <w:name w:val="SUR-方框下的ABC标题"/>
    <w:basedOn w:val="1"/>
    <w:qFormat/>
    <w:uiPriority w:val="0"/>
    <w:pPr>
      <w:tabs>
        <w:tab w:val="left" w:pos="1140"/>
      </w:tabs>
      <w:spacing w:line="360" w:lineRule="auto"/>
      <w:ind w:left="726" w:hanging="363"/>
      <w:jc w:val="left"/>
    </w:pPr>
    <w:rPr>
      <w:szCs w:val="20"/>
      <w:lang w:eastAsia="en-US"/>
    </w:rPr>
  </w:style>
  <w:style w:type="paragraph" w:customStyle="1" w:styleId="1494">
    <w:name w:val="D正文"/>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paragraph" w:customStyle="1" w:styleId="1495">
    <w:name w:val="D标题二"/>
    <w:basedOn w:val="1494"/>
    <w:next w:val="1494"/>
    <w:qFormat/>
    <w:uiPriority w:val="0"/>
    <w:rPr>
      <w:rFonts w:eastAsia="黑体"/>
    </w:rPr>
  </w:style>
  <w:style w:type="paragraph" w:customStyle="1" w:styleId="1496">
    <w:name w:val="点对点应答文字"/>
    <w:basedOn w:val="1"/>
    <w:qFormat/>
    <w:uiPriority w:val="0"/>
    <w:pPr>
      <w:spacing w:line="360" w:lineRule="auto"/>
      <w:jc w:val="left"/>
    </w:pPr>
    <w:rPr>
      <w:i/>
      <w:color w:val="0000FF"/>
      <w:szCs w:val="20"/>
      <w:lang w:eastAsia="en-US"/>
    </w:rPr>
  </w:style>
  <w:style w:type="paragraph" w:customStyle="1" w:styleId="1497">
    <w:name w:val="SUR-方框标题"/>
    <w:basedOn w:val="1"/>
    <w:qFormat/>
    <w:uiPriority w:val="0"/>
    <w:pPr>
      <w:spacing w:line="360" w:lineRule="auto"/>
      <w:jc w:val="left"/>
    </w:pPr>
    <w:rPr>
      <w:szCs w:val="20"/>
      <w:lang w:eastAsia="en-US"/>
    </w:rPr>
  </w:style>
  <w:style w:type="paragraph" w:customStyle="1" w:styleId="1498">
    <w:name w:val="表内文字"/>
    <w:qFormat/>
    <w:uiPriority w:val="0"/>
    <w:rPr>
      <w:rFonts w:hint="default" w:ascii="Times New Roman" w:hAnsi="Times New Roman" w:eastAsia="宋体" w:cs="Times New Roman"/>
      <w:sz w:val="21"/>
      <w:lang w:val="en-US" w:eastAsia="zh-CN" w:bidi="ar-SA"/>
    </w:rPr>
  </w:style>
  <w:style w:type="paragraph" w:customStyle="1" w:styleId="1499">
    <w:name w:val="示意图说明"/>
    <w:basedOn w:val="1"/>
    <w:next w:val="7"/>
    <w:qFormat/>
    <w:uiPriority w:val="0"/>
    <w:pPr>
      <w:spacing w:line="360" w:lineRule="auto"/>
      <w:jc w:val="center"/>
    </w:pPr>
    <w:rPr>
      <w:rFonts w:eastAsia="黑体"/>
      <w:szCs w:val="20"/>
      <w:lang w:eastAsia="en-US"/>
    </w:rPr>
  </w:style>
  <w:style w:type="paragraph" w:customStyle="1" w:styleId="1500">
    <w:name w:val="方框标题"/>
    <w:basedOn w:val="1"/>
    <w:next w:val="1"/>
    <w:qFormat/>
    <w:uiPriority w:val="0"/>
    <w:pPr>
      <w:tabs>
        <w:tab w:val="left" w:pos="420"/>
      </w:tabs>
      <w:spacing w:line="360" w:lineRule="auto"/>
      <w:ind w:firstLine="397"/>
    </w:pPr>
    <w:rPr>
      <w:rFonts w:eastAsia="黑体"/>
    </w:rPr>
  </w:style>
  <w:style w:type="paragraph" w:customStyle="1" w:styleId="1501">
    <w:name w:val="封面"/>
    <w:qFormat/>
    <w:uiPriority w:val="0"/>
    <w:pPr>
      <w:widowControl w:val="0"/>
      <w:spacing w:line="412" w:lineRule="atLeast"/>
      <w:jc w:val="both"/>
    </w:pPr>
    <w:rPr>
      <w:rFonts w:hint="default" w:ascii="Times New Roman" w:hAnsi="Times New Roman" w:eastAsia="宋体" w:cs="Times New Roman"/>
      <w:sz w:val="21"/>
      <w:lang w:val="en-US" w:eastAsia="zh-CN" w:bidi="ar-SA"/>
    </w:rPr>
  </w:style>
  <w:style w:type="paragraph" w:customStyle="1" w:styleId="1502">
    <w:name w:val="MM Topic 1"/>
    <w:basedOn w:val="2"/>
    <w:qFormat/>
    <w:uiPriority w:val="0"/>
    <w:pPr>
      <w:keepLines/>
      <w:tabs>
        <w:tab w:val="left" w:pos="0"/>
        <w:tab w:val="left" w:pos="420"/>
      </w:tabs>
      <w:spacing w:before="340" w:after="330" w:line="578" w:lineRule="auto"/>
      <w:ind w:left="420" w:hanging="420"/>
    </w:pPr>
    <w:rPr>
      <w:rFonts w:ascii="Calibri" w:hAnsi="Calibri" w:eastAsia="宋体"/>
      <w:b/>
      <w:bCs/>
      <w:sz w:val="44"/>
      <w:szCs w:val="44"/>
      <w:lang w:val="zh-CN"/>
    </w:rPr>
  </w:style>
  <w:style w:type="paragraph" w:customStyle="1" w:styleId="1503">
    <w:name w:val="MM Topic 3"/>
    <w:basedOn w:val="4"/>
    <w:qFormat/>
    <w:uiPriority w:val="0"/>
    <w:pPr>
      <w:tabs>
        <w:tab w:val="left" w:pos="0"/>
      </w:tabs>
      <w:ind w:left="420" w:hanging="420"/>
    </w:pPr>
    <w:rPr>
      <w:rFonts w:ascii="Calibri" w:hAnsi="Calibri"/>
      <w:bCs/>
      <w:szCs w:val="32"/>
      <w:lang w:val="zh-CN"/>
    </w:rPr>
  </w:style>
  <w:style w:type="paragraph" w:customStyle="1" w:styleId="1504">
    <w:name w:val="p15"/>
    <w:basedOn w:val="1"/>
    <w:qFormat/>
    <w:uiPriority w:val="0"/>
    <w:pPr>
      <w:widowControl/>
      <w:spacing w:before="156" w:after="156"/>
      <w:jc w:val="left"/>
    </w:pPr>
    <w:rPr>
      <w:rFonts w:ascii="黑体" w:hAnsi="黑体" w:eastAsia="黑体" w:cs="宋体"/>
      <w:szCs w:val="21"/>
    </w:rPr>
  </w:style>
  <w:style w:type="paragraph" w:customStyle="1" w:styleId="1505">
    <w:name w:val="p16"/>
    <w:basedOn w:val="1"/>
    <w:qFormat/>
    <w:uiPriority w:val="0"/>
    <w:pPr>
      <w:widowControl/>
      <w:ind w:firstLine="420"/>
    </w:pPr>
    <w:rPr>
      <w:rFonts w:ascii="宋体" w:hAnsi="宋体" w:cs="宋体"/>
      <w:sz w:val="20"/>
      <w:szCs w:val="20"/>
    </w:rPr>
  </w:style>
  <w:style w:type="paragraph" w:customStyle="1" w:styleId="1506">
    <w:name w:val="p17"/>
    <w:basedOn w:val="1"/>
    <w:qFormat/>
    <w:uiPriority w:val="0"/>
    <w:pPr>
      <w:widowControl/>
      <w:spacing w:before="156" w:after="156"/>
      <w:jc w:val="center"/>
    </w:pPr>
    <w:rPr>
      <w:rFonts w:ascii="黑体" w:hAnsi="黑体" w:eastAsia="黑体" w:cs="宋体"/>
      <w:szCs w:val="21"/>
    </w:rPr>
  </w:style>
  <w:style w:type="paragraph" w:customStyle="1" w:styleId="1507">
    <w:name w:val="0-投标正文"/>
    <w:basedOn w:val="2"/>
    <w:qFormat/>
    <w:uiPriority w:val="0"/>
    <w:pPr>
      <w:pageBreakBefore/>
      <w:tabs>
        <w:tab w:val="left" w:pos="432"/>
        <w:tab w:val="left" w:pos="1142"/>
      </w:tabs>
      <w:spacing w:before="200" w:after="160" w:line="360" w:lineRule="auto"/>
      <w:jc w:val="left"/>
    </w:pPr>
    <w:rPr>
      <w:rFonts w:ascii="黑体" w:hAnsi="黑体" w:eastAsia="黑体"/>
      <w:bCs/>
      <w:sz w:val="48"/>
      <w:szCs w:val="48"/>
    </w:rPr>
  </w:style>
  <w:style w:type="table" w:customStyle="1" w:styleId="1508">
    <w:name w:val="网格型1"/>
    <w:basedOn w:val="6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09">
    <w:name w:val="网格型2"/>
    <w:basedOn w:val="6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0">
    <w:name w:val="网格型11"/>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1">
    <w:name w:val="网格型21"/>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2">
    <w:name w:val="网格型3"/>
    <w:basedOn w:val="6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3">
    <w:name w:val="网格型12"/>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4">
    <w:name w:val="网格型22"/>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5">
    <w:name w:val="网格型4"/>
    <w:basedOn w:val="6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6">
    <w:name w:val="网格型13"/>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7">
    <w:name w:val="网格型23"/>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8">
    <w:name w:val="网格型5"/>
    <w:basedOn w:val="6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9">
    <w:name w:val="网格型6"/>
    <w:basedOn w:val="6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20">
    <w:name w:val="网格型14"/>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21">
    <w:name w:val="网格型24"/>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22">
    <w:name w:val="网格型7"/>
    <w:basedOn w:val="6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23">
    <w:name w:val="网格型8"/>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524">
    <w:name w:val="普通(网站) Char"/>
    <w:qFormat/>
    <w:uiPriority w:val="0"/>
    <w:rPr>
      <w:rFonts w:ascii="宋体" w:hAnsi="宋体" w:cs="宋体"/>
      <w:color w:val="000000"/>
      <w:sz w:val="24"/>
      <w:szCs w:val="24"/>
    </w:rPr>
  </w:style>
  <w:style w:type="character" w:customStyle="1" w:styleId="1525">
    <w:name w:val="正文缩进 Char"/>
    <w:qFormat/>
    <w:uiPriority w:val="0"/>
    <w:rPr>
      <w:rFonts w:eastAsia="宋体"/>
      <w:sz w:val="21"/>
      <w:lang w:val="en-US" w:eastAsia="zh-CN" w:bidi="ar-SA"/>
    </w:rPr>
  </w:style>
  <w:style w:type="character" w:customStyle="1" w:styleId="1526">
    <w:name w:val="正文文本首行缩进 2 字符"/>
    <w:basedOn w:val="803"/>
    <w:link w:val="67"/>
    <w:semiHidden/>
    <w:qFormat/>
    <w:uiPriority w:val="99"/>
    <w:rPr>
      <w:rFonts w:ascii="Times New Roman" w:hAnsi="Times New Roman" w:eastAsia="宋体" w:cs="Times New Roman"/>
      <w:szCs w:val="24"/>
    </w:rPr>
  </w:style>
  <w:style w:type="character" w:customStyle="1" w:styleId="1527">
    <w:name w:val="正文文本首行缩进 字符"/>
    <w:basedOn w:val="804"/>
    <w:link w:val="66"/>
    <w:semiHidden/>
    <w:qFormat/>
    <w:uiPriority w:val="99"/>
    <w:rPr>
      <w:rFonts w:ascii="Times New Roman" w:hAnsi="Times New Roman" w:eastAsia="宋体" w:cs="Times New Roman"/>
      <w:szCs w:val="24"/>
    </w:rPr>
  </w:style>
  <w:style w:type="paragraph" w:customStyle="1" w:styleId="1528">
    <w:name w:val="Andy_正文格式"/>
    <w:basedOn w:val="1"/>
    <w:qFormat/>
    <w:uiPriority w:val="0"/>
    <w:pPr>
      <w:ind w:firstLine="560"/>
      <w:jc w:val="left"/>
    </w:pPr>
    <w:rPr>
      <w:rFonts w:ascii="仿宋_GB2312" w:eastAsia="仿宋_GB2312"/>
      <w:sz w:val="28"/>
      <w:szCs w:val="28"/>
    </w:rPr>
  </w:style>
  <w:style w:type="character" w:customStyle="1" w:styleId="1529">
    <w:name w:val="p141"/>
    <w:qFormat/>
    <w:uiPriority w:val="0"/>
    <w:rPr>
      <w:sz w:val="21"/>
      <w:szCs w:val="21"/>
    </w:rPr>
  </w:style>
  <w:style w:type="character" w:customStyle="1" w:styleId="1530">
    <w:name w:val="标题 3 字符"/>
    <w:qFormat/>
    <w:uiPriority w:val="0"/>
    <w:rPr>
      <w:b/>
      <w:sz w:val="32"/>
    </w:rPr>
  </w:style>
  <w:style w:type="paragraph" w:customStyle="1" w:styleId="1531">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1532">
    <w:name w:val="px_10"/>
    <w:basedOn w:val="72"/>
    <w:qFormat/>
    <w:uiPriority w:val="0"/>
  </w:style>
  <w:style w:type="paragraph" w:customStyle="1" w:styleId="1533">
    <w:name w:val="正文_8"/>
    <w:next w:val="153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34">
    <w:name w:val="正文1_0"/>
    <w:basedOn w:val="1535"/>
    <w:next w:val="1536"/>
    <w:qFormat/>
    <w:uiPriority w:val="0"/>
    <w:pPr>
      <w:spacing w:line="360" w:lineRule="auto"/>
      <w:ind w:firstLine="482"/>
    </w:pPr>
    <w:rPr>
      <w:sz w:val="24"/>
    </w:rPr>
  </w:style>
  <w:style w:type="paragraph" w:customStyle="1" w:styleId="1535">
    <w:name w:val="正文111_0"/>
    <w:next w:val="153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536">
    <w:name w:val="正文文本1_1"/>
    <w:next w:val="1537"/>
    <w:qFormat/>
    <w:uiPriority w:val="0"/>
    <w:pPr>
      <w:keepLines/>
      <w:spacing w:after="120" w:line="220" w:lineRule="atLeast"/>
    </w:pPr>
    <w:rPr>
      <w:rFonts w:hint="default" w:ascii="宋体" w:hAnsi="Times New Roman" w:eastAsia="宋体" w:cs="Times New Roman"/>
      <w:lang w:val="en-GB" w:eastAsia="zh-CN" w:bidi="ar-SA"/>
    </w:rPr>
  </w:style>
  <w:style w:type="paragraph" w:customStyle="1" w:styleId="1537">
    <w:name w:val="一级条标题_1"/>
    <w:basedOn w:val="1538"/>
    <w:next w:val="1539"/>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538">
    <w:name w:val="章标题_1"/>
    <w:next w:val="1534"/>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1539">
    <w:name w:val="段_1"/>
    <w:basedOn w:val="1540"/>
    <w:next w:val="1534"/>
    <w:qFormat/>
    <w:uiPriority w:val="0"/>
    <w:pPr>
      <w:widowControl/>
      <w:ind w:firstLine="200"/>
    </w:pPr>
    <w:rPr>
      <w:rFonts w:hint="eastAsia" w:ascii="宋体"/>
      <w:sz w:val="20"/>
      <w:szCs w:val="20"/>
    </w:rPr>
  </w:style>
  <w:style w:type="paragraph" w:customStyle="1" w:styleId="1540">
    <w:name w:val="正文_8_0"/>
    <w:next w:val="1534"/>
    <w:qFormat/>
    <w:uiPriority w:val="0"/>
    <w:rPr>
      <w:rFonts w:hint="default" w:ascii="Times New Roman" w:hAnsi="Times New Roman" w:eastAsia="宋体" w:cs="Times New Roman"/>
      <w:sz w:val="24"/>
      <w:szCs w:val="24"/>
      <w:lang w:val="en-US" w:eastAsia="zh-CN" w:bidi="ar-SA"/>
    </w:rPr>
  </w:style>
  <w:style w:type="paragraph" w:customStyle="1" w:styleId="1541">
    <w:name w:val="text-tag"/>
    <w:basedOn w:val="1"/>
    <w:semiHidden/>
    <w:qFormat/>
    <w:uiPriority w:val="99"/>
    <w:pPr>
      <w:widowControl/>
      <w:spacing w:before="100" w:beforeAutospacing="1" w:after="100" w:afterAutospacing="1"/>
      <w:jc w:val="left"/>
    </w:pPr>
    <w:rPr>
      <w:rFonts w:ascii="宋体" w:hAnsi="宋体" w:cs="宋体"/>
      <w:sz w:val="24"/>
    </w:rPr>
  </w:style>
  <w:style w:type="paragraph" w:customStyle="1" w:styleId="1542">
    <w:name w:val="_Style 1379"/>
    <w:basedOn w:val="1"/>
    <w:next w:val="1"/>
    <w:qFormat/>
    <w:uiPriority w:val="0"/>
    <w:pPr>
      <w:pBdr>
        <w:bottom w:val="single" w:color="auto" w:sz="6" w:space="1"/>
      </w:pBdr>
      <w:jc w:val="center"/>
    </w:pPr>
    <w:rPr>
      <w:rFonts w:ascii="Arial"/>
      <w:vanish/>
      <w:sz w:val="16"/>
    </w:rPr>
  </w:style>
  <w:style w:type="paragraph" w:customStyle="1" w:styleId="1543">
    <w:name w:val="_Style 1380"/>
    <w:basedOn w:val="1"/>
    <w:next w:val="1"/>
    <w:qFormat/>
    <w:uiPriority w:val="0"/>
    <w:pPr>
      <w:pBdr>
        <w:top w:val="single" w:color="auto" w:sz="6" w:space="1"/>
      </w:pBdr>
      <w:jc w:val="center"/>
    </w:pPr>
    <w:rPr>
      <w:rFonts w:ascii="Arial"/>
      <w:vanish/>
      <w:sz w:val="16"/>
    </w:rPr>
  </w:style>
  <w:style w:type="paragraph" w:customStyle="1" w:styleId="1544">
    <w:name w:val="Normal_19"/>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1545">
    <w:name w:val="纯文本 Char1"/>
    <w:link w:val="1097"/>
    <w:qFormat/>
    <w:uiPriority w:val="0"/>
    <w:rPr>
      <w:rFonts w:ascii="宋体" w:hAnsi="Courier New"/>
      <w:sz w:val="21"/>
      <w:szCs w:val="21"/>
    </w:rPr>
  </w:style>
  <w:style w:type="paragraph" w:customStyle="1" w:styleId="1546">
    <w:name w:val="索引 11"/>
    <w:basedOn w:val="1"/>
    <w:next w:val="1"/>
    <w:qFormat/>
    <w:uiPriority w:val="99"/>
    <w:pPr>
      <w:spacing w:line="360" w:lineRule="auto"/>
    </w:pPr>
    <w:rPr>
      <w:rFonts w:ascii="仿宋_GB2312" w:eastAsia="仿宋_GB2312"/>
      <w:sz w:val="24"/>
      <w:szCs w:val="20"/>
    </w:rPr>
  </w:style>
  <w:style w:type="paragraph" w:customStyle="1" w:styleId="1547">
    <w:name w:val="Revision"/>
    <w:hidden/>
    <w:unhideWhenUsed/>
    <w:qFormat/>
    <w:uiPriority w:val="99"/>
    <w:rPr>
      <w:rFonts w:hint="default" w:ascii="Times New Roman" w:hAnsi="Times New Roman" w:eastAsia="宋体" w:cs="Times New Roman"/>
      <w:sz w:val="21"/>
      <w:szCs w:val="24"/>
      <w:lang w:val="en-US" w:eastAsia="zh-CN" w:bidi="ar-SA"/>
    </w:rPr>
  </w:style>
  <w:style w:type="paragraph" w:customStyle="1" w:styleId="1548">
    <w:name w:val="PlainText"/>
    <w:basedOn w:val="1"/>
    <w:qFormat/>
    <w:uiPriority w:val="0"/>
    <w:rPr>
      <w:rFonts w:ascii="宋体" w:hAnsi="Courier New"/>
    </w:rPr>
  </w:style>
  <w:style w:type="paragraph" w:customStyle="1" w:styleId="1549">
    <w:name w:val="Normal_0"/>
    <w:basedOn w:val="1550"/>
    <w:qFormat/>
    <w:uiPriority w:val="0"/>
    <w:rPr>
      <w:rFonts w:ascii="Times New Roman" w:hAnsi="Times New Roman" w:eastAsia="Times New Roman" w:cs="Times New Roman"/>
      <w:sz w:val="24"/>
      <w:szCs w:val="24"/>
    </w:rPr>
  </w:style>
  <w:style w:type="paragraph" w:customStyle="1" w:styleId="1550">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51">
    <w:name w:val="Normal_3"/>
    <w:qFormat/>
    <w:uiPriority w:val="0"/>
    <w:rPr>
      <w:rFonts w:hint="default" w:ascii="Times New Roman" w:hAnsi="Times New Roman" w:eastAsia="Times New Roman" w:cs="Times New Roman"/>
      <w:sz w:val="24"/>
      <w:szCs w:val="24"/>
    </w:rPr>
  </w:style>
  <w:style w:type="character" w:customStyle="1" w:styleId="1552">
    <w:name w:val="默认段落字体11"/>
    <w:link w:val="1"/>
    <w:unhideWhenUsed/>
    <w:qFormat/>
    <w:uiPriority w:val="1"/>
    <w:rPr>
      <w:sz w:val="21"/>
      <w:szCs w:val="22"/>
      <w:lang w:val="en-US" w:eastAsia="zh-CN" w:bidi="ar-SA"/>
    </w:rPr>
  </w:style>
  <w:style w:type="paragraph" w:customStyle="1" w:styleId="1553">
    <w:name w:val="Normal_1_0"/>
    <w:qFormat/>
    <w:uiPriority w:val="0"/>
    <w:rPr>
      <w:rFonts w:hint="default" w:ascii="Times New Roman" w:hAnsi="Times New Roman" w:eastAsia="Times New Roman" w:cs="Times New Roman"/>
      <w:sz w:val="24"/>
      <w:szCs w:val="24"/>
      <w:lang w:bidi="ar-SA"/>
    </w:rPr>
  </w:style>
  <w:style w:type="paragraph" w:customStyle="1" w:styleId="1554">
    <w:name w:val="Normal_20"/>
    <w:qFormat/>
    <w:uiPriority w:val="0"/>
    <w:rPr>
      <w:rFonts w:hint="default" w:ascii="Times New Roman" w:hAnsi="Times New Roman" w:eastAsia="Times New Roman" w:cs="Times New Roman"/>
      <w:sz w:val="24"/>
      <w:szCs w:val="24"/>
      <w:lang w:bidi="ar-SA"/>
    </w:rPr>
  </w:style>
  <w:style w:type="paragraph" w:customStyle="1" w:styleId="1555">
    <w:name w:val="Normal_5_0"/>
    <w:qFormat/>
    <w:uiPriority w:val="0"/>
    <w:rPr>
      <w:rFonts w:hint="default" w:ascii="Times New Roman" w:hAnsi="Times New Roman" w:eastAsia="Times New Roman" w:cs="Times New Roman"/>
      <w:sz w:val="24"/>
      <w:szCs w:val="24"/>
      <w:lang w:bidi="ar-SA"/>
    </w:rPr>
  </w:style>
  <w:style w:type="paragraph" w:customStyle="1" w:styleId="1556">
    <w:name w:val="Normal_16"/>
    <w:qFormat/>
    <w:uiPriority w:val="0"/>
    <w:rPr>
      <w:rFonts w:hint="default" w:ascii="Times New Roman" w:hAnsi="Times New Roman" w:eastAsia="Times New Roman" w:cs="Times New Roman"/>
      <w:sz w:val="24"/>
      <w:szCs w:val="24"/>
    </w:rPr>
  </w:style>
  <w:style w:type="character" w:customStyle="1" w:styleId="1557">
    <w:name w:val="10_0_0"/>
    <w:basedOn w:val="1552"/>
    <w:qFormat/>
    <w:uiPriority w:val="0"/>
    <w:rPr>
      <w:rFonts w:hint="eastAsia" w:ascii="Microsoft JhengHei" w:hAnsi="Microsoft JhengHei" w:eastAsia="Microsoft JhengHei"/>
    </w:rPr>
  </w:style>
  <w:style w:type="paragraph" w:customStyle="1" w:styleId="1558">
    <w:name w:val="Normal_13"/>
    <w:qFormat/>
    <w:uiPriority w:val="0"/>
    <w:rPr>
      <w:rFonts w:hint="default" w:ascii="Times New Roman" w:hAnsi="Times New Roman" w:eastAsia="Times New Roman" w:cs="Times New Roman"/>
      <w:sz w:val="24"/>
      <w:szCs w:val="24"/>
      <w:lang w:bidi="ar-SA"/>
    </w:rPr>
  </w:style>
  <w:style w:type="paragraph" w:customStyle="1" w:styleId="1559">
    <w:name w:val="Normal_27"/>
    <w:qFormat/>
    <w:uiPriority w:val="0"/>
    <w:rPr>
      <w:rFonts w:hint="default" w:ascii="Times New Roman" w:hAnsi="Times New Roman" w:eastAsia="Times New Roman" w:cs="Times New Roman"/>
      <w:sz w:val="24"/>
      <w:szCs w:val="24"/>
      <w:lang w:bidi="ar-SA"/>
    </w:rPr>
  </w:style>
  <w:style w:type="paragraph" w:customStyle="1" w:styleId="1560">
    <w:name w:val="正文_15"/>
    <w:basedOn w:val="1561"/>
    <w:qFormat/>
    <w:uiPriority w:val="0"/>
    <w:rPr>
      <w:rFonts w:ascii="Times New Roman" w:hAnsi="Times New Roman" w:eastAsia="宋体"/>
      <w:szCs w:val="21"/>
    </w:rPr>
  </w:style>
  <w:style w:type="paragraph" w:customStyle="1" w:styleId="1561">
    <w:name w:val="正文_12"/>
    <w:qFormat/>
    <w:uiPriority w:val="0"/>
    <w:pPr>
      <w:widowControl w:val="0"/>
      <w:jc w:val="both"/>
    </w:pPr>
    <w:rPr>
      <w:rFonts w:hint="default" w:ascii="Calibri" w:hAnsi="Calibri" w:eastAsia="宋体" w:cs="Times New Roman"/>
      <w:sz w:val="21"/>
      <w:szCs w:val="22"/>
      <w:lang w:val="en-US" w:eastAsia="zh-CN" w:bidi="ar-SA"/>
    </w:rPr>
  </w:style>
  <w:style w:type="character" w:customStyle="1" w:styleId="1562">
    <w:name w:val="10_2"/>
    <w:qFormat/>
    <w:uiPriority w:val="0"/>
    <w:rPr>
      <w:rFonts w:hint="default" w:ascii="Times New Roman" w:hAnsi="Times New Roman" w:eastAsia="宋体" w:cs="Times New Roman"/>
    </w:rPr>
  </w:style>
  <w:style w:type="paragraph" w:customStyle="1" w:styleId="1563">
    <w:name w:val="Other|1"/>
    <w:basedOn w:val="1"/>
    <w:qFormat/>
    <w:uiPriority w:val="0"/>
    <w:pPr>
      <w:spacing w:line="317" w:lineRule="exact"/>
      <w:jc w:val="left"/>
    </w:pPr>
    <w:rPr>
      <w:rFonts w:cs="宋体"/>
      <w:sz w:val="19"/>
      <w:szCs w:val="19"/>
      <w:lang w:val="zh-TW" w:eastAsia="zh-TW" w:bidi="zh-TW"/>
    </w:rPr>
  </w:style>
  <w:style w:type="table" w:customStyle="1" w:styleId="1564">
    <w:name w:val="网格型111"/>
    <w:basedOn w:val="1565"/>
    <w:unhideWhenUsed/>
    <w:qFormat/>
    <w:uiPriority w:val="59"/>
  </w:style>
  <w:style w:type="table" w:customStyle="1" w:styleId="1565">
    <w:name w:val="普通表格1"/>
    <w:unhideWhenUsed/>
    <w:qFormat/>
    <w:uiPriority w:val="99"/>
  </w:style>
  <w:style w:type="paragraph" w:customStyle="1" w:styleId="1566">
    <w:name w:val="页眉1"/>
    <w:basedOn w:val="1365"/>
    <w:qFormat/>
    <w:uiPriority w:val="0"/>
    <w:pPr>
      <w:pBdr>
        <w:bottom w:val="single" w:color="000000" w:sz="6" w:space="1"/>
      </w:pBdr>
      <w:tabs>
        <w:tab w:val="center" w:pos="4153"/>
        <w:tab w:val="right" w:pos="8306"/>
      </w:tabs>
      <w:jc w:val="center"/>
    </w:pPr>
    <w:rPr>
      <w:sz w:val="18"/>
      <w:szCs w:val="18"/>
    </w:rPr>
  </w:style>
  <w:style w:type="paragraph" w:customStyle="1" w:styleId="1567">
    <w:name w:val="Footer1"/>
    <w:basedOn w:val="1"/>
    <w:unhideWhenUsed/>
    <w:qFormat/>
    <w:uiPriority w:val="99"/>
    <w:pPr>
      <w:tabs>
        <w:tab w:val="center" w:pos="4153"/>
        <w:tab w:val="right" w:pos="8306"/>
      </w:tabs>
      <w:jc w:val="left"/>
    </w:pPr>
    <w:rPr>
      <w:sz w:val="18"/>
      <w:szCs w:val="18"/>
    </w:rPr>
  </w:style>
  <w:style w:type="paragraph" w:customStyle="1" w:styleId="1568">
    <w:name w:val="正文:缩进"/>
    <w:basedOn w:val="1"/>
    <w:qFormat/>
    <w:uiPriority w:val="0"/>
    <w:pPr>
      <w:ind w:firstLine="200"/>
      <w:jc w:val="left"/>
    </w:pPr>
  </w:style>
  <w:style w:type="paragraph" w:customStyle="1" w:styleId="1569">
    <w:name w:val="正文文本12"/>
    <w:next w:val="1"/>
    <w:qFormat/>
    <w:uiPriority w:val="0"/>
    <w:pPr>
      <w:widowControl w:val="0"/>
      <w:tabs>
        <w:tab w:val="left" w:pos="567"/>
      </w:tabs>
      <w:spacing w:before="120" w:line="22" w:lineRule="atLeast"/>
      <w:jc w:val="both"/>
    </w:pPr>
    <w:rPr>
      <w:rFonts w:hint="default" w:ascii="宋体" w:hAnsi="宋体" w:eastAsia="宋体" w:cs="Times New Roman"/>
      <w:sz w:val="24"/>
      <w:szCs w:val="24"/>
      <w:lang w:val="en-US" w:eastAsia="zh-CN" w:bidi="ar-SA"/>
    </w:rPr>
  </w:style>
  <w:style w:type="paragraph" w:customStyle="1" w:styleId="1570">
    <w:name w:val="Normal_7"/>
    <w:qFormat/>
    <w:uiPriority w:val="0"/>
    <w:rPr>
      <w:rFonts w:hint="default" w:ascii="Times New Roman" w:hAnsi="Times New Roman" w:eastAsia="Times New Roman" w:cs="Times New Roman"/>
      <w:sz w:val="24"/>
      <w:szCs w:val="24"/>
    </w:rPr>
  </w:style>
  <w:style w:type="character" w:customStyle="1" w:styleId="1571">
    <w:name w:val="标题 11 Char"/>
    <w:link w:val="1388"/>
    <w:qFormat/>
    <w:uiPriority w:val="0"/>
    <w:rPr>
      <w:rFonts w:ascii="Calibri" w:hAnsi="Calibri" w:eastAsia="方正黑体_GBK"/>
      <w:bCs/>
      <w:sz w:val="32"/>
      <w:szCs w:val="44"/>
    </w:rPr>
  </w:style>
  <w:style w:type="paragraph" w:customStyle="1" w:styleId="1572">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73">
    <w:name w:val="正文_1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74">
    <w:name w:val="Normal_22"/>
    <w:qFormat/>
    <w:uiPriority w:val="0"/>
    <w:rPr>
      <w:rFonts w:hint="default" w:ascii="Times New Roman" w:hAnsi="Times New Roman" w:eastAsia="Times New Roman" w:cs="Times New Roman"/>
      <w:sz w:val="24"/>
      <w:szCs w:val="24"/>
    </w:rPr>
  </w:style>
  <w:style w:type="paragraph" w:customStyle="1" w:styleId="1575">
    <w:name w:val="Normal_9"/>
    <w:qFormat/>
    <w:uiPriority w:val="0"/>
    <w:rPr>
      <w:rFonts w:hint="default" w:ascii="Times New Roman" w:hAnsi="Times New Roman" w:eastAsia="Times New Roman" w:cs="Times New Roman"/>
      <w:sz w:val="24"/>
      <w:szCs w:val="24"/>
    </w:rPr>
  </w:style>
  <w:style w:type="paragraph" w:customStyle="1" w:styleId="1576">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77">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78">
    <w:name w:val="Normal_14"/>
    <w:qFormat/>
    <w:uiPriority w:val="0"/>
    <w:rPr>
      <w:rFonts w:hint="default" w:ascii="Times New Roman" w:hAnsi="Times New Roman" w:eastAsia="Times New Roman" w:cs="Times New Roman"/>
      <w:sz w:val="24"/>
      <w:szCs w:val="24"/>
    </w:rPr>
  </w:style>
  <w:style w:type="paragraph" w:customStyle="1" w:styleId="1579">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1580">
    <w:name w:val="Normal_6"/>
    <w:qFormat/>
    <w:uiPriority w:val="0"/>
    <w:rPr>
      <w:rFonts w:hint="default"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3.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7074b8d9-e854-4d53-bef3-1099d652ccd3</errorID>
      <errorWord>(</errorWord>
      <group>L1_Format</group>
      <groupName>格式问题</groupName>
      <ability>L2_HalfPunc</ability>
      <abilityName>全半角检查</abilityName>
      <candidateList>
        <item>（</item>
      </candidateList>
      <explain>文本全半角错误。</explain>
      <paraID>66E14799</paraID>
      <start>12</start>
      <end>13</end>
      <status>unmodified</status>
      <modifiedWord/>
      <trackRevisions>false</trackRevisions>
    </reviewItem>
    <reviewItem>
      <errorID>1e030647-9079-470e-910b-2aebaba03614</errorID>
      <errorWord>)</errorWord>
      <group>L1_Format</group>
      <groupName>格式问题</groupName>
      <ability>L2_HalfPunc</ability>
      <abilityName>全半角检查</abilityName>
      <candidateList>
        <item>）</item>
      </candidateList>
      <explain>文本全半角错误。</explain>
      <paraID>66E14799</paraID>
      <start>15</start>
      <end>16</end>
      <status>unmodified</status>
      <modifiedWord/>
      <trackRevisions>false</trackRevisions>
    </reviewItem>
    <reviewItem>
      <errorID>c1060e2a-cc19-428a-b990-236a4ea1b197</errorID>
      <errorWord>/）</errorWord>
      <group>L1_Punc</group>
      <groupName>标点问题</groupName>
      <ability>L2_Punc</ability>
      <abilityName>标点符号检查</abilityName>
      <candidateList>
        <item>）</item>
      </candidateList>
      <explain/>
      <paraID>51FE0070</paraID>
      <start>68</start>
      <end>70</end>
      <status>unmodified</status>
      <modifiedWord/>
      <trackRevisions>false</trackRevisions>
    </reviewItem>
    <reviewItem>
      <errorID>79045872-c1f8-43a1-9f43-e9a9e2a0806d</errorID>
      <errorWord>[2011]300号</errorWord>
      <group>L1_Knowledge</group>
      <groupName>知识性问题</groupName>
      <ability>L2_Knowledge</ability>
      <abilityName>其他知识</abilityName>
      <candidateList>
        <item>〔2011〕300号</item>
      </candidateList>
      <explain>发文字号格式错误</explain>
      <paraID>26D0A168</paraID>
      <start>51</start>
      <end>61</end>
      <status>unmodified</status>
      <modifiedWord/>
      <trackRevisions>false</trackRevisions>
    </reviewItem>
    <reviewItem>
      <errorID>7f00a5c5-a38d-4431-8c1c-c5e60b5ce5ad</errorID>
      <errorWord>）</errorWord>
      <group>L1_Word</group>
      <groupName>字词问题</groupName>
      <ability>L2_Typo</ability>
      <abilityName>字词错误</abilityName>
      <candidateList>
        <item>）作</item>
      </candidateList>
      <explain/>
      <paraID>7E6602D0</paraID>
      <start>2</start>
      <end>3</end>
      <status>unmodified</status>
      <modifiedWord/>
      <trackRevisions>false</trackRevisions>
    </reviewItem>
    <reviewItem>
      <errorID>4b128509-a589-41f5-979a-66deb4298a28</errorID>
      <errorWord>截止至</errorWord>
      <group>L1_AI</group>
      <groupName>深度校对</groupName>
      <ability>L2_AI_Grammar</ability>
      <abilityName>语法纠错</abilityName>
      <candidateList>
        <item>截至</item>
      </candidateList>
      <explain>〈动〉截止到（某个时候）：报名日期～本月底。</explain>
      <paraID>590E1685</paraID>
      <start>3</start>
      <end>6</end>
      <status>unmodified</status>
      <modifiedWord/>
      <trackRevisions>false</trackRevisions>
    </reviewItem>
    <reviewItem>
      <errorID>8fc51987-9bef-4b74-8930-5ca04a5a2194</errorID>
      <errorWord>信用</errorWord>
      <group>L1_AI</group>
      <groupName>深度校对</groupName>
      <ability>L2_AI_Punc</ability>
      <abilityName>标点纠错</abilityName>
      <candidateList>
        <item>“信用</item>
      </candidateList>
      <explain/>
      <paraID>590E1685</paraID>
      <start>17</start>
      <end>20</end>
      <status>modified</status>
      <modifiedWord>“信用</modifiedWord>
      <trackRevisions>false</trackRevisions>
    </reviewItem>
    <reviewItem>
      <errorID>bfbbe0b1-f923-4d98-ba7d-7ac70d44408b</errorID>
      <errorWord>”</errorWord>
      <group>L1_Punc</group>
      <groupName>标点问题</groupName>
      <ability>L2_Punc</ability>
      <abilityName>标点符号检查</abilityName>
      <candidateList/>
      <explain/>
      <paraID>590E1685</paraID>
      <start>22</start>
      <end>23</end>
      <status>unmodified</status>
      <modifiedWord/>
      <trackRevisions>false</trackRevisions>
    </reviewItem>
    <reviewItem>
      <errorID>95370205-1b15-489c-bdd2-95f2b5d4a16f</errorID>
      <errorWord>工作日</errorWord>
      <group>L1_AI</group>
      <groupName>深度校对</groupName>
      <ability>L2_AI_Punc</ability>
      <abilityName>标点纠错</abilityName>
      <candidateList>
        <item>工作日。</item>
      </candidateList>
      <explain/>
      <paraID>349F8659</paraID>
      <start>19</start>
      <end>22</end>
      <status>unmodified</status>
      <modifiedWord/>
      <trackRevisions>false</trackRevisions>
    </reviewItem>
    <reviewItem>
      <errorID>7fd24450-837e-418f-9083-a1605250f088</errorID>
      <errorWord>交易平台</errorWord>
      <group>L1_AI</group>
      <groupName>深度校对</groupName>
      <ability>L2_AI_Punc</ability>
      <abilityName>标点纠错</abilityName>
      <candidateList>
        <item>交易平台。</item>
      </candidateList>
      <explain/>
      <paraID>3BFA8FB0</paraID>
      <start>19</start>
      <end>23</end>
      <status>unmodified</status>
      <modifiedWord/>
      <trackRevisions>false</trackRevisions>
    </reviewItem>
    <reviewItem>
      <errorID>034dccfb-4a07-4e5f-9ae0-f70a1164d6f1</errorID>
      <errorWord>指南</errorWord>
      <group>L1_AI</group>
      <groupName>深度校对</groupName>
      <ability>L2_AI_Punc</ability>
      <abilityName>标点纠错</abilityName>
      <candidateList>
        <item>指南。</item>
      </candidateList>
      <explain/>
      <paraID>48AC54BD</paraID>
      <start>7</start>
      <end>9</end>
      <status>unmodified</status>
      <modifiedWord/>
      <trackRevisions>false</trackRevisions>
    </reviewItem>
    <reviewItem>
      <errorID>c19779d6-195d-4fa1-80ce-cdc91f586610</errorID>
      <errorWord>免费</errorWord>
      <group>L1_AI</group>
      <groupName>深度校对</groupName>
      <ability>L2_AI_Punc</ability>
      <abilityName>标点纠错</abilityName>
      <candidateList>
        <item>免费。</item>
      </candidateList>
      <explain/>
      <paraID>33F14238</paraID>
      <start>7</start>
      <end>9</end>
      <status>unmodified</status>
      <modifiedWord/>
      <trackRevisions>false</trackRevisions>
    </reviewItem>
    <reviewItem>
      <errorID>f71d4430-27c1-4c55-bc2c-fbeb90a76d21</errorID>
      <errorWord>）</errorWord>
      <group>L1_AI</group>
      <groupName>深度校对</groupName>
      <ability>L2_AI_Punc</ability>
      <abilityName>标点纠错</abilityName>
      <candidateList>
        <item>）。</item>
      </candidateList>
      <explain/>
      <paraID>5C4653CA</paraID>
      <start>32</start>
      <end>33</end>
      <status>unmodified</status>
      <modifiedWord/>
      <trackRevisions>false</trackRevisions>
    </reviewItem>
    <reviewItem>
      <errorID>8b9566e4-9925-48ad-82a5-80de9b96044e</errorID>
      <errorWord>大厅</errorWord>
      <group>L1_AI</group>
      <groupName>深度校对</groupName>
      <ability>L2_AI_Punc</ability>
      <abilityName>标点纠错</abilityName>
      <candidateList>
        <item>大厅。</item>
      </candidateList>
      <explain/>
      <paraID>636B6B77</paraID>
      <start>9</start>
      <end>11</end>
      <status>unmodified</status>
      <modifiedWord/>
      <trackRevisions>false</trackRevisions>
    </reviewItem>
    <reviewItem>
      <errorID>2bc048e0-2c61-4d17-a0ae-9bfde8cd1179</errorID>
      <errorWord>在线</errorWord>
      <group>L1_AI</group>
      <groupName>深度校对</groupName>
      <ability>L2_AI_Grammar</ability>
      <abilityName>语法纠错</abilityName>
      <candidateList>
        <item>该平台在线</item>
      </candidateList>
      <explain/>
      <paraID>2216D497</paraID>
      <start>42</start>
      <end>44</end>
      <status>unmodified</status>
      <modifiedWord/>
      <trackRevisions>false</trackRevisions>
    </reviewItem>
    <reviewItem>
      <errorID>74014a49-c603-4e24-80a9-3f7d635fe254</errorID>
      <errorWord>。</errorWord>
      <group>L1_AI</group>
      <groupName>深度校对</groupName>
      <ability>L2_AI_Punc</ability>
      <abilityName>标点纠错</abilityName>
      <candidateList>
        <item>。。</item>
      </candidateList>
      <explain/>
      <paraID>7587A6B3</paraID>
      <start>69</start>
      <end>70</end>
      <status>unmodified</status>
      <modifiedWord/>
      <trackRevisions>false</trackRevisions>
    </reviewItem>
    <reviewItem>
      <errorID>f4e6823c-5f93-45ea-8f28-3ca969f88180</errorID>
      <errorWord>。</errorWord>
      <group>L1_AI</group>
      <groupName>深度校对</groupName>
      <ability>L2_AI_Punc</ability>
      <abilityName>标点纠错</abilityName>
      <candidateList>
        <item>。。</item>
      </candidateList>
      <explain/>
      <paraID>25339A67</paraID>
      <start>14</start>
      <end>15</end>
      <status>unmodified</status>
      <modifiedWord/>
      <trackRevisions>false</trackRevisions>
    </reviewItem>
    <reviewItem>
      <errorID>ba86dcc2-8280-4821-a8e8-9eee91252324</errorID>
      <errorWord>详细</errorWord>
      <group>L1_AI</group>
      <groupName>深度校对</groupName>
      <ability>L2_AI_Grammar</ability>
      <abilityName>语法纠错</abilityName>
      <candidateList>
        <item>，请详细</item>
      </candidateList>
      <explain/>
      <paraID>28DB05C6</paraID>
      <start>46</start>
      <end>48</end>
      <status>unmodified</status>
      <modifiedWord/>
      <trackRevisions>false</trackRevisions>
    </reviewItem>
    <reviewItem>
      <errorID>386b7275-ba26-4ac3-956a-410bbef84ba1</errorID>
      <errorWord>(</errorWord>
      <group>L1_Format</group>
      <groupName>格式问题</groupName>
      <ability>L2_HalfPunc</ability>
      <abilityName>全半角检查</abilityName>
      <candidateList>
        <item>（</item>
      </candidateList>
      <explain>文本全半角错误。</explain>
      <paraID>28DB05C6</paraID>
      <start>64</start>
      <end>65</end>
      <status>unmodified</status>
      <modifiedWord/>
      <trackRevisions>false</trackRevisions>
    </reviewItem>
    <reviewItem>
      <errorID>0fcaad73-1f44-4674-a62d-2f49c0ba214c</errorID>
      <errorWord>)</errorWord>
      <group>L1_Format</group>
      <groupName>格式问题</groupName>
      <ability>L2_HalfPunc</ability>
      <abilityName>全半角检查</abilityName>
      <candidateList>
        <item>）</item>
      </candidateList>
      <explain>文本全半角错误。</explain>
      <paraID>28DB05C6</paraID>
      <start>68</start>
      <end>69</end>
      <status>unmodified</status>
      <modifiedWord/>
      <trackRevisions>false</trackRevisions>
    </reviewItem>
    <reviewItem>
      <errorID>cc4409d7-f7b0-4ef8-9c24-8d445a0bd90a</errorID>
      <errorWord>/</errorWord>
      <group>L1_AI</group>
      <groupName>深度校对</groupName>
      <ability>L2_AI_Punc</ability>
      <abilityName>标点纠错</abilityName>
      <candidateList>
        <item>/。</item>
      </candidateList>
      <explain/>
      <paraID>28DB05C6</paraID>
      <start>86</start>
      <end>87</end>
      <status>unmodified</status>
      <modifiedWord/>
      <trackRevisions>false</trackRevisions>
    </reviewItem>
    <reviewItem>
      <errorID>b931dda6-5287-4c70-87dc-8553300d7e76</errorID>
      <errorWord>。</errorWord>
      <group>L1_AI</group>
      <groupName>深度校对</groupName>
      <ability>L2_AI_Punc</ability>
      <abilityName>标点纠错</abilityName>
      <candidateList>
        <item>：</item>
      </candidateList>
      <explain/>
      <paraID>7184D474</paraID>
      <start>20</start>
      <end>21</end>
      <status>unmodified</status>
      <modifiedWord/>
      <trackRevisions>false</trackRevisions>
    </reviewItem>
    <reviewItem>
      <errorID>2859301b-14ef-4e1c-a062-8203982e3efa</errorID>
      <errorWord>号</errorWord>
      <group>L1_AI</group>
      <groupName>深度校对</groupName>
      <ability>L2_AI_Punc</ability>
      <abilityName>标点纠错</abilityName>
      <candidateList>
        <item>号。</item>
      </candidateList>
      <explain/>
      <paraID>26EAC755</paraID>
      <start>20</start>
      <end>21</end>
      <status>unmodified</status>
      <modifiedWord/>
      <trackRevisions>false</trackRevisions>
    </reviewItem>
    <reviewItem>
      <errorID>1e4b32b9-b489-4010-a562-cdbac9aae9fd</errorID>
      <errorWord>13952950311</errorWord>
      <group>L1_AI</group>
      <groupName>深度校对</groupName>
      <ability>L2_AI_Punc</ability>
      <abilityName>标点纠错</abilityName>
      <candidateList>
        <item>13952950311。</item>
      </candidateList>
      <explain/>
      <paraID>4D870C77</paraID>
      <start>5</start>
      <end>16</end>
      <status>unmodified</status>
      <modifiedWord/>
      <trackRevisions>false</trackRevisions>
    </reviewItem>
    <reviewItem>
      <errorID>da5c8e5b-6ae7-4496-91e6-3495797fe667</errorID>
      <errorWord>号</errorWord>
      <group>L1_AI</group>
      <groupName>深度校对</groupName>
      <ability>L2_AI_Punc</ability>
      <abilityName>标点纠错</abilityName>
      <candidateList>
        <item>号。</item>
      </candidateList>
      <explain/>
      <paraID>4DDCB3DA</paraID>
      <start>17</start>
      <end>18</end>
      <status>unmodified</status>
      <modifiedWord/>
      <trackRevisions>false</trackRevisions>
    </reviewItem>
    <reviewItem>
      <errorID>b604c51c-49ca-431f-90b6-a749a3af852d</errorID>
      <errorWord>86669588</errorWord>
      <group>L1_AI</group>
      <groupName>深度校对</groupName>
      <ability>L2_AI_Punc</ability>
      <abilityName>标点纠错</abilityName>
      <candidateList>
        <item>86669588。</item>
      </candidateList>
      <explain/>
      <paraID>486D7CDE</paraID>
      <start>10</start>
      <end>18</end>
      <status>unmodified</status>
      <modifiedWord/>
      <trackRevisions>false</trackRevisions>
    </reviewItem>
    <reviewItem>
      <errorID>23658b11-6d8f-4fbc-9d0e-7afa37179504</errorID>
      <errorWord>。</errorWord>
      <group>L1_AI</group>
      <groupName>深度校对</groupName>
      <ability>L2_AI_Punc</ability>
      <abilityName>标点纠错</abilityName>
      <candidateList>
        <item>。。</item>
      </candidateList>
      <explain/>
      <paraID>48E53E35</paraID>
      <start>13</start>
      <end>14</end>
      <status>unmodified</status>
      <modifiedWord/>
      <trackRevisions>false</trackRevisions>
    </reviewItem>
    <reviewItem>
      <errorID>f0e2ce02-847c-4de1-ae66-6e8664f89ed6</errorID>
      <errorWord>。</errorWord>
      <group>L1_AI</group>
      <groupName>深度校对</groupName>
      <ability>L2_AI_Punc</ability>
      <abilityName>标点纠错</abilityName>
      <candidateList>
        <item>。。</item>
      </candidateList>
      <explain/>
      <paraID>6D58AD5B</paraID>
      <start>21</start>
      <end>22</end>
      <status>unmodified</status>
      <modifiedWord/>
      <trackRevisions>false</trackRevisions>
    </reviewItem>
    <reviewItem>
      <errorID>0c17db7e-42bd-4f90-99e4-f7c795ccd165</errorID>
      <errorWord>。</errorWord>
      <group>L1_AI</group>
      <groupName>深度校对</groupName>
      <ability>L2_AI_Punc</ability>
      <abilityName>标点纠错</abilityName>
      <candidateList>
        <item>。。</item>
      </candidateList>
      <explain/>
      <paraID>53D11127</paraID>
      <start>55</start>
      <end>56</end>
      <status>unmodified</status>
      <modifiedWord/>
      <trackRevisions>false</trackRevisions>
    </reviewItem>
    <reviewItem>
      <errorID>626741d3-834b-48e0-913b-bae410bcdd7f</errorID>
      <errorWord>。</errorWord>
      <group>L1_AI</group>
      <groupName>深度校对</groupName>
      <ability>L2_AI_Punc</ability>
      <abilityName>标点纠错</abilityName>
      <candidateList>
        <item>。。</item>
      </candidateList>
      <explain/>
      <paraID>28CF4D47</paraID>
      <start>15</start>
      <end>16</end>
      <status>unmodified</status>
      <modifiedWord/>
      <trackRevisions>false</trackRevisions>
    </reviewItem>
    <reviewItem>
      <errorID>e7d68310-bb2e-4526-a749-1050fe20612b</errorID>
      <errorWord>。</errorWord>
      <group>L1_AI</group>
      <groupName>深度校对</groupName>
      <ability>L2_AI_Punc</ability>
      <abilityName>标点纠错</abilityName>
      <candidateList>
        <item>。。</item>
      </candidateList>
      <explain/>
      <paraID>76998AD0</paraID>
      <start>10</start>
      <end>11</end>
      <status>unmodified</status>
      <modifiedWord/>
      <trackRevisions>false</trackRevisions>
    </reviewItem>
    <reviewItem>
      <errorID>672f09ab-bd72-462b-a62f-21cd750e9132</errorID>
      <errorWord>。</errorWord>
      <group>L1_AI</group>
      <groupName>深度校对</groupName>
      <ability>L2_AI_Punc</ability>
      <abilityName>标点纠错</abilityName>
      <candidateList>
        <item>。。</item>
      </candidateList>
      <explain/>
      <paraID>1E1D7FCD</paraID>
      <start>40</start>
      <end>41</end>
      <status>unmodified</status>
      <modifiedWord/>
      <trackRevisions>false</trackRevisions>
    </reviewItem>
    <reviewItem>
      <errorID>3a1476f0-cf40-4be8-9508-1f2d29b327e5</errorID>
      <errorWord>A本项目不同意分包。</errorWord>
      <group>L1_AI</group>
      <groupName>深度校对</groupName>
      <ability>L2_AI_Title</ability>
      <abilityName>标题检查</abilityName>
      <candidateList/>
      <explain>相同层级标题序号格式前后文不一致。前文二级标题使用数字序号，如“1. 报价要求”“2. 转包及分包”等，而此标题使用字母“A”，与前文同层级标题序号格式不一致。</explain>
      <paraID>71A1E4BE</paraID>
      <start>1</start>
      <end>11</end>
      <status>unmodified</status>
      <modifiedWord/>
      <trackRevisions>false</trackRevisions>
    </reviewItem>
    <reviewItem>
      <errorID>8fe2633a-062f-49d1-840e-03efad5d1d9a</errorID>
      <errorWord> </errorWord>
      <group>L1_AI</group>
      <groupName>深度校对</groupName>
      <ability>L2_AI_Punc</ability>
      <abilityName>标点纠错</abilityName>
      <candidateList>
        <item/>
      </candidateList>
      <explain>此处空格冗余，建议删除。</explain>
      <paraID>76E4297E</paraID>
      <start>0</start>
      <end>1</end>
      <status>unmodified</status>
      <modifiedWord/>
      <trackRevisions>false</trackRevisions>
    </reviewItem>
    <reviewItem>
      <errorID>7b356618-7887-4936-bd3b-a4bb68342259</errorID>
      <errorWord>组织</errorWord>
      <group>L1_AI</group>
      <groupName>深度校对</groupName>
      <ability>L2_AI_Punc</ability>
      <abilityName>标点纠错</abilityName>
      <candidateList>
        <item>组织。</item>
      </candidateList>
      <explain/>
      <paraID>76E4297E</paraID>
      <start>3</start>
      <end>5</end>
      <status>unmodified</status>
      <modifiedWord/>
      <trackRevisions>false</trackRevisions>
    </reviewItem>
    <reviewItem>
      <errorID>2e002f57-21ef-43d6-88ed-8c7d897062ad</errorID>
      <errorWord> </errorWord>
      <group>L1_AI</group>
      <groupName>深度校对</groupName>
      <ability>L2_AI_Punc</ability>
      <abilityName>标点纠错</abilityName>
      <candidateList>
        <item/>
      </candidateList>
      <explain>此处空格冗余，建议删除。</explain>
      <paraID> E634E20</paraID>
      <start>0</start>
      <end>1</end>
      <status>unmodified</status>
      <modifiedWord/>
      <trackRevisions>false</trackRevisions>
    </reviewItem>
    <reviewItem>
      <errorID>66572ca4-6a99-41bf-9659-9b6a5d530f78</errorID>
      <errorWord>组织</errorWord>
      <group>L1_AI</group>
      <groupName>深度校对</groupName>
      <ability>L2_AI_Punc</ability>
      <abilityName>标点纠错</abilityName>
      <candidateList>
        <item>组织。</item>
      </candidateList>
      <explain/>
      <paraID> E634E20</paraID>
      <start>5</start>
      <end>7</end>
      <status>unmodified</status>
      <modifiedWord/>
      <trackRevisions>false</trackRevisions>
    </reviewItem>
    <reviewItem>
      <errorID>159075b4-89ae-4d11-a60f-82f1c4a646d7</errorID>
      <errorWord> </errorWord>
      <group>L1_AI</group>
      <groupName>深度校对</groupName>
      <ability>L2_AI_Punc</ability>
      <abilityName>标点纠错</abilityName>
      <candidateList>
        <item/>
      </candidateList>
      <explain>此处空格冗余，建议删除。</explain>
      <paraID>119CB149</paraID>
      <start>0</start>
      <end>1</end>
      <status>unmodified</status>
      <modifiedWord/>
      <trackRevisions>false</trackRevisions>
    </reviewItem>
    <reviewItem>
      <errorID>bcbe1c4d-6f45-4a5d-a00b-66541eeef45a</errorID>
      <errorWord>无</errorWord>
      <group>L1_AI</group>
      <groupName>深度校对</groupName>
      <ability>L2_AI_Punc</ability>
      <abilityName>标点纠错</abilityName>
      <candidateList>
        <item>无。</item>
      </candidateList>
      <explain/>
      <paraID>119CB149</paraID>
      <start>2</start>
      <end>3</end>
      <status>unmodified</status>
      <modifiedWord/>
      <trackRevisions>false</trackRevisions>
    </reviewItem>
    <reviewItem>
      <errorID>38541d2e-a414-467d-a651-76812a2012db</errorID>
      <errorWord> </errorWord>
      <group>L1_AI</group>
      <groupName>深度校对</groupName>
      <ability>L2_AI_Punc</ability>
      <abilityName>标点纠错</abilityName>
      <candidateList>
        <item/>
      </candidateList>
      <explain>此处空格冗余，建议删除。</explain>
      <paraID>16B55C6D</paraID>
      <start>0</start>
      <end>1</end>
      <status>unmodified</status>
      <modifiedWord/>
      <trackRevisions>false</trackRevisions>
    </reviewItem>
    <reviewItem>
      <errorID>dca176c7-90d6-4e00-9841-fc6aa190c9b1</errorID>
      <errorWord> </errorWord>
      <group>L1_AI</group>
      <groupName>深度校对</groupName>
      <ability>L2_AI_Punc</ability>
      <abilityName>标点纠错</abilityName>
      <candidateList>
        <item/>
      </candidateList>
      <explain>此处空格冗余，建议删除。</explain>
      <paraID>2DEC4EBE</paraID>
      <start>0</start>
      <end>1</end>
      <status>unmodified</status>
      <modifiedWord/>
      <trackRevisions>false</trackRevisions>
    </reviewItem>
    <reviewItem>
      <errorID>85de3c72-f834-48c5-81c2-5a68b41497a6</errorID>
      <errorWord>A本项目不允许采购进口产品。</errorWord>
      <group>L1_AI</group>
      <groupName>深度校对</groupName>
      <ability>L2_AI_Title</ability>
      <abilityName>标题检查</abilityName>
      <candidateList/>
      <explain>相同层级标题序号格式前后文不一致。前文二级标题使用数字序号，此标题使用字母“A”，与前文同层级标题序号格式不一致，且后续“B可以采购进口产品……”也存在同样问题。</explain>
      <paraID>2DEC4EBE</paraID>
      <start>1</start>
      <end>15</end>
      <status>unmodified</status>
      <modifiedWord/>
      <trackRevisions>false</trackRevisions>
    </reviewItem>
    <reviewItem>
      <errorID>9c0f5ea0-c243-463c-b661-9b343e1f5bcd</errorID>
      <errorWord> </errorWord>
      <group>L1_AI</group>
      <groupName>深度校对</groupName>
      <ability>L2_AI_Punc</ability>
      <abilityName>标点纠错</abilityName>
      <candidateList>
        <item/>
      </candidateList>
      <explain>此处空格冗余，建议删除。</explain>
      <paraID>484D2CF4</paraID>
      <start>0</start>
      <end>1</end>
      <status>unmodified</status>
      <modifiedWord/>
      <trackRevisions>false</trackRevisions>
    </reviewItem>
    <reviewItem>
      <errorID>a6e803d1-78d3-416c-b556-27fc8669f12b</errorID>
      <errorWord> </errorWord>
      <group>L1_AI</group>
      <groupName>深度校对</groupName>
      <ability>L2_AI_Punc</ability>
      <abilityName>标点纠错</abilityName>
      <candidateList>
        <item/>
      </candidateList>
      <explain>此处空格冗余，建议删除。</explain>
      <paraID>638478F8</paraID>
      <start>0</start>
      <end>1</end>
      <status>unmodified</status>
      <modifiedWord/>
      <trackRevisions>false</trackRevisions>
    </reviewItem>
    <reviewItem>
      <errorID>a4335372-ee8b-4412-a1b1-5942ab5471a8</errorID>
      <errorWord>A货物类。</errorWord>
      <group>L1_AI</group>
      <groupName>深度校对</groupName>
      <ability>L2_AI_Title</ability>
      <abilityName>标题检查</abilityName>
      <candidateList/>
      <explain>相同层级标题序号格式前后文不一致。前文二级标题使用数字序号，此标题使用字母“A”，与前文同层级标题序号格式不一致，且“B服务类。”也存在同样问题。</explain>
      <paraID>638478F8</paraID>
      <start>1</start>
      <end>6</end>
      <status>unmodified</status>
      <modifiedWord/>
      <trackRevisions>false</trackRevisions>
    </reviewItem>
    <reviewItem>
      <errorID>666164ab-7291-4032-a9c6-4e0e3250f1e8</errorID>
      <errorWord> </errorWord>
      <group>L1_AI</group>
      <groupName>深度校对</groupName>
      <ability>L2_AI_Punc</ability>
      <abilityName>标点纠错</abilityName>
      <candidateList>
        <item/>
      </candidateList>
      <explain>此处空格冗余，建议删除。</explain>
      <paraID>55870AB1</paraID>
      <start>0</start>
      <end>1</end>
      <status>unmodified</status>
      <modifiedWord/>
      <trackRevisions>false</trackRevisions>
    </reviewItem>
    <reviewItem>
      <errorID>af5f8e78-1932-4891-81a3-84b9bf8c0b98</errorID>
      <errorWord>  </errorWord>
      <group>L1_AI</group>
      <groupName>深度校对</groupName>
      <ability>L2_AI_Punc</ability>
      <abilityName>标点纠错</abilityName>
      <candidateList>
        <item/>
      </candidateList>
      <explain>此处空格冗余，建议删除。</explain>
      <paraID>4CFC6FDD</paraID>
      <start>9</start>
      <end>11</end>
      <status>unmodified</status>
      <modifiedWord/>
      <trackRevisions>false</trackRevisions>
    </reviewItem>
    <reviewItem>
      <errorID>318ec548-8b7f-4ac2-9c48-644642ac5fc8</errorID>
      <errorWord>  </errorWord>
      <group>L1_AI</group>
      <groupName>深度校对</groupName>
      <ability>L2_AI_Punc</ability>
      <abilityName>标点纠错</abilityName>
      <candidateList>
        <item/>
      </candidateList>
      <explain>此处空格冗余，建议删除。</explain>
      <paraID>4CFC6FDD</paraID>
      <start>12</start>
      <end>14</end>
      <status>unmodified</status>
      <modifiedWord/>
      <trackRevisions>false</trackRevisions>
    </reviewItem>
    <reviewItem>
      <errorID>8aec9069-972e-4aa2-bca6-22da3f88eaae</errorID>
      <errorWord>  </errorWord>
      <group>L1_AI</group>
      <groupName>深度校对</groupName>
      <ability>L2_AI_Punc</ability>
      <abilityName>标点纠错</abilityName>
      <candidateList>
        <item/>
      </candidateList>
      <explain>此处空格冗余，建议删除。</explain>
      <paraID>74CCEA06</paraID>
      <start>23</start>
      <end>25</end>
      <status>unmodified</status>
      <modifiedWord/>
      <trackRevisions>false</trackRevisions>
    </reviewItem>
    <reviewItem>
      <errorID>424c2fd1-84d4-48fb-9ff8-e9dcf2df6250</errorID>
      <errorWord>列明行业  </errorWord>
      <group>L1_AI</group>
      <groupName>深度校对</groupName>
      <ability>L2_AI_Grammar</ability>
      <abilityName>语法纠错</abilityName>
      <candidateList>
        <item>列明</item>
      </candidateList>
      <explain/>
      <paraID>74CCEA06</paraID>
      <start>28</start>
      <end>34</end>
      <status>unmodified</status>
      <modifiedWord/>
      <trackRevisions>false</trackRevisions>
    </reviewItem>
    <reviewItem>
      <errorID>d891941e-11cb-49b7-a359-77a739317f7b</errorID>
      <errorWord>；</errorWord>
      <group>L1_AI</group>
      <groupName>深度校对</groupName>
      <ability>L2_AI_Punc</ability>
      <abilityName>标点纠错</abilityName>
      <candidateList>
        <item>。</item>
      </candidateList>
      <explain/>
      <paraID>74CCEA06</paraID>
      <start>36</start>
      <end>37</end>
      <status>unmodified</status>
      <modifiedWord/>
      <trackRevisions>false</trackRevisions>
    </reviewItem>
    <reviewItem>
      <errorID>86a981ec-f287-4dd9-8ced-f683fbdd7836</errorID>
      <errorWord>。</errorWord>
      <group>L1_AI</group>
      <groupName>深度校对</groupName>
      <ability>L2_AI_Punc</ability>
      <abilityName>标点纠错</abilityName>
      <candidateList>
        <item/>
      </candidateList>
      <explain/>
      <paraID> 65DA5BC</paraID>
      <start>279</start>
      <end>280</end>
      <status>unmodified</status>
      <modifiedWord/>
      <trackRevisions>false</trackRevisions>
    </reviewItem>
    <reviewItem>
      <errorID>3a631fae-66a6-49f7-9233-fd3948587e8e</errorID>
      <errorWord>☑资格</errorWord>
      <group>L1_AI</group>
      <groupName>深度校对</groupName>
      <ability>L2_AI_Grammar</ability>
      <abilityName>语法纠错</abilityName>
      <candidateList>
        <item>资格</item>
      </candidateList>
      <explain/>
      <paraID>16A3EC60</paraID>
      <start>14</start>
      <end>17</end>
      <status>unmodified</status>
      <modifiedWord/>
      <trackRevisions>false</trackRevisions>
    </reviewItem>
    <reviewItem>
      <errorID>f0e4e22a-e091-4482-98e7-055d0081e3fb</errorID>
      <errorWord>[2022]</errorWord>
      <group>L1_Punc</group>
      <groupName>标点问题</groupName>
      <ability>L2_Punc</ability>
      <abilityName>标点符号检查</abilityName>
      <candidateList>
        <item>〔2022〕</item>
      </candidateList>
      <explain/>
      <paraID>3BB1AB72</paraID>
      <start>44</start>
      <end>50</end>
      <status>unmodified</status>
      <modifiedWord/>
      <trackRevisions>false</trackRevisions>
    </reviewItem>
    <reviewItem>
      <errorID>0aacb50a-0221-44ec-ae6c-94828f03d178</errorID>
      <errorWord>[2011]300号</errorWord>
      <group>L1_Knowledge</group>
      <groupName>知识性问题</groupName>
      <ability>L2_Knowledge</ability>
      <abilityName>其他知识</abilityName>
      <candidateList>
        <item>〔2011〕300号</item>
      </candidateList>
      <explain>发文字号格式错误</explain>
      <paraID>1BDB56A9</paraID>
      <start>170</start>
      <end>180</end>
      <status>unmodified</status>
      <modifiedWord/>
      <trackRevisions>false</trackRevisions>
    </reviewItem>
    <reviewItem>
      <errorID>7377ceb9-9eb4-4b5a-9285-c579e8e66eb1</errorID>
      <errorWord>《</errorWord>
      <group>L1_Punc</group>
      <groupName>标点问题</groupName>
      <ability>L2_Punc</ability>
      <abilityName>标点符号检查</abilityName>
      <candidateList/>
      <explain>同一形式括号套用。</explain>
      <paraID>283E176C</paraID>
      <start>35</start>
      <end>36</end>
      <status>unmodified</status>
      <modifiedWord/>
      <trackRevisions>false</trackRevisions>
    </reviewItem>
    <reviewItem>
      <errorID>951318f0-6ccc-42df-93ed-4c830d331ddb</errorID>
      <errorWord>》</errorWord>
      <group>L1_Punc</group>
      <groupName>标点问题</groupName>
      <ability>L2_Punc</ability>
      <abilityName>标点符号检查</abilityName>
      <candidateList/>
      <explain>同一形式括号套用。</explain>
      <paraID>283E176C</paraID>
      <start>52</start>
      <end>53</end>
      <status>unmodified</status>
      <modifiedWord/>
      <trackRevisions>false</trackRevisions>
    </reviewItem>
    <reviewItem>
      <errorID>ab20ce34-b687-43ed-a219-a8096907fdc6</errorID>
      <errorWord>《</errorWord>
      <group>L1_Punc</group>
      <groupName>标点问题</groupName>
      <ability>L2_Punc</ability>
      <abilityName>标点符号检查</abilityName>
      <candidateList/>
      <explain>同一形式括号套用。</explain>
      <paraID>283E176C</paraID>
      <start>55</start>
      <end>56</end>
      <status>unmodified</status>
      <modifiedWord/>
      <trackRevisions>false</trackRevisions>
    </reviewItem>
    <reviewItem>
      <errorID>a972a000-8da2-41de-ad57-c9dfd9cb8a27</errorID>
      <errorWord>》</errorWord>
      <group>L1_Punc</group>
      <groupName>标点问题</groupName>
      <ability>L2_Punc</ability>
      <abilityName>标点符号检查</abilityName>
      <candidateList/>
      <explain>同一形式括号套用。</explain>
      <paraID>283E176C</paraID>
      <start>72</start>
      <end>73</end>
      <status>unmodified</status>
      <modifiedWord/>
      <trackRevisions>false</trackRevisions>
    </reviewItem>
    <reviewItem>
      <errorID>9b395d97-23ce-4798-b551-4101ecc438a2</errorID>
      <errorWord>住房城乡建设部</errorWord>
      <group>L1_Word</group>
      <groupName>字词问题</groupName>
      <ability>L2_Typo</ability>
      <abilityName>字词错误</abilityName>
      <candidateList>
        <item>住房和城乡建设部</item>
      </candidateList>
      <explain/>
      <paraID>53223303</paraID>
      <start>34</start>
      <end>42</end>
      <status>modified</status>
      <modifiedWord>住房和城乡建设部</modifiedWord>
      <trackRevisions>false</trackRevisions>
    </reviewItem>
    <reviewItem>
      <errorID>b1b86692-47a1-4bc8-84f6-36142f3e9ba8</errorID>
      <errorWord>【2023】150号</errorWord>
      <group>L1_Knowledge</group>
      <groupName>知识性问题</groupName>
      <ability>L2_Knowledge</ability>
      <abilityName>其他知识</abilityName>
      <candidateList>
        <item>〔2023〕150号</item>
      </candidateList>
      <explain>发文字号格式错误</explain>
      <paraID>22A7DAE4</paraID>
      <start>72</start>
      <end>82</end>
      <status>unmodified</status>
      <modifiedWord/>
      <trackRevisions>false</trackRevisions>
    </reviewItem>
    <reviewItem>
      <errorID>702ebc88-ca59-43b3-a5a1-3c00933ba783</errorID>
      <errorWord>(</errorWord>
      <group>L1_Format</group>
      <groupName>格式问题</groupName>
      <ability>L2_HalfPunc</ability>
      <abilityName>全半角检查</abilityName>
      <candidateList>
        <item>（</item>
      </candidateList>
      <explain>文本全半角错误。</explain>
      <paraID>2FA740CD</paraID>
      <start>7</start>
      <end>8</end>
      <status>unmodified</status>
      <modifiedWord/>
      <trackRevisions>false</trackRevisions>
    </reviewItem>
    <reviewItem>
      <errorID>770e96e1-dacb-4513-ad4f-824e4c3ef188</errorID>
      <errorWord>)</errorWord>
      <group>L1_Format</group>
      <groupName>格式问题</groupName>
      <ability>L2_HalfPunc</ability>
      <abilityName>全半角检查</abilityName>
      <candidateList>
        <item>）</item>
      </candidateList>
      <explain>文本全半角错误。</explain>
      <paraID>2FA740CD</paraID>
      <start>10</start>
      <end>11</end>
      <status>unmodified</status>
      <modifiedWord/>
      <trackRevisions>false</trackRevisions>
    </reviewItem>
    <reviewItem>
      <errorID>dbf61073-062c-4853-9db6-3135fcfc5419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33A71D1C</paraID>
      <start>60</start>
      <end>63</end>
      <status>unmodified</status>
      <modifiedWord/>
      <trackRevisions>false</trackRevisions>
    </reviewItem>
    <reviewItem>
      <errorID>95045084-df6c-47ba-acd6-c1fd6f3e7715</errorID>
      <errorWord>文件的</errorWord>
      <group>L1_Word</group>
      <groupName>字词问题</groupName>
      <ability>L2_Typo</ability>
      <abilityName>字词错误</abilityName>
      <candidateList>
        <item>文件</item>
      </candidateList>
      <explain/>
      <paraID>230FAD32</paraID>
      <start>18</start>
      <end>20</end>
      <status>modified</status>
      <modifiedWord>文件</modifiedWord>
      <trackRevisions>false</trackRevisions>
    </reviewItem>
    <reviewItem>
      <errorID>9cc3e514-9ea3-492b-a291-f33da5f43687</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2C8D464A</paraID>
      <start>36</start>
      <end>38</end>
      <status>unmodified</status>
      <modifiedWord/>
      <trackRevisions>false</trackRevisions>
    </reviewItem>
    <reviewItem>
      <errorID>6771a864-4886-4855-ad2f-4645c44461ad</errorID>
      <errorWord>&lt;</errorWord>
      <group>L1_Format</group>
      <groupName>格式问题</groupName>
      <ability>L2_HalfPunc</ability>
      <abilityName>全半角检查</abilityName>
      <candidateList>
        <item>〈</item>
      </candidateList>
      <explain>文本全半角错误。</explain>
      <paraID>54C6AFDD</paraID>
      <start>35</start>
      <end>36</end>
      <status>unmodified</status>
      <modifiedWord/>
      <trackRevisions>false</trackRevisions>
    </reviewItem>
    <reviewItem>
      <errorID>b933a113-9726-4021-8e72-a76c0cdc9c05</errorID>
      <errorWord>&lt;</errorWord>
      <group>L1_Format</group>
      <groupName>格式问题</groupName>
      <ability>L2_HalfPunc</ability>
      <abilityName>全半角检查</abilityName>
      <candidateList>
        <item>〈</item>
      </candidateList>
      <explain>文本全半角错误。</explain>
      <paraID>5D36E7EA</paraID>
      <start>37</start>
      <end>38</end>
      <status>unmodified</status>
      <modifiedWord/>
      <trackRevisions>false</trackRevisions>
    </reviewItem>
    <reviewItem>
      <errorID>fd5fbf24-24c6-4b59-84b4-d0fbfb44f15a</errorID>
      <errorWord>;</errorWord>
      <group>L1_Format</group>
      <groupName>格式问题</groupName>
      <ability>L2_HalfPunc</ability>
      <abilityName>全半角检查</abilityName>
      <candidateList>
        <item>；</item>
      </candidateList>
      <explain>文本全半角错误。</explain>
      <paraID>696425A8</paraID>
      <start>22</start>
      <end>23</end>
      <status>unmodified</status>
      <modifiedWord/>
      <trackRevisions>false</trackRevisions>
    </reviewItem>
    <reviewItem>
      <errorID>a7cbe4db-a20a-4c09-a08f-7db95adbae82</errorID>
      <errorWord>其它</errorWord>
      <group>L1_Word</group>
      <groupName>字词问题</groupName>
      <ability>L2_Alias</ability>
      <abilityName>也作/曾用词</abilityName>
      <candidateList>
        <item>其他</item>
      </candidateList>
      <explain>词汇[其它]为不规范表述或旧称，其规范书面表述为[其他]。</explain>
      <paraID>5EF00216</paraID>
      <start>16</start>
      <end>18</end>
      <status>unmodified</status>
      <modifiedWord/>
      <trackRevisions>false</trackRevisions>
    </reviewItem>
    <reviewItem>
      <errorID>28029d89-8490-483c-82fb-ea7d8e6668e2</errorID>
      <errorWord>-</errorWord>
      <group>L1_Format</group>
      <groupName>格式问题</groupName>
      <ability>L2_HalfPunc</ability>
      <abilityName>全半角检查</abilityName>
      <candidateList>
        <item>－</item>
      </candidateList>
      <explain>文本全半角错误。</explain>
      <paraID>5E1BAA52</paraID>
      <start>10</start>
      <end>11</end>
      <status>unmodified</status>
      <modifiedWord/>
      <trackRevisions>false</trackRevisions>
    </reviewItem>
    <reviewItem>
      <errorID>420d5840-87ee-4188-87e0-a8a018560ce0</errorID>
      <errorWord>法律、法规</errorWord>
      <group>L1_Word</group>
      <groupName>字词问题</groupName>
      <ability>L2_Typo</ability>
      <abilityName>字词错误</abilityName>
      <candidateList>
        <item>法律法规</item>
      </candidateList>
      <explain/>
      <paraID>3E522B15</paraID>
      <start>4</start>
      <end>9</end>
      <status>unmodified</status>
      <modifiedWord/>
      <trackRevisions>false</trackRevisions>
    </reviewItem>
    <reviewItem>
      <errorID>3e733234-70b1-48ae-aaa9-b64989d6f088</errorID>
      <errorWord>超期</errorWord>
      <group>L1_Word</group>
      <groupName>字词问题</groupName>
      <ability>L2_Typo</ability>
      <abilityName>字词错误</abilityName>
      <candidateList>
        <item>逾期</item>
      </candidateList>
      <explain/>
      <paraID>533E3A36</paraID>
      <start>57</start>
      <end>59</end>
      <status>unmodified</status>
      <modifiedWord/>
      <trackRevisions>false</trackRevisions>
    </reviewItem>
    <reviewItem>
      <errorID>156a84e2-30ea-424e-ba58-dcb57c212618</errorID>
      <errorWord>百分之十</errorWord>
      <group>L1_Knowledge</group>
      <groupName>知识性问题</groupName>
      <ability>L2_Knowledge</ability>
      <abilityName>其他知识</abilityName>
      <candidateList>
        <item>10%</item>
      </candidateList>
      <explain/>
      <paraID> 4589E86</paraID>
      <start>86</start>
      <end>90</end>
      <status>unmodified</status>
      <modifiedWord/>
      <trackRevisions>false</trackRevisions>
    </reviewItem>
    <reviewItem>
      <errorID>9609fbb4-7e2f-4ad5-9228-cf73f5a973e5</errorID>
      <errorWord>提出质疑</errorWord>
      <group>L1_Word</group>
      <groupName>字词问题</groupName>
      <ability>L2_Typo</ability>
      <abilityName>字词错误</abilityName>
      <candidateList>
        <item>质疑</item>
      </candidateList>
      <explain>〈动〉提出疑问：～问难。</explain>
      <paraID>677F2798</paraID>
      <start>88</start>
      <end>92</end>
      <status>unmodified</status>
      <modifiedWord/>
      <trackRevisions>false</trackRevisions>
    </reviewItem>
    <reviewItem>
      <errorID>4f0f0bc0-d7d1-4366-b1b2-91f2c6f9744f</errorID>
      <errorWord>不得以</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  F6F5A2</paraID>
      <start>8</start>
      <end>10</end>
      <status>modified</status>
      <modifiedWord>不得</modifiedWord>
      <trackRevisions>false</trackRevisions>
    </reviewItem>
    <reviewItem>
      <errorID>01fb8ca3-df0f-43c2-a755-b9eebdc8585f</errorID>
      <errorWord>法律、法规</errorWord>
      <group>L1_Word</group>
      <groupName>字词问题</groupName>
      <ability>L2_Typo</ability>
      <abilityName>字词错误</abilityName>
      <candidateList>
        <item>法律法规</item>
      </candidateList>
      <explain/>
      <paraID> B562656</paraID>
      <start>3</start>
      <end>8</end>
      <status>unmodified</status>
      <modifiedWord/>
      <trackRevisions>false</trackRevisions>
    </reviewItem>
    <reviewItem>
      <errorID>2dccfbe0-c6ec-4657-9d0b-b40c8b831d50</errorID>
      <errorWord>：）</errorWord>
      <group>L1_Punc</group>
      <groupName>标点问题</groupName>
      <ability>L2_Punc</ability>
      <abilityName>标点符号检查</abilityName>
      <candidateList>
        <item>）</item>
      </candidateList>
      <explain/>
      <paraID>1188E222</paraID>
      <start>63</start>
      <end>65</end>
      <status>unmodified</status>
      <modifiedWord/>
      <trackRevisions>false</trackRevisions>
    </reviewItem>
    <reviewItem>
      <errorID>9cf0fc32-05c8-41ba-b50f-ab00f8e28128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22A4C2FE</paraID>
      <start>0</start>
      <end>2</end>
      <status>unmodified</status>
      <modifiedWord/>
      <trackRevisions>false</trackRevisions>
    </reviewItem>
    <reviewItem>
      <errorID>4a833bc2-34f9-42dc-add7-21b9e92956b8</errorID>
      <errorWord>个文件</errorWord>
      <group>L1_Knowledge</group>
      <groupName>知识性问题</groupName>
      <ability>L2_Knowledge</ability>
      <abilityName>其他知识</abilityName>
      <candidateList>
        <item>份文件</item>
      </candidateList>
      <explain/>
      <paraID>3CFDC1BE</paraID>
      <start>78</start>
      <end>81</end>
      <status>unmodified</status>
      <modifiedWord/>
      <trackRevisions>false</trackRevisions>
    </reviewItem>
    <reviewItem>
      <errorID>3343225f-b70b-4982-b5d2-6fcec6d0735a</errorID>
      <errorWord>适用</errorWord>
      <group>L1_Word</group>
      <groupName>字词问题</groupName>
      <ability>L2_Typo</ability>
      <abilityName>字词错误</abilityName>
      <candidateList>
        <item>使用</item>
      </candidateList>
      <explain>〈动〉使人员、器物、资金等为某种目的服务：～干部｜合理～资金。</explain>
      <paraID>3CFDC1BE</paraID>
      <start>84</start>
      <end>86</end>
      <status>unmodified</status>
      <modifiedWord/>
      <trackRevisions>false</trackRevisions>
    </reviewItem>
    <reviewItem>
      <errorID>076f7e79-8053-4bb9-9ab2-4248f05438ec</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408246A7</paraID>
      <start>91</start>
      <end>93</end>
      <status>unmodified</status>
      <modifiedWord/>
      <trackRevisions>false</trackRevisions>
    </reviewItem>
    <reviewItem>
      <errorID>c500e82f-8bb4-46eb-a7c0-3e4b3e79d6dc</errorID>
      <errorWord>:</errorWord>
      <group>L1_Format</group>
      <groupName>格式问题</groupName>
      <ability>L2_HalfPunc</ability>
      <abilityName>全半角检查</abilityName>
      <candidateList>
        <item>：</item>
      </candidateList>
      <explain>文本全半角错误。</explain>
      <paraID>39E5BADD</paraID>
      <start>41</start>
      <end>42</end>
      <status>unmodified</status>
      <modifiedWord/>
      <trackRevisions>false</trackRevisions>
    </reviewItem>
    <reviewItem>
      <errorID>fec5ff58-5544-4375-b27e-8fd1ea103756</errorID>
      <errorWord>预期</errorWord>
      <group>L1_Word</group>
      <groupName>字词问题</groupName>
      <ability>L2_Typo</ability>
      <abilityName>字词错误</abilityName>
      <candidateList>
        <item>逾期</item>
      </candidateList>
      <explain>存在发音相同字词的误用。</explain>
      <paraID>32AAA3FE</paraID>
      <start>92</start>
      <end>94</end>
      <status>unmodified</status>
      <modifiedWord/>
      <trackRevisions>false</trackRevisions>
    </reviewItem>
    <reviewItem>
      <errorID>6fe7af91-bb43-40e6-8e6f-e68168890345</errorID>
      <errorWord>,</errorWord>
      <group>L1_Format</group>
      <groupName>格式问题</groupName>
      <ability>L2_HalfPunc</ability>
      <abilityName>全半角检查</abilityName>
      <candidateList>
        <item>，</item>
      </candidateList>
      <explain>文本全半角错误。</explain>
      <paraID>4CC774FE</paraID>
      <start>11</start>
      <end>12</end>
      <status>unmodified</status>
      <modifiedWord/>
      <trackRevisions>false</trackRevisions>
    </reviewItem>
    <reviewItem>
      <errorID>0c4b7612-5a08-4c80-be82-890bf121604d</errorID>
      <errorWord>:</errorWord>
      <group>L1_Format</group>
      <groupName>格式问题</groupName>
      <ability>L2_HalfPunc</ability>
      <abilityName>全半角检查</abilityName>
      <candidateList>
        <item>：</item>
      </candidateList>
      <explain>文本全半角错误。</explain>
      <paraID> 4014CDA</paraID>
      <start>4</start>
      <end>5</end>
      <status>unmodified</status>
      <modifiedWord/>
      <trackRevisions>false</trackRevisions>
    </reviewItem>
    <reviewItem>
      <errorID>27e81ddd-1a68-4b57-b103-95704ee74147</errorID>
      <errorWord>(</errorWord>
      <group>L1_Format</group>
      <groupName>格式问题</groupName>
      <ability>L2_HalfPunc</ability>
      <abilityName>全半角检查</abilityName>
      <candidateList>
        <item>（</item>
      </candidateList>
      <explain>文本全半角错误。</explain>
      <paraID> 4014CDA</paraID>
      <start>22</start>
      <end>23</end>
      <status>unmodified</status>
      <modifiedWord/>
      <trackRevisions>false</trackRevisions>
    </reviewItem>
    <reviewItem>
      <errorID>8a2c097d-6ae1-43c3-ab5c-7353294a4709</errorID>
      <errorWord>)</errorWord>
      <group>L1_Format</group>
      <groupName>格式问题</groupName>
      <ability>L2_HalfPunc</ability>
      <abilityName>全半角检查</abilityName>
      <candidateList>
        <item>）</item>
      </candidateList>
      <explain>文本全半角错误。</explain>
      <paraID> 4014CDA</paraID>
      <start>30</start>
      <end>31</end>
      <status>unmodified</status>
      <modifiedWord/>
      <trackRevisions>false</trackRevisions>
    </reviewItem>
    <reviewItem>
      <errorID>ce971979-ea57-4eb1-b630-5a1d465d2252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2EA51027</paraID>
      <start>0</start>
      <end>2</end>
      <status>unmodified</status>
      <modifiedWord/>
      <trackRevisions>false</trackRevisions>
    </reviewItem>
    <reviewItem>
      <errorID>08d75e3b-c892-49cc-aa8c-2e9cb8c07a4a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6E136844</paraID>
      <start>0</start>
      <end>2</end>
      <status>unmodified</status>
      <modifiedWord/>
      <trackRevisions>false</trackRevisions>
    </reviewItem>
    <reviewItem>
      <errorID>d6778937-eccb-4e0f-a25c-80355e29060c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5E7BB14</paraID>
      <start>0</start>
      <end>2</end>
      <status>unmodified</status>
      <modifiedWord/>
      <trackRevisions>false</trackRevisions>
    </reviewItem>
    <reviewItem>
      <errorID>d1a899d2-7e49-4c38-95da-8ddab3a012c0</errorID>
      <errorWord>作好</errorWord>
      <group>L1_Word</group>
      <groupName>字词问题</groupName>
      <ability>L2_Typo</ability>
      <abilityName>字词错误</abilityName>
      <candidateList>
        <item>做好</item>
      </candidateList>
      <explain>存在发音相同字词的误用。</explain>
      <paraID> 5E7BB14</paraID>
      <start>55</start>
      <end>57</end>
      <status>unmodified</status>
      <modifiedWord/>
      <trackRevisions>false</trackRevisions>
    </reviewItem>
    <reviewItem>
      <errorID>01eabca7-6f59-4a86-8f34-16310ffff329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71261A3F</paraID>
      <start>0</start>
      <end>2</end>
      <status>unmodified</status>
      <modifiedWord/>
      <trackRevisions>false</trackRevisions>
    </reviewItem>
    <reviewItem>
      <errorID>81d57940-604a-4c2b-9a33-7f24bffc1d08</errorID>
      <errorWord>到</errorWord>
      <group>L1_Word</group>
      <groupName>字词问题</groupName>
      <ability>L2_Typo</ability>
      <abilityName>字词错误</abilityName>
      <candidateList>
        <item>倒</item>
      </candidateList>
      <explain>〈副〉❶表示跟意料相反。a）相反的意思较明显：本想省事，没想～费事了｜你太客气，～显得见外了。b）相反的意思较轻微：屋子不宽绰，收拾得～还干净（没想到）｜你有什么理由，我～要听听（我还以为你没有什么可说了呢）｜说起他来，我～想起一件事来了（你不说我不会想起来）。注意▲a类可以改用“反倒”，b类不能。❷表示事情不是那样，有反说的语气：你说得～容易，可做起来并不容易。❸表示让步：我跟他认识～认识，就是不太熟｜东西～挺好，只是价钱贵点儿。❹表示催促或追问，有不耐烦的语气：你～说呀！｜你～去不去呀！</explain>
      <paraID>71261A3F</paraID>
      <start>20</start>
      <end>21</end>
      <status>modified</status>
      <modifiedWord>倒</modifiedWord>
      <trackRevisions>false</trackRevisions>
    </reviewItem>
    <reviewItem>
      <errorID>24b66b5c-6cf7-4b3d-b247-a7999936db39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7E2C1487</paraID>
      <start>0</start>
      <end>2</end>
      <status>unmodified</status>
      <modifiedWord/>
      <trackRevisions>false</trackRevisions>
    </reviewItem>
    <reviewItem>
      <errorID>57c02f25-9d63-4292-83f2-02c7cc0d570f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31532A98</paraID>
      <start>0</start>
      <end>2</end>
      <status>unmodified</status>
      <modifiedWord/>
      <trackRevisions>false</trackRevisions>
    </reviewItem>
    <reviewItem>
      <errorID>ac60e16c-2f2e-4778-9aa1-bcd449d580d6</errorID>
      <errorWord>(</errorWord>
      <group>L1_Format</group>
      <groupName>格式问题</groupName>
      <ability>L2_HalfPunc</ability>
      <abilityName>全半角检查</abilityName>
      <candidateList>
        <item>（</item>
      </candidateList>
      <explain>文本全半角错误。</explain>
      <paraID>31532A98</paraID>
      <start>56</start>
      <end>57</end>
      <status>unmodified</status>
      <modifiedWord/>
      <trackRevisions>false</trackRevisions>
    </reviewItem>
    <reviewItem>
      <errorID>1d43c456-a4ef-43ee-93fb-a417c5e6a47e</errorID>
      <errorWord>至少要配备1辆3吨及以上</errorWord>
      <group>L1_Word</group>
      <groupName>字词问题</groupName>
      <ability>L2_Typo</ability>
      <abilityName>字词错误</abilityName>
      <candidateList>
        <item>至少要配备1辆3吨及</item>
      </candidateList>
      <explain/>
      <paraID>31532A98</paraID>
      <start>57</start>
      <end>69</end>
      <status>unmodified</status>
      <modifiedWord/>
      <trackRevisions>false</trackRevisions>
    </reviewItem>
    <reviewItem>
      <errorID>37fcc7aa-0fd4-4dd7-9805-94896ce393db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AFEA953</paraID>
      <start>0</start>
      <end>2</end>
      <status>unmodified</status>
      <modifiedWord/>
      <trackRevisions>false</trackRevisions>
    </reviewItem>
    <reviewItem>
      <errorID>124a5187-d304-41de-87cc-53e9cbe593aa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3E93A2F2</paraID>
      <start>0</start>
      <end>2</end>
      <status>unmodified</status>
      <modifiedWord/>
      <trackRevisions>false</trackRevisions>
    </reviewItem>
    <reviewItem>
      <errorID>2ce78e9c-b038-4ab2-903e-fd0068074040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37FD294B</paraID>
      <start>0</start>
      <end>2</end>
      <status>unmodified</status>
      <modifiedWord/>
      <trackRevisions>false</trackRevisions>
    </reviewItem>
    <reviewItem>
      <errorID>95a06385-1cbf-4b55-9f52-9e1ee5f06b58</errorID>
      <errorWord>需</errorWord>
      <group>L1_Word</group>
      <groupName>字词问题</groupName>
      <ability>L2_Typo</ability>
      <abilityName>字词错误</abilityName>
      <candidateList>
        <item>须</item>
      </candidateList>
      <explain>存在发音相同字词的误用。</explain>
      <paraID>37FD294B</paraID>
      <start>5</start>
      <end>6</end>
      <status>unmodified</status>
      <modifiedWord/>
      <trackRevisions>false</trackRevisions>
    </reviewItem>
    <reviewItem>
      <errorID>87229cf3-b64e-4fef-9b61-35e2ab115695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28B76C28</paraID>
      <start>0</start>
      <end>3</end>
      <status>unmodified</status>
      <modifiedWord/>
      <trackRevisions>false</trackRevisions>
    </reviewItem>
    <reviewItem>
      <errorID>364159c6-de21-4620-801a-8505c3982f1b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5C14C59C</paraID>
      <start>0</start>
      <end>3</end>
      <status>unmodified</status>
      <modifiedWord/>
      <trackRevisions>false</trackRevisions>
    </reviewItem>
    <reviewItem>
      <errorID>72751301-0d77-4f9d-8cdd-1af2550341b7</errorID>
      <errorWord>理</errorWord>
      <group>L1_Word</group>
      <groupName>字词问题</groupName>
      <ability>L2_Typo</ability>
      <abilityName>字词错误</abilityName>
      <candidateList>
        <item>理和</item>
      </candidateList>
      <explain/>
      <paraID>5C14C59C</paraID>
      <start>47</start>
      <end>48</end>
      <status>unmodified</status>
      <modifiedWord/>
      <trackRevisions>false</trackRevisions>
    </reviewItem>
    <reviewItem>
      <errorID>c3506c77-4cd2-41d8-ae72-be6dd0134beb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1479368C</paraID>
      <start>0</start>
      <end>3</end>
      <status>unmodified</status>
      <modifiedWord/>
      <trackRevisions>false</trackRevisions>
    </reviewItem>
    <reviewItem>
      <errorID>f6bd1d86-7336-4d73-90d5-f62c5d5a2084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66498531</paraID>
      <start>0</start>
      <end>3</end>
      <status>unmodified</status>
      <modifiedWord/>
      <trackRevisions>false</trackRevisions>
    </reviewItem>
    <reviewItem>
      <errorID>4ccc1c78-9d0d-4bfd-8379-678f3488d039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39516639</paraID>
      <start>0</start>
      <end>3</end>
      <status>unmodified</status>
      <modifiedWord/>
      <trackRevisions>false</trackRevisions>
    </reviewItem>
    <reviewItem>
      <errorID>14bcb4e8-ef08-4143-988e-9677f3d6e156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5EAC3F91</paraID>
      <start>0</start>
      <end>3</end>
      <status>unmodified</status>
      <modifiedWord/>
      <trackRevisions>false</trackRevisions>
    </reviewItem>
    <reviewItem>
      <errorID>4b1c6912-8c66-4591-84f4-9387fcd1d9a6</errorID>
      <errorWord>超过五次以上</errorWord>
      <group>L1_Word</group>
      <groupName>字词问题</groupName>
      <ability>L2_Typo</ability>
      <abilityName>字词错误</abilityName>
      <candidateList>
        <item>超过五次</item>
      </candidateList>
      <explain/>
      <paraID>5EAC3F91</paraID>
      <start>100</start>
      <end>104</end>
      <status>modified</status>
      <modifiedWord>超过五次</modifiedWord>
      <trackRevisions>false</trackRevisions>
    </reviewItem>
    <reviewItem>
      <errorID>c8c072f0-b363-4b4f-a0e5-7e1545b58000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1CEED17F</paraID>
      <start>0</start>
      <end>3</end>
      <status>unmodified</status>
      <modifiedWord/>
      <trackRevisions>false</trackRevisions>
    </reviewItem>
    <reviewItem>
      <errorID>53d9b3e6-fe6a-4ef5-9766-23dc97bd7032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5F62B968</paraID>
      <start>0</start>
      <end>3</end>
      <status>unmodified</status>
      <modifiedWord/>
      <trackRevisions>false</trackRevisions>
    </reviewItem>
    <reviewItem>
      <errorID>03f22ff5-c0b0-4414-8689-be7ddebe8fb6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641093CB</paraID>
      <start>0</start>
      <end>3</end>
      <status>unmodified</status>
      <modifiedWord/>
      <trackRevisions>false</trackRevisions>
    </reviewItem>
    <reviewItem>
      <errorID>b9bb37c9-0068-4d7b-8f31-0cfc77d2ede0</errorID>
      <errorWord>部</errorWord>
      <group>L1_Word</group>
      <groupName>字词问题</groupName>
      <ability>L2_Typo</ability>
      <abilityName>字词错误</abilityName>
      <candidateList>
        <item>部第</item>
      </candidateList>
      <explain/>
      <paraID>5D143240</paraID>
      <start>33</start>
      <end>35</end>
      <status>modified</status>
      <modifiedWord>部第</modifiedWord>
      <trackRevisions>false</trackRevisions>
    </reviewItem>
    <reviewItem>
      <errorID>73359ae4-b91c-4dcd-9d9b-abdc8856e984</errorID>
      <errorWord>部</errorWord>
      <group>L1_Word</group>
      <groupName>字词问题</groupName>
      <ability>L2_Typo</ability>
      <abilityName>字词错误</abilityName>
      <candidateList>
        <item>部第</item>
      </candidateList>
      <explain/>
      <paraID>3EEA9A7D</paraID>
      <start>49</start>
      <end>51</end>
      <status>modified</status>
      <modifiedWord>部第</modifiedWord>
      <trackRevisions>false</trackRevisions>
    </reviewItem>
    <reviewItem>
      <errorID>35dfcea3-ba9e-485b-b9f9-63a5c76a0a07</errorID>
      <errorWord>(</errorWord>
      <group>L1_Format</group>
      <groupName>格式问题</groupName>
      <ability>L2_HalfPunc</ability>
      <abilityName>全半角检查</abilityName>
      <candidateList>
        <item>（</item>
      </candidateList>
      <explain>文本全半角错误。</explain>
      <paraID>48C1E074</paraID>
      <start>18</start>
      <end>19</end>
      <status>unmodified</status>
      <modifiedWord/>
      <trackRevisions>false</trackRevisions>
    </reviewItem>
    <reviewItem>
      <errorID>4ded722a-3003-4417-b73d-b7b606e19242</errorID>
      <errorWord>)</errorWord>
      <group>L1_Format</group>
      <groupName>格式问题</groupName>
      <ability>L2_HalfPunc</ability>
      <abilityName>全半角检查</abilityName>
      <candidateList>
        <item>）</item>
      </candidateList>
      <explain>文本全半角错误。</explain>
      <paraID>48C1E074</paraID>
      <start>24</start>
      <end>25</end>
      <status>unmodified</status>
      <modifiedWord/>
      <trackRevisions>false</trackRevisions>
    </reviewItem>
    <reviewItem>
      <errorID>8ea20f52-9557-4a05-a42a-f0dba62f9356</errorID>
      <errorWord>(</errorWord>
      <group>L1_Format</group>
      <groupName>格式问题</groupName>
      <ability>L2_HalfPunc</ability>
      <abilityName>全半角检查</abilityName>
      <candidateList>
        <item>（</item>
      </candidateList>
      <explain>文本全半角错误。</explain>
      <paraID>48C1E074</paraID>
      <start>41</start>
      <end>42</end>
      <status>unmodified</status>
      <modifiedWord/>
      <trackRevisions>false</trackRevisions>
    </reviewItem>
    <reviewItem>
      <errorID>e4b1e72a-b62e-4272-8685-de256a72ef08</errorID>
      <errorWord>)</errorWord>
      <group>L1_Format</group>
      <groupName>格式问题</groupName>
      <ability>L2_HalfPunc</ability>
      <abilityName>全半角检查</abilityName>
      <candidateList>
        <item>）</item>
      </candidateList>
      <explain>文本全半角错误。</explain>
      <paraID>48C1E074</paraID>
      <start>47</start>
      <end>48</end>
      <status>unmodified</status>
      <modifiedWord/>
      <trackRevisions>false</trackRevisions>
    </reviewItem>
    <reviewItem>
      <errorID>c822fd98-c048-4410-b0b7-3e906f58c4d0</errorID>
      <errorWord>(</errorWord>
      <group>L1_Format</group>
      <groupName>格式问题</groupName>
      <ability>L2_HalfPunc</ability>
      <abilityName>全半角检查</abilityName>
      <candidateList>
        <item>（</item>
      </candidateList>
      <explain>文本全半角错误。</explain>
      <paraID>2051D142</paraID>
      <start>10</start>
      <end>11</end>
      <status>unmodified</status>
      <modifiedWord/>
      <trackRevisions>false</trackRevisions>
    </reviewItem>
    <reviewItem>
      <errorID>1cedc982-23e2-4643-9a6d-dec8c2a98c93</errorID>
      <errorWord>/）</errorWord>
      <group>L1_Punc</group>
      <groupName>标点问题</groupName>
      <ability>L2_Punc</ability>
      <abilityName>标点符号检查</abilityName>
      <candidateList>
        <item>）</item>
      </candidateList>
      <explain/>
      <paraID>1C121E5E</paraID>
      <start>105</start>
      <end>107</end>
      <status>unmodified</status>
      <modifiedWord/>
      <trackRevisions>false</trackRevisions>
    </reviewItem>
    <reviewItem>
      <errorID>e5009858-ab5e-47f3-a933-642ab104a8ef</errorID>
      <errorWord>无误性</errorWord>
      <group>L1_Word</group>
      <groupName>字词问题</groupName>
      <ability>L2_Typo</ability>
      <abilityName>字词错误</abilityName>
      <candidateList>
        <item>无误</item>
      </candidateList>
      <explain/>
      <paraID>272EEC5B</paraID>
      <start>31</start>
      <end>33</end>
      <status>modified</status>
      <modifiedWord>无误</modifiedWord>
      <trackRevisions>false</trackRevisions>
    </reviewItem>
    <reviewItem>
      <errorID>e96161f1-1aa6-41be-8355-db50336b61bd</errorID>
      <errorWord>操</errorWord>
      <group>L1_Word</group>
      <groupName>字词问题</groupName>
      <ability>L2_Typo</ability>
      <abilityName>字词错误</abilityName>
      <candidateList>
        <item>操作</item>
      </candidateList>
      <explain>〈动〉按照一定的程序和技术要求进行活动或工作：～方法｜～规程。</explain>
      <paraID>72C707D6</paraID>
      <start>6</start>
      <end>8</end>
      <status>modified</status>
      <modifiedWord>操作</modifiedWord>
      <trackRevisions>false</trackRevisions>
    </reviewItem>
    <reviewItem>
      <errorID>7df1a574-c066-4358-afba-993801f067c1</errorID>
      <errorWord>操</errorWord>
      <group>L1_Word</group>
      <groupName>字词问题</groupName>
      <ability>L2_Typo</ability>
      <abilityName>字词错误</abilityName>
      <candidateList>
        <item>操作</item>
      </candidateList>
      <explain>〈动〉按照一定的程序和技术要求进行活动或工作：～方法｜～规程。</explain>
      <paraID>164B2BE1</paraID>
      <start>6</start>
      <end>8</end>
      <status>modified</status>
      <modifiedWord>操作</modifiedWord>
      <trackRevisions>false</trackRevisions>
    </reviewItem>
    <reviewItem>
      <errorID>044baf40-fa6f-4160-a1a3-1b52fb9d943f</errorID>
      <errorWord>操</errorWord>
      <group>L1_Word</group>
      <groupName>字词问题</groupName>
      <ability>L2_Typo</ability>
      <abilityName>字词错误</abilityName>
      <candidateList>
        <item>操作</item>
      </candidateList>
      <explain>〈动〉按照一定的程序和技术要求进行活动或工作：～方法｜～规程。</explain>
      <paraID> A5987DF</paraID>
      <start>6</start>
      <end>8</end>
      <status>modified</status>
      <modifiedWord>操作</modifiedWord>
      <trackRevisions>false</trackRevisions>
    </reviewItem>
    <reviewItem>
      <errorID>83ac1ad0-1041-4903-b303-58412ce117f8</errorID>
      <errorWord>操</errorWord>
      <group>L1_Word</group>
      <groupName>字词问题</groupName>
      <ability>L2_Typo</ability>
      <abilityName>字词错误</abilityName>
      <candidateList>
        <item>操作</item>
      </candidateList>
      <explain>〈动〉按照一定的程序和技术要求进行活动或工作：～方法｜～规程。</explain>
      <paraID>3514E145</paraID>
      <start>6</start>
      <end>8</end>
      <status>modified</status>
      <modifiedWord>操作</modifiedWord>
      <trackRevisions>false</trackRevisions>
    </reviewItem>
    <reviewItem>
      <errorID>e45e8362-0566-4962-84cb-ad926b6dc923</errorID>
      <errorWord>操</errorWord>
      <group>L1_Word</group>
      <groupName>字词问题</groupName>
      <ability>L2_Typo</ability>
      <abilityName>字词错误</abilityName>
      <candidateList>
        <item>操作</item>
      </candidateList>
      <explain>〈动〉按照一定的程序和技术要求进行活动或工作：～方法｜～规程。</explain>
      <paraID>6493EE95</paraID>
      <start>6</start>
      <end>8</end>
      <status>modified</status>
      <modifiedWord>操作</modifiedWord>
      <trackRevisions>false</trackRevisions>
    </reviewItem>
    <reviewItem>
      <errorID>4a051514-a135-49ec-98d4-adf018201251</errorID>
      <errorWord>(</errorWord>
      <group>L1_Format</group>
      <groupName>格式问题</groupName>
      <ability>L2_HalfPunc</ability>
      <abilityName>全半角检查</abilityName>
      <candidateList>
        <item>（</item>
      </candidateList>
      <explain>文本全半角错误。</explain>
      <paraID>2CD9A9AC</paraID>
      <start>79</start>
      <end>80</end>
      <status>unmodified</status>
      <modifiedWord/>
      <trackRevisions>false</trackRevisions>
    </reviewItem>
    <reviewItem>
      <errorID>12cda94d-2c4e-42d1-b5a7-2511de6e66ce</errorID>
      <errorWord>)</errorWord>
      <group>L1_Format</group>
      <groupName>格式问题</groupName>
      <ability>L2_HalfPunc</ability>
      <abilityName>全半角检查</abilityName>
      <candidateList>
        <item>）</item>
      </candidateList>
      <explain>文本全半角错误。</explain>
      <paraID>2CD9A9AC</paraID>
      <start>90</start>
      <end>91</end>
      <status>unmodified</status>
      <modifiedWord/>
      <trackRevisions>false</trackRevisions>
    </reviewItem>
    <reviewItem>
      <errorID>7caca650-bd96-45fa-b871-96294df29bdc</errorID>
      <errorWord>(</errorWord>
      <group>L1_Format</group>
      <groupName>格式问题</groupName>
      <ability>L2_HalfPunc</ability>
      <abilityName>全半角检查</abilityName>
      <candidateList>
        <item>（</item>
      </candidateList>
      <explain>文本全半角错误。</explain>
      <paraID>2CD9A9AC</paraID>
      <start>95</start>
      <end>96</end>
      <status>unmodified</status>
      <modifiedWord/>
      <trackRevisions>false</trackRevisions>
    </reviewItem>
    <reviewItem>
      <errorID>581325a8-2ad2-4137-aecb-498362666a83</errorID>
      <errorWord>(</errorWord>
      <group>L1_Format</group>
      <groupName>格式问题</groupName>
      <ability>L2_HalfPunc</ability>
      <abilityName>全半角检查</abilityName>
      <candidateList>
        <item>（</item>
      </candidateList>
      <explain>文本全半角错误。</explain>
      <paraID>175FFA9B</paraID>
      <start>9</start>
      <end>10</end>
      <status>unmodified</status>
      <modifiedWord/>
      <trackRevisions>false</trackRevisions>
    </reviewItem>
    <reviewItem>
      <errorID>a701e760-853b-49a0-8509-00fac52996ec</errorID>
      <errorWord>)</errorWord>
      <group>L1_Format</group>
      <groupName>格式问题</groupName>
      <ability>L2_HalfPunc</ability>
      <abilityName>全半角检查</abilityName>
      <candidateList>
        <item>）</item>
      </candidateList>
      <explain>文本全半角错误。</explain>
      <paraID>175FFA9B</paraID>
      <start>12</start>
      <end>13</end>
      <status>unmodified</status>
      <modifiedWord/>
      <trackRevisions>false</trackRevisions>
    </reviewItem>
    <reviewItem>
      <errorID>e4df033d-17c2-48cf-b5ff-2352103caffa</errorID>
      <errorWord>其它</errorWord>
      <group>L1_Word</group>
      <groupName>字词问题</groupName>
      <ability>L2_Alias</ability>
      <abilityName>也作/曾用词</abilityName>
      <candidateList>
        <item>其他</item>
      </candidateList>
      <explain>词汇[其它]为不规范表述或旧称，其规范书面表述为[其他]。</explain>
      <paraID> 462C1DA</paraID>
      <start>0</start>
      <end>2</end>
      <status>unmodified</status>
      <modifiedWord/>
      <trackRevisions>false</trackRevisions>
    </reviewItem>
    <reviewItem>
      <errorID>4db6307a-c901-43d0-800f-58cddcd4e402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662F8D75</paraID>
      <start>0</start>
      <end>2</end>
      <status>unmodified</status>
      <modifiedWord/>
      <trackRevisions>false</trackRevisions>
    </reviewItem>
    <reviewItem>
      <errorID>a166b162-3a2c-461a-aa77-8f424d6aeb91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4752D5B3</paraID>
      <start>0</start>
      <end>2</end>
      <status>unmodified</status>
      <modifiedWord/>
      <trackRevisions>false</trackRevisions>
    </reviewItem>
    <reviewItem>
      <errorID>4e975956-803b-40f7-abbb-e32ab6c761f7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5CC3F19D</paraID>
      <start>0</start>
      <end>2</end>
      <status>unmodified</status>
      <modifiedWord/>
      <trackRevisions>false</trackRevisions>
    </reviewItem>
    <reviewItem>
      <errorID>28f7add6-14ca-47de-b622-a62884f41e21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1A9E659A</paraID>
      <start>0</start>
      <end>2</end>
      <status>unmodified</status>
      <modifiedWord/>
      <trackRevisions>false</trackRevisions>
    </reviewItem>
    <reviewItem>
      <errorID>151321db-8cd2-4036-9a79-2577058a9e41</errorID>
      <errorWord>：）</errorWord>
      <group>L1_Punc</group>
      <groupName>标点问题</groupName>
      <ability>L2_Punc</ability>
      <abilityName>标点符号检查</abilityName>
      <candidateList>
        <item>）</item>
      </candidateList>
      <explain/>
      <paraID>72EDAF39</paraID>
      <start>17</start>
      <end>19</end>
      <status>unmodified</status>
      <modifiedWord/>
      <trackRevisions>false</trackRevisions>
    </reviewItem>
    <reviewItem>
      <errorID>7bf2be7f-7317-48d2-90be-36276888915d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64924B86</paraID>
      <start>0</start>
      <end>2</end>
      <status>unmodified</status>
      <modifiedWord/>
      <trackRevisions>false</trackRevisions>
    </reviewItem>
    <reviewItem>
      <errorID>dd4c4891-baf6-4163-b8d5-b876f190bb2a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7C8FE21D</paraID>
      <start>2</start>
      <end>4</end>
      <status>unmodified</status>
      <modifiedWord/>
      <trackRevisions>false</trackRevisions>
    </reviewItem>
    <reviewItem>
      <errorID>047afe36-5abb-49f4-a90c-66d625f99bc4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5C9702DF</paraID>
      <start>0</start>
      <end>2</end>
      <status>unmodified</status>
      <modifiedWord/>
      <trackRevisions>false</trackRevisions>
    </reviewItem>
    <reviewItem>
      <errorID>620fb92e-9e48-443c-8d87-c070777d7a4d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116D0BB4</paraID>
      <start>0</start>
      <end>2</end>
      <status>unmodified</status>
      <modifiedWord/>
      <trackRevisions>false</trackRevisions>
    </reviewItem>
    <reviewItem>
      <errorID>bbecc5a3-7e81-46aa-bae1-ef7a5ccc4560</errorID>
      <errorWord>有效性</errorWord>
      <group>L1_Word</group>
      <groupName>字词问题</groupName>
      <ability>L2_Typo</ability>
      <abilityName>字词错误</abilityName>
      <candidateList>
        <item>有效</item>
      </candidateList>
      <explain/>
      <paraID>116D0BB4</paraID>
      <start>38</start>
      <end>41</end>
      <status>unmodified</status>
      <modifiedWord/>
      <trackRevisions>false</trackRevisions>
    </reviewItem>
    <reviewItem>
      <errorID>7ae3b69d-2a22-420c-bd85-8705f7eb3934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61ADC373</paraID>
      <start>0</start>
      <end>2</end>
      <status>unmodified</status>
      <modifiedWord/>
      <trackRevisions>false</trackRevisions>
    </reviewItem>
    <reviewItem>
      <errorID>67543129-121b-4035-8295-952714221863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1741E6D1</paraID>
      <start>0</start>
      <end>2</end>
      <status>unmodified</status>
      <modifiedWord/>
      <trackRevisions>false</trackRevisions>
    </reviewItem>
    <reviewItem>
      <errorID>b7245584-426f-4fc5-be37-f3b08a1d0ba6</errorID>
      <errorWord>本</errorWord>
      <group>L1_Word</group>
      <groupName>字词问题</groupName>
      <ability>L2_Typo</ability>
      <abilityName>字词错误</abilityName>
      <candidateList>
        <item>本次</item>
      </candidateList>
      <explain/>
      <paraID>1741E6D1</paraID>
      <start>19</start>
      <end>21</end>
      <status>modified</status>
      <modifiedWord>本次</modifiedWord>
      <trackRevisions>false</trackRevisions>
    </reviewItem>
    <reviewItem>
      <errorID>5fa4820b-37f7-4d64-a51f-493bc78c6cc8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13038A78</paraID>
      <start>0</start>
      <end>2</end>
      <status>unmodified</status>
      <modifiedWord/>
      <trackRevisions>false</trackRevisions>
    </reviewItem>
    <reviewItem>
      <errorID>90403495-7af1-490c-afe0-1a689e5a1768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5BAF99E5</paraID>
      <start>0</start>
      <end>2</end>
      <status>unmodified</status>
      <modifiedWord/>
      <trackRevisions>false</trackRevisions>
    </reviewItem>
    <reviewItem>
      <errorID>201f518f-df95-4921-8b87-20507079e111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56AC1849</paraID>
      <start>0</start>
      <end>2</end>
      <status>unmodified</status>
      <modifiedWord/>
      <trackRevisions>false</trackRevisions>
    </reviewItem>
    <reviewItem>
      <errorID>b7c90fd0-ff25-43b0-b968-fc39add138d5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73830561</paraID>
      <start>0</start>
      <end>3</end>
      <status>unmodified</status>
      <modifiedWord/>
      <trackRevisions>false</trackRevisions>
    </reviewItem>
    <reviewItem>
      <errorID>eb672f70-fb41-43d9-a7f3-a350a54bb241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482F7C14</paraID>
      <start>0</start>
      <end>3</end>
      <status>unmodified</status>
      <modifiedWord/>
      <trackRevisions>false</trackRevisions>
    </reviewItem>
    <reviewItem>
      <errorID>c1f9998e-5de3-4744-982f-e72d77093384</errorID>
      <errorWord>本</errorWord>
      <group>L1_Word</group>
      <groupName>字词问题</groupName>
      <ability>L2_Typo</ability>
      <abilityName>字词错误</abilityName>
      <candidateList>
        <item>本次</item>
      </candidateList>
      <explain/>
      <paraID>482F7C14</paraID>
      <start>4</start>
      <end>6</end>
      <status>modified</status>
      <modifiedWord>本次</modifiedWord>
      <trackRevisions>false</trackRevisions>
    </reviewItem>
    <reviewItem>
      <errorID>ca2cf5cc-973f-4e47-9518-3b9b84bf13ac</errorID>
      <errorWord>填写本</errorWord>
      <group>L1_Word</group>
      <groupName>字词问题</groupName>
      <ability>L2_Typo</ability>
      <abilityName>字词错误</abilityName>
      <candidateList>
        <item>填写</item>
      </candidateList>
      <explain>〈动〉在印好的表格、单据等的空白处，按照项目、格式写上应写的文字或数字：～履历表｜～汇款通知单。</explain>
      <paraID>62EEFDAD</paraID>
      <start>24</start>
      <end>26</end>
      <status>modified</status>
      <modifiedWord>填写</modifiedWord>
      <trackRevisions>false</trackRevisions>
    </reviewItem>
    <reviewItem>
      <errorID>20f1c080-7771-447d-a339-dd78f13e0ded</errorID>
      <errorWord>(</errorWord>
      <group>L1_Format</group>
      <groupName>格式问题</groupName>
      <ability>L2_HalfPunc</ability>
      <abilityName>全半角检查</abilityName>
      <candidateList>
        <item>（</item>
      </candidateList>
      <explain>文本全半角错误。</explain>
      <paraID>37A06059</paraID>
      <start>18</start>
      <end>19</end>
      <status>unmodified</status>
      <modifiedWord/>
      <trackRevisions>false</trackRevisions>
    </reviewItem>
    <reviewItem>
      <errorID>7ac98375-9cad-4083-9e10-778fc25c3766</errorID>
      <errorWord>)</errorWord>
      <group>L1_Format</group>
      <groupName>格式问题</groupName>
      <ability>L2_HalfPunc</ability>
      <abilityName>全半角检查</abilityName>
      <candidateList>
        <item>）</item>
      </candidateList>
      <explain>文本全半角错误。</explain>
      <paraID>37A06059</paraID>
      <start>24</start>
      <end>25</end>
      <status>unmodified</status>
      <modifiedWord/>
      <trackRevisions>false</trackRevisions>
    </reviewItem>
    <reviewItem>
      <errorID>68bb3659-8171-4716-b905-5a21d9cbf4cb</errorID>
      <errorWord>(</errorWord>
      <group>L1_Format</group>
      <groupName>格式问题</groupName>
      <ability>L2_HalfPunc</ability>
      <abilityName>全半角检查</abilityName>
      <candidateList>
        <item>（</item>
      </candidateList>
      <explain>文本全半角错误。</explain>
      <paraID>37A06059</paraID>
      <start>41</start>
      <end>42</end>
      <status>unmodified</status>
      <modifiedWord/>
      <trackRevisions>false</trackRevisions>
    </reviewItem>
    <reviewItem>
      <errorID>81a57695-2e0c-4067-bc8f-56c77fdd1e11</errorID>
      <errorWord>)</errorWord>
      <group>L1_Format</group>
      <groupName>格式问题</groupName>
      <ability>L2_HalfPunc</ability>
      <abilityName>全半角检查</abilityName>
      <candidateList>
        <item>）</item>
      </candidateList>
      <explain>文本全半角错误。</explain>
      <paraID>37A06059</paraID>
      <start>47</start>
      <end>48</end>
      <status>unmodified</status>
      <modifiedWord/>
      <trackRevisions>false</trackRevisions>
    </reviewItem>
    <reviewItem>
      <errorID>c84a8f49-6e8a-4b00-a497-fade2a6a73ad</errorID>
      <errorWord>(</errorWord>
      <group>L1_Format</group>
      <groupName>格式问题</groupName>
      <ability>L2_HalfPunc</ability>
      <abilityName>全半角检查</abilityName>
      <candidateList>
        <item>（</item>
      </candidateList>
      <explain>文本全半角错误。</explain>
      <paraID>4BB705D8</paraID>
      <start>10</start>
      <end>11</end>
      <status>unmodified</status>
      <modifiedWord/>
      <trackRevisions>false</trackRevisions>
    </reviewItem>
    <reviewItem>
      <errorID>412d1ee5-2e82-40a6-b211-df5573f17c4e</errorID>
      <errorWord>（</errorWord>
      <group>L1_Punc</group>
      <groupName>标点问题</groupName>
      <ability>L2_Punc</ability>
      <abilityName>标点符号检查</abilityName>
      <candidateList/>
      <explain>同一形式括号套用。</explain>
      <paraID>437712CC</paraID>
      <start>19</start>
      <end>20</end>
      <status>unmodified</status>
      <modifiedWord/>
      <trackRevisions>false</trackRevisions>
    </reviewItem>
    <reviewItem>
      <errorID>18921d2c-fb7c-465f-9053-80008813378c</errorID>
      <errorWord>）</errorWord>
      <group>L1_Punc</group>
      <groupName>标点问题</groupName>
      <ability>L2_Punc</ability>
      <abilityName>标点符号检查</abilityName>
      <candidateList/>
      <explain>同一形式括号套用。</explain>
      <paraID>437712CC</paraID>
      <start>21</start>
      <end>22</end>
      <status>unmodified</status>
      <modifiedWord/>
      <trackRevisions>false</trackRevisions>
    </reviewItem>
    <reviewItem>
      <errorID>459be901-edb0-4037-bf48-206df3c02dae</errorID>
      <errorWord>万</errorWord>
      <group>L1_Word</group>
      <groupName>字词问题</groupName>
      <ability>L2_Typo</ability>
      <abilityName>字词错误</abilityName>
      <candidateList>
        <item>万元</item>
      </candidateList>
      <explain/>
      <paraID>6C0F56EB</paraID>
      <start>5</start>
      <end>7</end>
      <status>modified</status>
      <modifiedWord>万元</modifiedWord>
      <trackRevisions>false</trackRevisions>
    </reviewItem>
    <reviewItem>
      <errorID>2ade6ec0-c47e-43bf-a059-37c04d742f24</errorID>
      <errorWord>万</errorWord>
      <group>L1_Word</group>
      <groupName>字词问题</groupName>
      <ability>L2_Typo</ability>
      <abilityName>字词错误</abilityName>
      <candidateList>
        <item>万元</item>
      </candidateList>
      <explain/>
      <paraID>50363315</paraID>
      <start>5</start>
      <end>7</end>
      <status>modified</status>
      <modifiedWord>万元</modifiedWord>
      <trackRevisions>false</trackRevisions>
    </reviewItem>
    <reviewItem>
      <errorID>6ac0fcd1-307e-4bd3-89cd-6b7fd56ee48f</errorID>
      <errorWord>万</errorWord>
      <group>L1_Word</group>
      <groupName>字词问题</groupName>
      <ability>L2_Typo</ability>
      <abilityName>字词错误</abilityName>
      <candidateList>
        <item>万元</item>
      </candidateList>
      <explain/>
      <paraID>7A141D26</paraID>
      <start>11</start>
      <end>13</end>
      <status>modified</status>
      <modifiedWord>万元</modifiedWord>
      <trackRevisions>false</trackRevisions>
    </reviewItem>
    <reviewItem>
      <errorID>c241da3f-d0ec-491e-aec3-d05915a9fd86</errorID>
      <errorWord>必须</errorWord>
      <group>L1_Word</group>
      <groupName>字词问题</groupName>
      <ability>L2_Typo</ability>
      <abilityName>字词错误</abilityName>
      <candidateList>
        <item>需要</item>
      </candidateList>
      <explain>“必须～能力”搭配不当，建议修改为“需要～能力”。</explain>
      <paraID>54AEE87D</paraID>
      <start>8</start>
      <end>10</end>
      <status>unmodified</status>
      <modifiedWord/>
      <trackRevisions>false</trackRevisions>
    </reviewItem>
    <reviewItem>
      <errorID>25027734-471b-4815-ba7c-66d32db57d5b</errorID>
      <errorWord>/）</errorWord>
      <group>L1_Punc</group>
      <groupName>标点问题</groupName>
      <ability>L2_Punc</ability>
      <abilityName>标点符号检查</abilityName>
      <candidateList>
        <item>）</item>
      </candidateList>
      <explain/>
      <paraID>589BA219</paraID>
      <start>105</start>
      <end>107</end>
      <status>unmodified</status>
      <modifiedWord/>
      <trackRevisions>false</trackRevisions>
    </reviewItem>
    <reviewItem>
      <errorID>2f6ad507-f336-4b0d-8aa5-c7e1e461e62a</errorID>
      <errorWord>[2011]300号</errorWord>
      <group>L1_Knowledge</group>
      <groupName>知识性问题</groupName>
      <ability>L2_Knowledge</ability>
      <abilityName>其他知识</abilityName>
      <candidateList>
        <item>〔2011〕300号</item>
      </candidateList>
      <explain>发文字号格式错误</explain>
      <paraID>75EEA537</paraID>
      <start>52</start>
      <end>62</end>
      <status>unmodified</status>
      <modifiedWord/>
      <trackRevisions>false</trackRevisions>
    </reviewItem>
    <reviewItem>
      <errorID>439fb726-7b3c-45c1-aa79-adc33185b6f2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506AEA19</paraID>
      <start>0</start>
      <end>2</end>
      <status>unmodified</status>
      <modifiedWord/>
      <trackRevisions>false</trackRevisions>
    </reviewItem>
    <reviewItem>
      <errorID>fcb44369-3167-4901-8834-22240e37deb9</errorID>
      <errorWord>费</errorWord>
      <group>L1_Word</group>
      <groupName>字词问题</groupName>
      <ability>L2_Typo</ability>
      <abilityName>字词错误</abilityName>
      <candidateList>
        <item>费和</item>
      </candidateList>
      <explain/>
      <paraID>506AEA19</paraID>
      <start>153</start>
      <end>155</end>
      <status>modified</status>
      <modifiedWord>费和</modifiedWord>
      <trackRevisions>false</trackRevisions>
    </reviewItem>
    <reviewItem>
      <errorID>9393c411-7abd-4f53-b2e9-a317a60f7ad2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47C2ADEB</paraID>
      <start>0</start>
      <end>2</end>
      <status>unmodified</status>
      <modifiedWord/>
      <trackRevisions>false</trackRevisions>
    </reviewItem>
    <reviewItem>
      <errorID>ae5552f8-9fae-4da4-a8c1-b68d8bd0d6db</errorID>
      <errorWord>项</errorWord>
      <group>L1_Word</group>
      <groupName>字词问题</groupName>
      <ability>L2_Typo</ability>
      <abilityName>字词错误</abilityName>
      <candidateList>
        <item>项目</item>
      </candidateList>
      <explain>〈名〉事物分成的门类：服务～｜体育～｜建设～。</explain>
      <paraID>47C2ADEB</paraID>
      <start>20</start>
      <end>21</end>
      <status>unmodified</status>
      <modifiedWord/>
      <trackRevisions>false</trackRevisions>
    </reviewItem>
    <reviewItem>
      <errorID>60638c1f-4645-4c93-88a9-3d3eac347f09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7AA4A06</paraID>
      <start>0</start>
      <end>2</end>
      <status>unmodified</status>
      <modifiedWord/>
      <trackRevisions>false</trackRevisions>
    </reviewItem>
    <reviewItem>
      <errorID>f4a90a59-2089-4a45-8fac-b96da17cfe9d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182D95A3</paraID>
      <start>0</start>
      <end>2</end>
      <status>unmodified</status>
      <modifiedWord/>
      <trackRevisions>false</trackRevisions>
    </reviewItem>
    <reviewItem>
      <errorID>bb8890e3-0e88-4d14-ab95-108986134ad6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39528439</paraID>
      <start>0</start>
      <end>2</end>
      <status>unmodified</status>
      <modifiedWord/>
      <trackRevisions>false</trackRevisions>
    </reviewItem>
    <reviewItem>
      <errorID>81b060a8-9543-4cb6-b944-04d334ab41e9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56725C5</paraID>
      <start>0</start>
      <end>2</end>
      <status>unmodified</status>
      <modifiedWord/>
      <trackRevisions>false</trackRevisions>
    </reviewItem>
    <reviewItem>
      <errorID>bab83281-803d-48cc-88f6-b29a0ab4c4ac</errorID>
      <errorWord>（</errorWord>
      <group>L1_Punc</group>
      <groupName>标点问题</groupName>
      <ability>L2_Punc</ability>
      <abilityName>标点符号检查</abilityName>
      <candidateList/>
      <explain/>
      <paraID>6BB64001</paraID>
      <start>14</start>
      <end>15</end>
      <status>unmodified</status>
      <modifiedWord/>
      <trackRevisions>false</trackRevisions>
    </reviewItem>
    <reviewItem>
      <errorID>a6c8c029-3105-4ae7-b8bf-9711c1e0c9a9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7A102740</paraID>
      <start>0</start>
      <end>2</end>
      <status>unmodified</status>
      <modifiedWord/>
      <trackRevisions>false</trackRevisions>
    </reviewItem>
    <reviewItem>
      <errorID>b1694a38-e60f-4ffa-aa32-a27c38a29c75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5E79222B</paraID>
      <start>0</start>
      <end>2</end>
      <status>unmodified</status>
      <modifiedWord/>
      <trackRevisions>false</trackRevisions>
    </reviewItem>
    <reviewItem>
      <errorID>f196b46d-c64f-4f6d-a304-64a98e25e8f3</errorID>
      <errorWord>有负</errorWord>
      <group>L1_Word</group>
      <groupName>字词问题</groupName>
      <ability>L2_Typo</ability>
      <abilityName>字词错误</abilityName>
      <candidateList>
        <item>有</item>
      </candidateList>
      <explain>〈书〉同“又”▲：三十～八年。</explain>
      <paraID>5E79222B</paraID>
      <start>7</start>
      <end>9</end>
      <status>unmodified</status>
      <modifiedWord/>
      <trackRevisions>false</trackRevisions>
    </reviewItem>
    <reviewItem>
      <errorID>551062e2-1d20-4005-83b9-6688c437e062</errorID>
      <errorWord>(</errorWord>
      <group>L1_Format</group>
      <groupName>格式问题</groupName>
      <ability>L2_HalfPunc</ability>
      <abilityName>全半角检查</abilityName>
      <candidateList>
        <item>（</item>
      </candidateList>
      <explain>文本全半角错误。</explain>
      <paraID>53D6A644</paraID>
      <start>13</start>
      <end>14</end>
      <status>unmodified</status>
      <modifiedWord/>
      <trackRevisions>false</trackRevisions>
    </reviewItem>
    <reviewItem>
      <errorID>860735a2-be92-42e1-a542-2882e015f3a1</errorID>
      <errorWord>)</errorWord>
      <group>L1_Format</group>
      <groupName>格式问题</groupName>
      <ability>L2_HalfPunc</ability>
      <abilityName>全半角检查</abilityName>
      <candidateList>
        <item>）</item>
      </candidateList>
      <explain>文本全半角错误。</explain>
      <paraID>53D6A644</paraID>
      <start>16</start>
      <end>17</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9E4E40F-45CC-4A7D-8147-A9EFA46608FD}">
  <ds:schemaRefs/>
</ds:datastoreItem>
</file>

<file path=customXml/itemProps3.xml><?xml version="1.0" encoding="utf-8"?>
<ds:datastoreItem xmlns:ds="http://schemas.openxmlformats.org/officeDocument/2006/customXml" ds:itemID="{82D70B91-7FD2-47C0-9E3E-2D112F473CC3}">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94</Pages>
  <Words>3612</Words>
  <Characters>3938</Characters>
  <TotalTime>1</TotalTime>
  <ScaleCrop>false</ScaleCrop>
  <LinksUpToDate>false</LinksUpToDate>
  <CharactersWithSpaces>3988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2023-05-05T09:13:00Z</dcterms:created>
  <dc:creator>wwj</dc:creator>
  <cp:lastModifiedBy>lenovo</cp:lastModifiedBy>
  <dcterms:modified xsi:type="dcterms:W3CDTF">2025-12-29T08:07:22Z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A3BDF67172F0491DB428633E1037B7DE_13</vt:lpwstr>
  </property>
  <property fmtid="{D5CDD505-2E9C-101B-9397-08002B2CF9AE}" pid="4" name="KSOTemplateDocerSaveRecord">
    <vt:lpwstr>eyJoZGlkIjoiODJmZjgwYTFhNjI2YmYxMTY1ZjBiZTA0NDQ2NDNjYTAiLCJ1c2VySWQiOiI0MzMwMTYwNzUifQ==</vt:lpwstr>
  </property>
</Properties>
</file>